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7E91" w14:textId="74115292" w:rsidR="00116502" w:rsidRPr="00116502" w:rsidRDefault="00654E8F" w:rsidP="00116502">
      <w:pPr>
        <w:pStyle w:val="SupplementaryMaterial"/>
      </w:pPr>
      <w:r w:rsidRPr="001549D3">
        <w:t>Supplementary Material</w:t>
      </w:r>
    </w:p>
    <w:tbl>
      <w:tblPr>
        <w:tblW w:w="10260" w:type="dxa"/>
        <w:jc w:val="right"/>
        <w:tblLook w:val="04A0" w:firstRow="1" w:lastRow="0" w:firstColumn="1" w:lastColumn="0" w:noHBand="0" w:noVBand="1"/>
      </w:tblPr>
      <w:tblGrid>
        <w:gridCol w:w="3909"/>
        <w:gridCol w:w="1659"/>
        <w:gridCol w:w="3162"/>
        <w:gridCol w:w="1530"/>
      </w:tblGrid>
      <w:tr w:rsidR="00116502" w:rsidRPr="00116502" w14:paraId="226E7A60" w14:textId="77777777" w:rsidTr="00116502">
        <w:trPr>
          <w:trHeight w:val="580"/>
          <w:jc w:val="right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9C3A1B" w14:textId="77777777" w:rsidR="00116502" w:rsidRDefault="00116502" w:rsidP="00116502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4C278036" w14:textId="57999955" w:rsidR="00116502" w:rsidRPr="00116502" w:rsidRDefault="00116502" w:rsidP="00116502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b/>
                <w:bCs/>
                <w:color w:val="000000"/>
                <w:szCs w:val="24"/>
              </w:rPr>
              <w:t>Table S1. The selected Radiomic features</w:t>
            </w:r>
          </w:p>
        </w:tc>
      </w:tr>
      <w:tr w:rsidR="00116502" w:rsidRPr="00116502" w14:paraId="52FC0430" w14:textId="77777777" w:rsidTr="00116502">
        <w:trPr>
          <w:trHeight w:val="300"/>
          <w:jc w:val="right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977CA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b/>
                <w:bCs/>
                <w:color w:val="000000"/>
                <w:szCs w:val="24"/>
              </w:rPr>
              <w:t>Feature 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53BBB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b/>
                <w:bCs/>
                <w:color w:val="000000"/>
                <w:szCs w:val="24"/>
              </w:rPr>
              <w:t>Feature Class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E12303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b/>
                <w:bCs/>
                <w:color w:val="000000"/>
                <w:szCs w:val="24"/>
              </w:rPr>
              <w:t>Description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091F21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b/>
                <w:bCs/>
                <w:color w:val="000000"/>
                <w:szCs w:val="24"/>
              </w:rPr>
              <w:t>Coefficients</w:t>
            </w:r>
          </w:p>
        </w:tc>
      </w:tr>
      <w:tr w:rsidR="00116502" w:rsidRPr="00116502" w14:paraId="0AF8428F" w14:textId="77777777" w:rsidTr="00116502">
        <w:trPr>
          <w:trHeight w:val="414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97F0E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(Intercept)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BF8DB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6A8F3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3F61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116502" w:rsidRPr="00116502" w14:paraId="200A10B3" w14:textId="77777777" w:rsidTr="00116502">
        <w:trPr>
          <w:trHeight w:val="601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2503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Variance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EE5B8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Histogram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F809D" w14:textId="70CD2779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The average of the squared differences from the Mean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C66C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-0.018</w:t>
            </w:r>
          </w:p>
        </w:tc>
      </w:tr>
      <w:tr w:rsidR="00116502" w:rsidRPr="00116502" w14:paraId="592FDEF7" w14:textId="77777777" w:rsidTr="00116502">
        <w:trPr>
          <w:trHeight w:val="782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F796C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Standard Deviation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E844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Histogram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7636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Measures the amount of variation or dispersion from the Mean Value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B29B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0.211</w:t>
            </w:r>
          </w:p>
        </w:tc>
      </w:tr>
      <w:tr w:rsidR="00116502" w:rsidRPr="00116502" w14:paraId="40FD5F35" w14:textId="77777777" w:rsidTr="00116502">
        <w:trPr>
          <w:trHeight w:val="1174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90D6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Long Run High Grey Level Emphasis_angle0_offset4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12D1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RLM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CDB28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Measures the joint distribution of long run lengths with higher gray-level values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5157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-0.097</w:t>
            </w:r>
          </w:p>
        </w:tc>
      </w:tr>
      <w:tr w:rsidR="00116502" w:rsidRPr="00116502" w14:paraId="652382FB" w14:textId="77777777" w:rsidTr="00116502">
        <w:trPr>
          <w:trHeight w:val="1551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3D9C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Low Grey Level Run Emphasis_AllDirection_offset4_SD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5CD7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RLM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95C6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Measures the distribution of low gray-level values, with a higher value indicating a greater concentration of low gray-level values in the image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9589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</w:tr>
      <w:tr w:rsidR="00116502" w:rsidRPr="00116502" w14:paraId="5F2DBDF5" w14:textId="77777777" w:rsidTr="00116502">
        <w:trPr>
          <w:trHeight w:val="1188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CBB3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Long Run Low Grey Level Emphasis_AllDirection_offset7_SD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56D0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RLM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39AA" w14:textId="0970303E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The numbers of runs with pixels of gray level i and run length j for a given direction 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2E8E7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-0.064</w:t>
            </w:r>
          </w:p>
        </w:tc>
      </w:tr>
      <w:tr w:rsidR="00116502" w:rsidRPr="00116502" w14:paraId="501517BE" w14:textId="77777777" w:rsidTr="00116502">
        <w:trPr>
          <w:trHeight w:val="1272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D4A40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Small Area Emphasis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68D1" w14:textId="2FF76190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GLZSM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00599" w14:textId="40669D24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A measure of the distribution of small size zones, with a greater value indicative of more smaller size zones and more fine textures.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39919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-0.152</w:t>
            </w:r>
          </w:p>
        </w:tc>
      </w:tr>
      <w:tr w:rsidR="00116502" w:rsidRPr="00116502" w14:paraId="7ADB6C2E" w14:textId="77777777" w:rsidTr="00116502">
        <w:trPr>
          <w:trHeight w:val="900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AEB0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Cluster Prominence_AllDirection_offset7_SD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6789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GLCM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C532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A measure of the skewness and asymmetry of the GLCM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FBB26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0.035</w:t>
            </w:r>
          </w:p>
        </w:tc>
      </w:tr>
      <w:tr w:rsidR="00116502" w:rsidRPr="00116502" w14:paraId="77F78B04" w14:textId="77777777" w:rsidTr="00116502">
        <w:trPr>
          <w:trHeight w:val="900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1693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Inverse Difference Moment_AllDirection_offset4_SD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D499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GLCM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F190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A measure of the local homogeneity of an image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DE14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0.082</w:t>
            </w:r>
          </w:p>
        </w:tc>
      </w:tr>
      <w:tr w:rsidR="00116502" w:rsidRPr="00116502" w14:paraId="5744BD38" w14:textId="77777777" w:rsidTr="00116502">
        <w:trPr>
          <w:trHeight w:val="900"/>
          <w:jc w:val="right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D0BEA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lastRenderedPageBreak/>
              <w:t>Correlation_angle0_offset7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0CC4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GLCM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97F51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Measures the similarity of the grey levels in neighboring pixels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FE2D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0.275</w:t>
            </w:r>
          </w:p>
        </w:tc>
      </w:tr>
      <w:tr w:rsidR="00116502" w:rsidRPr="00116502" w14:paraId="039860E9" w14:textId="77777777" w:rsidTr="00116502">
        <w:trPr>
          <w:trHeight w:val="900"/>
          <w:jc w:val="right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BE204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Energy_AllDirection_offset4_SD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A70AB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GLCM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13953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A measure of the magnitude of voxel values in an image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0F089" w14:textId="77777777" w:rsidR="00116502" w:rsidRPr="00116502" w:rsidRDefault="00116502" w:rsidP="001165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-0.068</w:t>
            </w:r>
          </w:p>
        </w:tc>
      </w:tr>
    </w:tbl>
    <w:p w14:paraId="0470B22C" w14:textId="05BB7ACB" w:rsidR="00116502" w:rsidRDefault="00116502" w:rsidP="00116502">
      <w:pPr>
        <w:rPr>
          <w:rFonts w:cs="Times New Roman"/>
          <w:szCs w:val="24"/>
        </w:rPr>
      </w:pPr>
    </w:p>
    <w:p w14:paraId="04627306" w14:textId="4FE36646" w:rsidR="00116502" w:rsidRDefault="00116502" w:rsidP="00116502">
      <w:pPr>
        <w:rPr>
          <w:rFonts w:cs="Times New Roman"/>
          <w:szCs w:val="24"/>
        </w:rPr>
      </w:pPr>
    </w:p>
    <w:p w14:paraId="61D77500" w14:textId="21B07E95" w:rsidR="00116502" w:rsidRDefault="00116502" w:rsidP="00116502">
      <w:pPr>
        <w:rPr>
          <w:rFonts w:cs="Times New Roman"/>
          <w:szCs w:val="24"/>
        </w:rPr>
      </w:pPr>
    </w:p>
    <w:p w14:paraId="0AF4DE18" w14:textId="6EF8E887" w:rsidR="00116502" w:rsidRDefault="00116502" w:rsidP="00116502">
      <w:pPr>
        <w:rPr>
          <w:rFonts w:cs="Times New Roman"/>
          <w:szCs w:val="24"/>
        </w:rPr>
      </w:pPr>
    </w:p>
    <w:p w14:paraId="5DFD6A84" w14:textId="5DEC444F" w:rsidR="00116502" w:rsidRDefault="00116502" w:rsidP="00116502">
      <w:pPr>
        <w:rPr>
          <w:rFonts w:cs="Times New Roman"/>
          <w:szCs w:val="24"/>
        </w:rPr>
      </w:pPr>
    </w:p>
    <w:p w14:paraId="4C057C4A" w14:textId="77777777" w:rsidR="00116502" w:rsidRPr="00116502" w:rsidRDefault="00116502" w:rsidP="00116502">
      <w:pPr>
        <w:jc w:val="both"/>
        <w:rPr>
          <w:rFonts w:cs="Times New Roman"/>
          <w:szCs w:val="24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2513"/>
        <w:gridCol w:w="2681"/>
        <w:gridCol w:w="850"/>
        <w:gridCol w:w="1949"/>
        <w:gridCol w:w="1167"/>
      </w:tblGrid>
      <w:tr w:rsidR="00116502" w:rsidRPr="00116502" w14:paraId="4E4D88D6" w14:textId="77777777" w:rsidTr="00116502">
        <w:trPr>
          <w:trHeight w:val="32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03C5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b/>
                <w:bCs/>
                <w:color w:val="000000"/>
                <w:szCs w:val="24"/>
              </w:rPr>
              <w:t>Table S2. Selected clinical features and Radscore</w:t>
            </w:r>
          </w:p>
        </w:tc>
      </w:tr>
      <w:tr w:rsidR="00116502" w:rsidRPr="00116502" w14:paraId="33FCC10C" w14:textId="77777777" w:rsidTr="00116502">
        <w:trPr>
          <w:trHeight w:val="320"/>
        </w:trPr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65B8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b/>
                <w:bCs/>
                <w:color w:val="000000"/>
                <w:szCs w:val="24"/>
              </w:rPr>
              <w:t>Feature Name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5ED81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b/>
                <w:bCs/>
                <w:color w:val="000000"/>
                <w:szCs w:val="24"/>
              </w:rPr>
              <w:t>Description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54766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b/>
                <w:bCs/>
                <w:color w:val="000000"/>
                <w:szCs w:val="24"/>
              </w:rPr>
              <w:t>OR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11694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b/>
                <w:bCs/>
                <w:color w:val="000000"/>
                <w:szCs w:val="24"/>
              </w:rPr>
              <w:t>95% CI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C15CA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b/>
                <w:bCs/>
                <w:color w:val="000000"/>
                <w:szCs w:val="24"/>
              </w:rPr>
              <w:t>P value</w:t>
            </w:r>
          </w:p>
        </w:tc>
      </w:tr>
      <w:tr w:rsidR="00116502" w:rsidRPr="00116502" w14:paraId="5FD9EAB1" w14:textId="77777777" w:rsidTr="00116502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BAF6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Intercept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1B6E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F6F3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0.167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844A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0.065-0.401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C211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</w:tr>
      <w:tr w:rsidR="00116502" w:rsidRPr="00116502" w14:paraId="7F0AFD31" w14:textId="77777777" w:rsidTr="00116502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68A9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Smoking status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E581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Active/Never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2BA1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4.672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87F1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2.334-9.719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1B31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</w:tr>
      <w:tr w:rsidR="00116502" w:rsidRPr="00116502" w14:paraId="6BE4D127" w14:textId="77777777" w:rsidTr="00116502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2B32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Spiculated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1AAC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Present/Absent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F57B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1.748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1D9D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0.879-3.533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F724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0.114</w:t>
            </w:r>
          </w:p>
        </w:tc>
      </w:tr>
      <w:tr w:rsidR="00116502" w:rsidRPr="00116502" w14:paraId="5C7EBAE8" w14:textId="77777777" w:rsidTr="00116502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C465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Air bronchogram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4104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Present/Absent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06A0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2.025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0F9A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0.939-4.497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5ADE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0.076</w:t>
            </w:r>
          </w:p>
        </w:tc>
      </w:tr>
      <w:tr w:rsidR="00116502" w:rsidRPr="00116502" w14:paraId="3333C7F8" w14:textId="77777777" w:rsidTr="00116502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4255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CEA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6783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Normal/Abnormal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BBA5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2.786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857A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1.449-5.519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7FAD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</w:tr>
      <w:tr w:rsidR="00116502" w:rsidRPr="00116502" w14:paraId="27BCF4CD" w14:textId="77777777" w:rsidTr="00116502">
        <w:trPr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50CE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SCCA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D543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Normal/Abnormal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50CA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0.337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5357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0.128-0.831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F11F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0.022</w:t>
            </w:r>
          </w:p>
        </w:tc>
      </w:tr>
      <w:tr w:rsidR="00116502" w:rsidRPr="00116502" w14:paraId="226AE6C0" w14:textId="77777777" w:rsidTr="00116502">
        <w:trPr>
          <w:trHeight w:val="320"/>
        </w:trPr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1B57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Radscore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D9B4B" w14:textId="3BA74106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B590B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6.256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4022B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2.64-016.207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F92C" w14:textId="77777777" w:rsidR="00116502" w:rsidRPr="00116502" w:rsidRDefault="00116502" w:rsidP="0011650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16502">
              <w:rPr>
                <w:rFonts w:eastAsia="Times New Roman" w:cs="Times New Roman"/>
                <w:color w:val="000000"/>
                <w:szCs w:val="24"/>
              </w:rPr>
              <w:t>0.000</w:t>
            </w:r>
          </w:p>
        </w:tc>
      </w:tr>
    </w:tbl>
    <w:p w14:paraId="7A231E73" w14:textId="77777777" w:rsidR="00116502" w:rsidRPr="00116502" w:rsidRDefault="00116502" w:rsidP="00116502">
      <w:pPr>
        <w:jc w:val="both"/>
        <w:rPr>
          <w:rFonts w:eastAsia="Times New Roman" w:cs="Times New Roman"/>
          <w:color w:val="000000"/>
          <w:szCs w:val="24"/>
        </w:rPr>
      </w:pPr>
      <w:r w:rsidRPr="00116502">
        <w:rPr>
          <w:rFonts w:eastAsia="Times New Roman" w:cs="Times New Roman"/>
          <w:color w:val="000000"/>
          <w:szCs w:val="24"/>
        </w:rPr>
        <w:t>Note. - CEA=Carcinoembryonic antigen, SCCA=Squamous cell carcinoma antigen.</w:t>
      </w:r>
    </w:p>
    <w:p w14:paraId="305425A7" w14:textId="77777777" w:rsidR="00116502" w:rsidRPr="00116502" w:rsidRDefault="00116502" w:rsidP="00116502">
      <w:pPr>
        <w:jc w:val="center"/>
        <w:rPr>
          <w:rFonts w:cs="Times New Roman"/>
          <w:szCs w:val="24"/>
        </w:rPr>
      </w:pPr>
      <w:r w:rsidRPr="00116502">
        <w:rPr>
          <w:rFonts w:cs="Times New Roman"/>
          <w:szCs w:val="24"/>
        </w:rPr>
        <w:br w:type="page"/>
      </w:r>
    </w:p>
    <w:p w14:paraId="69DA5770" w14:textId="1A765FF2" w:rsidR="00116502" w:rsidRPr="00116502" w:rsidRDefault="00116502" w:rsidP="00116502">
      <w:pPr>
        <w:jc w:val="both"/>
        <w:rPr>
          <w:rFonts w:cs="Times New Roman"/>
          <w:b/>
          <w:szCs w:val="24"/>
        </w:rPr>
      </w:pPr>
      <w:r w:rsidRPr="00116502">
        <w:rPr>
          <w:rFonts w:cs="Times New Roman"/>
          <w:b/>
          <w:szCs w:val="24"/>
        </w:rPr>
        <w:lastRenderedPageBreak/>
        <w:t>Figure S1. Five categories of AK extracted features.</w:t>
      </w:r>
    </w:p>
    <w:p w14:paraId="785942B2" w14:textId="77777777" w:rsidR="00116502" w:rsidRPr="00116502" w:rsidRDefault="00116502" w:rsidP="00116502">
      <w:pPr>
        <w:jc w:val="both"/>
        <w:rPr>
          <w:rFonts w:cs="Times New Roman"/>
          <w:szCs w:val="24"/>
        </w:rPr>
      </w:pPr>
      <w:r w:rsidRPr="00116502">
        <w:rPr>
          <w:rFonts w:cs="Times New Roman"/>
          <w:noProof/>
          <w:szCs w:val="24"/>
        </w:rPr>
        <w:drawing>
          <wp:inline distT="0" distB="0" distL="0" distR="0" wp14:anchorId="13608CCB" wp14:editId="28081D18">
            <wp:extent cx="6023060" cy="247892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5302" cy="249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BC41" w14:textId="77777777" w:rsidR="00DE23E8" w:rsidRPr="00116502" w:rsidRDefault="00DE23E8" w:rsidP="00116502">
      <w:pPr>
        <w:spacing w:before="240"/>
        <w:jc w:val="both"/>
        <w:rPr>
          <w:rFonts w:cs="Times New Roman"/>
          <w:szCs w:val="24"/>
        </w:rPr>
      </w:pPr>
    </w:p>
    <w:sectPr w:rsidR="00DE23E8" w:rsidRPr="00116502" w:rsidSect="00116502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140" w:right="1179" w:bottom="114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3B3C1" w14:textId="77777777" w:rsidR="00CD6EC0" w:rsidRDefault="00CD6EC0" w:rsidP="00117666">
      <w:pPr>
        <w:spacing w:after="0"/>
      </w:pPr>
      <w:r>
        <w:separator/>
      </w:r>
    </w:p>
  </w:endnote>
  <w:endnote w:type="continuationSeparator" w:id="0">
    <w:p w14:paraId="2543960E" w14:textId="77777777" w:rsidR="00CD6EC0" w:rsidRDefault="00CD6EC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F3CBB" w14:textId="77777777" w:rsidR="00CD6EC0" w:rsidRDefault="00CD6EC0" w:rsidP="00117666">
      <w:pPr>
        <w:spacing w:after="0"/>
      </w:pPr>
      <w:r>
        <w:separator/>
      </w:r>
    </w:p>
  </w:footnote>
  <w:footnote w:type="continuationSeparator" w:id="0">
    <w:p w14:paraId="0E1648E0" w14:textId="77777777" w:rsidR="00CD6EC0" w:rsidRDefault="00CD6EC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6502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D6EC0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陈 炜越</cp:lastModifiedBy>
  <cp:revision>2</cp:revision>
  <cp:lastPrinted>2013-10-03T12:51:00Z</cp:lastPrinted>
  <dcterms:created xsi:type="dcterms:W3CDTF">2020-08-03T08:32:00Z</dcterms:created>
  <dcterms:modified xsi:type="dcterms:W3CDTF">2020-08-03T08:32:00Z</dcterms:modified>
</cp:coreProperties>
</file>