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E8F" w:rsidRPr="004679DA" w:rsidRDefault="00654E8F" w:rsidP="00FF5A3D">
      <w:pPr>
        <w:pStyle w:val="SupplementaryMaterial"/>
        <w:snapToGrid w:val="0"/>
        <w:spacing w:before="100" w:beforeAutospacing="1" w:after="100" w:afterAutospacing="1"/>
        <w:rPr>
          <w:b w:val="0"/>
        </w:rPr>
      </w:pPr>
      <w:bookmarkStart w:id="0" w:name="_GoBack"/>
      <w:r w:rsidRPr="004679DA">
        <w:t>Supplementary Material</w:t>
      </w:r>
      <w:r w:rsidR="00ED4E41" w:rsidRPr="004679DA">
        <w:t>s</w:t>
      </w:r>
    </w:p>
    <w:p w:rsidR="004B39C6" w:rsidRPr="004679DA" w:rsidRDefault="004B39C6" w:rsidP="00FF5A3D">
      <w:pPr>
        <w:snapToGrid w:val="0"/>
        <w:spacing w:before="100" w:beforeAutospacing="1" w:after="100" w:afterAutospacing="1"/>
        <w:rPr>
          <w:b/>
          <w:lang w:eastAsia="ja-JP"/>
        </w:rPr>
      </w:pPr>
      <w:r w:rsidRPr="004679DA">
        <w:rPr>
          <w:b/>
          <w:lang w:eastAsia="ja-JP"/>
        </w:rPr>
        <w:t xml:space="preserve">1. </w:t>
      </w:r>
      <w:r w:rsidR="00C14257" w:rsidRPr="004679DA">
        <w:rPr>
          <w:b/>
          <w:lang w:eastAsia="ja-JP"/>
        </w:rPr>
        <w:t xml:space="preserve">Path </w:t>
      </w:r>
      <w:r w:rsidR="00B764CF" w:rsidRPr="004679DA">
        <w:rPr>
          <w:b/>
          <w:lang w:eastAsia="ja-JP"/>
        </w:rPr>
        <w:t xml:space="preserve">model </w:t>
      </w:r>
      <w:r w:rsidR="00930E6A" w:rsidRPr="004679DA">
        <w:rPr>
          <w:b/>
          <w:lang w:eastAsia="ja-JP"/>
        </w:rPr>
        <w:t xml:space="preserve">from Studies 1 and 2 </w:t>
      </w:r>
      <w:r w:rsidR="00B764CF" w:rsidRPr="004679DA">
        <w:rPr>
          <w:b/>
          <w:lang w:eastAsia="ja-JP"/>
        </w:rPr>
        <w:t xml:space="preserve">regarding the </w:t>
      </w:r>
      <w:r w:rsidRPr="004679DA">
        <w:rPr>
          <w:b/>
          <w:lang w:eastAsia="ja-JP"/>
        </w:rPr>
        <w:t xml:space="preserve">direct relationship between trait mindfulness and </w:t>
      </w:r>
      <w:r w:rsidR="007C7691" w:rsidRPr="004679DA">
        <w:rPr>
          <w:b/>
          <w:lang w:eastAsia="ja-JP"/>
        </w:rPr>
        <w:t xml:space="preserve">trait </w:t>
      </w:r>
      <w:r w:rsidRPr="004679DA">
        <w:rPr>
          <w:b/>
          <w:lang w:eastAsia="ja-JP"/>
        </w:rPr>
        <w:t>empathy after adding demographic variables</w:t>
      </w:r>
    </w:p>
    <w:p w:rsidR="004B39C6" w:rsidRPr="004679DA" w:rsidRDefault="004B39C6" w:rsidP="00FF5A3D">
      <w:pPr>
        <w:snapToGrid w:val="0"/>
        <w:spacing w:before="100" w:beforeAutospacing="1" w:after="100" w:afterAutospacing="1"/>
      </w:pPr>
      <w:r w:rsidRPr="004679DA">
        <w:t xml:space="preserve">We investigated </w:t>
      </w:r>
      <w:r w:rsidR="005B235A" w:rsidRPr="004679DA">
        <w:t xml:space="preserve">the </w:t>
      </w:r>
      <w:r w:rsidR="00B11D83" w:rsidRPr="004679DA">
        <w:rPr>
          <w:rFonts w:hint="eastAsia"/>
          <w:lang w:eastAsia="ja-JP"/>
        </w:rPr>
        <w:t>m</w:t>
      </w:r>
      <w:r w:rsidR="00B11D83" w:rsidRPr="004679DA">
        <w:rPr>
          <w:lang w:eastAsia="ja-JP"/>
        </w:rPr>
        <w:t xml:space="preserve">oderation </w:t>
      </w:r>
      <w:r w:rsidRPr="004679DA">
        <w:t xml:space="preserve">effects of demographic variables (i.e., gender and age). </w:t>
      </w:r>
      <w:r w:rsidR="00B764CF" w:rsidRPr="004679DA">
        <w:t>In specific, w</w:t>
      </w:r>
      <w:r w:rsidRPr="004679DA">
        <w:t xml:space="preserve">e added age and </w:t>
      </w:r>
      <w:r w:rsidR="005B235A" w:rsidRPr="004679DA">
        <w:t xml:space="preserve">a </w:t>
      </w:r>
      <w:r w:rsidRPr="004679DA">
        <w:t xml:space="preserve">dummy variable of gender (1: men; 2: women) to </w:t>
      </w:r>
      <w:r w:rsidR="00B764CF" w:rsidRPr="004679DA">
        <w:t xml:space="preserve">our </w:t>
      </w:r>
      <w:r w:rsidR="00C14257" w:rsidRPr="004679DA">
        <w:t xml:space="preserve">path </w:t>
      </w:r>
      <w:r w:rsidRPr="004679DA">
        <w:t xml:space="preserve">models </w:t>
      </w:r>
      <w:r w:rsidR="005B235A" w:rsidRPr="004679DA">
        <w:t>(</w:t>
      </w:r>
      <w:r w:rsidR="009F341B" w:rsidRPr="004679DA">
        <w:t xml:space="preserve">from </w:t>
      </w:r>
      <w:r w:rsidR="005B235A" w:rsidRPr="004679DA">
        <w:t xml:space="preserve">Study 1 and Study 2) </w:t>
      </w:r>
      <w:r w:rsidRPr="004679DA">
        <w:t xml:space="preserve">as control </w:t>
      </w:r>
      <w:proofErr w:type="spellStart"/>
      <w:r w:rsidRPr="004679DA">
        <w:t>variables.</w:t>
      </w:r>
      <w:r w:rsidR="00893C5F" w:rsidRPr="004679DA">
        <w:t>Results</w:t>
      </w:r>
      <w:proofErr w:type="spellEnd"/>
      <w:r w:rsidR="00893C5F" w:rsidRPr="004679DA">
        <w:t xml:space="preserve"> </w:t>
      </w:r>
      <w:r w:rsidR="00B764CF" w:rsidRPr="004679DA">
        <w:t>are</w:t>
      </w:r>
      <w:r w:rsidR="00893C5F" w:rsidRPr="004679DA">
        <w:t xml:space="preserve"> illustrated in Figure S2.</w:t>
      </w:r>
      <w:r w:rsidRPr="004679DA">
        <w:t xml:space="preserve"> Model fitness </w:t>
      </w:r>
      <w:r w:rsidR="00893C5F" w:rsidRPr="004679DA">
        <w:t>was</w:t>
      </w:r>
      <w:r w:rsidRPr="004679DA">
        <w:t xml:space="preserve"> good</w:t>
      </w:r>
      <w:r w:rsidR="00893C5F" w:rsidRPr="004679DA">
        <w:t xml:space="preserve"> in </w:t>
      </w:r>
      <w:r w:rsidR="00B764CF" w:rsidRPr="004679DA">
        <w:t>S</w:t>
      </w:r>
      <w:r w:rsidR="00893C5F" w:rsidRPr="004679DA">
        <w:t xml:space="preserve">tudy 1 and </w:t>
      </w:r>
      <w:r w:rsidR="00B764CF" w:rsidRPr="004679DA">
        <w:t>S</w:t>
      </w:r>
      <w:r w:rsidR="00893C5F" w:rsidRPr="004679DA">
        <w:t>tudy 2</w:t>
      </w:r>
      <w:r w:rsidRPr="004679DA">
        <w:t xml:space="preserve"> (Study 1: χ2 (1) = 0.02, </w:t>
      </w:r>
      <w:r w:rsidRPr="004679DA">
        <w:rPr>
          <w:i/>
        </w:rPr>
        <w:t>p</w:t>
      </w:r>
      <w:r w:rsidRPr="004679DA">
        <w:t xml:space="preserve"> = .892; CFI = 1.000, RMSEA &lt; .001; Study 2: χ2 (1) = 0.07, </w:t>
      </w:r>
      <w:r w:rsidRPr="004679DA">
        <w:rPr>
          <w:i/>
        </w:rPr>
        <w:t>p</w:t>
      </w:r>
      <w:r w:rsidRPr="004679DA">
        <w:t xml:space="preserve"> = .799; CFI = 1.000, RMSEA &lt; .001). </w:t>
      </w:r>
      <w:r w:rsidR="00B764CF" w:rsidRPr="004679DA">
        <w:t>C</w:t>
      </w:r>
      <w:r w:rsidRPr="004679DA">
        <w:t>onsist</w:t>
      </w:r>
      <w:r w:rsidR="00B11D83" w:rsidRPr="004679DA">
        <w:t>ent</w:t>
      </w:r>
      <w:r w:rsidR="003B6AD3" w:rsidRPr="004679DA">
        <w:t xml:space="preserve"> with </w:t>
      </w:r>
      <w:r w:rsidR="00B764CF" w:rsidRPr="004679DA">
        <w:t xml:space="preserve">the </w:t>
      </w:r>
      <w:r w:rsidR="003B6AD3" w:rsidRPr="004679DA">
        <w:t>main analyse</w:t>
      </w:r>
      <w:r w:rsidRPr="004679DA">
        <w:t xml:space="preserve">s of </w:t>
      </w:r>
      <w:r w:rsidR="00B764CF" w:rsidRPr="004679DA">
        <w:t xml:space="preserve">the </w:t>
      </w:r>
      <w:r w:rsidRPr="004679DA">
        <w:t xml:space="preserve">two studies, </w:t>
      </w:r>
      <w:r w:rsidR="005B235A" w:rsidRPr="004679DA">
        <w:t>the direction</w:t>
      </w:r>
      <w:r w:rsidR="00A43F83" w:rsidRPr="004679DA">
        <w:t xml:space="preserve"> and</w:t>
      </w:r>
      <w:r w:rsidR="005B235A" w:rsidRPr="004679DA">
        <w:t xml:space="preserve"> statistical significance</w:t>
      </w:r>
      <w:r w:rsidR="00A43F83" w:rsidRPr="004679DA">
        <w:t xml:space="preserve"> levels (i.e., </w:t>
      </w:r>
      <w:r w:rsidR="00A43F83" w:rsidRPr="004679DA">
        <w:rPr>
          <w:i/>
          <w:iCs/>
        </w:rPr>
        <w:t>p</w:t>
      </w:r>
      <w:r w:rsidR="00A43F83" w:rsidRPr="004679DA">
        <w:t>&lt; .001</w:t>
      </w:r>
      <w:proofErr w:type="gramStart"/>
      <w:r w:rsidR="00C65061" w:rsidRPr="004679DA">
        <w:t>,</w:t>
      </w:r>
      <w:r w:rsidR="00A43F83" w:rsidRPr="004679DA">
        <w:rPr>
          <w:i/>
          <w:iCs/>
        </w:rPr>
        <w:t>p</w:t>
      </w:r>
      <w:proofErr w:type="gramEnd"/>
      <w:r w:rsidR="00A43F83" w:rsidRPr="004679DA">
        <w:t>&lt; .01</w:t>
      </w:r>
      <w:r w:rsidR="00C65061" w:rsidRPr="004679DA">
        <w:t xml:space="preserve">, </w:t>
      </w:r>
      <w:r w:rsidR="00A43F83" w:rsidRPr="004679DA">
        <w:rPr>
          <w:i/>
          <w:iCs/>
        </w:rPr>
        <w:t>p</w:t>
      </w:r>
      <w:r w:rsidR="00A43F83" w:rsidRPr="004679DA">
        <w:t>&lt; .05</w:t>
      </w:r>
      <w:r w:rsidR="00C65061" w:rsidRPr="004679DA">
        <w:t xml:space="preserve">, and </w:t>
      </w:r>
      <w:r w:rsidR="00A43F83" w:rsidRPr="004679DA">
        <w:rPr>
          <w:i/>
          <w:iCs/>
        </w:rPr>
        <w:t>p</w:t>
      </w:r>
      <w:r w:rsidR="00A43F83" w:rsidRPr="004679DA">
        <w:t>&lt; .10</w:t>
      </w:r>
      <w:r w:rsidR="00F40D90" w:rsidRPr="004679DA">
        <w:t>) of al</w:t>
      </w:r>
      <w:r w:rsidR="00F40D90" w:rsidRPr="004679DA">
        <w:rPr>
          <w:rFonts w:hint="eastAsia"/>
          <w:lang w:eastAsia="ja-JP"/>
        </w:rPr>
        <w:t>most</w:t>
      </w:r>
      <w:r w:rsidR="00A43F83" w:rsidRPr="004679DA">
        <w:t xml:space="preserve"> correlations </w:t>
      </w:r>
      <w:r w:rsidR="007E7B75" w:rsidRPr="004679DA">
        <w:t xml:space="preserve">and standardized coefficients </w:t>
      </w:r>
      <w:r w:rsidR="00A43F83" w:rsidRPr="004679DA">
        <w:t>were</w:t>
      </w:r>
      <w:r w:rsidR="005B235A" w:rsidRPr="004679DA">
        <w:t xml:space="preserve"> identical to those of Study 1 and Study 2. </w:t>
      </w:r>
      <w:r w:rsidR="00A43F83" w:rsidRPr="004679DA">
        <w:t xml:space="preserve">The size of several </w:t>
      </w:r>
      <w:r w:rsidR="007E7B75" w:rsidRPr="004679DA">
        <w:t>effects</w:t>
      </w:r>
      <w:r w:rsidR="00A43F83" w:rsidRPr="004679DA">
        <w:t xml:space="preserve"> did, however, vary; but this variance was never greater than </w:t>
      </w:r>
      <w:r w:rsidR="00A43F83" w:rsidRPr="004679DA">
        <w:rPr>
          <w:rFonts w:cs="Times New Roman"/>
          <w:i/>
          <w:szCs w:val="24"/>
        </w:rPr>
        <w:t>r</w:t>
      </w:r>
      <w:r w:rsidR="00A43F83" w:rsidRPr="004679DA">
        <w:rPr>
          <w:rFonts w:cs="Times New Roman"/>
          <w:szCs w:val="24"/>
        </w:rPr>
        <w:t xml:space="preserve"> = .03 and followed no obvious pattern. </w:t>
      </w:r>
      <w:proofErr w:type="spellStart"/>
      <w:r w:rsidRPr="004679DA">
        <w:t>Therefore</w:t>
      </w:r>
      <w:proofErr w:type="gramStart"/>
      <w:r w:rsidRPr="004679DA">
        <w:t>,</w:t>
      </w:r>
      <w:r w:rsidR="00AA74E6" w:rsidRPr="004679DA">
        <w:t>meaningful</w:t>
      </w:r>
      <w:proofErr w:type="spellEnd"/>
      <w:proofErr w:type="gramEnd"/>
      <w:r w:rsidR="00AA74E6" w:rsidRPr="004679DA">
        <w:t xml:space="preserve"> </w:t>
      </w:r>
      <w:r w:rsidR="009714DD" w:rsidRPr="004679DA">
        <w:t>moderation</w:t>
      </w:r>
      <w:r w:rsidRPr="004679DA">
        <w:t xml:space="preserve"> effects of demographic variables were not found</w:t>
      </w:r>
      <w:r w:rsidR="00B764CF" w:rsidRPr="004679DA">
        <w:t>.</w:t>
      </w:r>
    </w:p>
    <w:p w:rsidR="00875CE0" w:rsidRPr="004679DA" w:rsidRDefault="00875CE0" w:rsidP="00FF5A3D">
      <w:pPr>
        <w:shd w:val="clear" w:color="auto" w:fill="FFFFFF"/>
        <w:spacing w:before="100" w:beforeAutospacing="1" w:after="100" w:afterAutospacing="1"/>
        <w:rPr>
          <w:b/>
          <w:lang w:eastAsia="ja-JP"/>
        </w:rPr>
      </w:pPr>
      <w:r w:rsidRPr="004679DA">
        <w:rPr>
          <w:b/>
          <w:lang w:eastAsia="ja-JP"/>
        </w:rPr>
        <w:t xml:space="preserve">2. Mediation </w:t>
      </w:r>
      <w:r w:rsidR="00930E6A" w:rsidRPr="004679DA">
        <w:rPr>
          <w:b/>
          <w:lang w:eastAsia="ja-JP"/>
        </w:rPr>
        <w:t xml:space="preserve">model from Study 2 </w:t>
      </w:r>
      <w:r w:rsidR="009633E7" w:rsidRPr="004679DA">
        <w:rPr>
          <w:b/>
          <w:lang w:eastAsia="ja-JP"/>
        </w:rPr>
        <w:t>after adding demographic variables</w:t>
      </w:r>
    </w:p>
    <w:p w:rsidR="00FF5A3D" w:rsidRPr="004679DA" w:rsidRDefault="00FF5A3D" w:rsidP="00FF5A3D">
      <w:pPr>
        <w:snapToGrid w:val="0"/>
        <w:spacing w:before="100" w:beforeAutospacing="1" w:after="100" w:afterAutospacing="1"/>
        <w:rPr>
          <w:rFonts w:cs="Times New Roman"/>
          <w:szCs w:val="24"/>
        </w:rPr>
      </w:pPr>
      <w:r w:rsidRPr="004679DA">
        <w:rPr>
          <w:rFonts w:cs="Times New Roman"/>
          <w:szCs w:val="24"/>
        </w:rPr>
        <w:t xml:space="preserve">We conducted our mediation analyses after adding demographic variables (i.e., gender and age), assuming these demographic variables correlated with trait mindfulness (two-way path), all mediation variables (one-way path), and all dependent variables (one-way path). </w:t>
      </w:r>
      <w:r w:rsidR="00BB3B4C" w:rsidRPr="004679DA">
        <w:rPr>
          <w:rFonts w:cs="Times New Roman"/>
          <w:szCs w:val="24"/>
        </w:rPr>
        <w:t>As mentioned in the main text,</w:t>
      </w:r>
      <w:r w:rsidRPr="004679DA">
        <w:rPr>
          <w:rFonts w:cs="Times New Roman"/>
          <w:szCs w:val="24"/>
        </w:rPr>
        <w:t xml:space="preserve"> we did not assume a correlation between demographic variables. </w:t>
      </w:r>
    </w:p>
    <w:p w:rsidR="003C440E" w:rsidRPr="004679DA" w:rsidRDefault="003C440E" w:rsidP="0077519B">
      <w:pPr>
        <w:snapToGrid w:val="0"/>
        <w:spacing w:before="100" w:beforeAutospacing="1" w:after="100" w:afterAutospacing="1"/>
        <w:ind w:firstLine="720"/>
        <w:rPr>
          <w:rFonts w:cs="Times New Roman"/>
          <w:szCs w:val="24"/>
        </w:rPr>
      </w:pPr>
      <w:r w:rsidRPr="004679DA">
        <w:rPr>
          <w:rFonts w:cs="Times New Roman"/>
          <w:szCs w:val="24"/>
        </w:rPr>
        <w:t>M</w:t>
      </w:r>
      <w:r w:rsidRPr="004679DA">
        <w:t xml:space="preserve">odel fitness after adding </w:t>
      </w:r>
      <w:r w:rsidRPr="004679DA">
        <w:rPr>
          <w:rFonts w:cs="Times New Roman"/>
          <w:szCs w:val="24"/>
        </w:rPr>
        <w:t xml:space="preserve">demographic variables (i.e., gender and age) to </w:t>
      </w:r>
      <w:r w:rsidR="002E4CFA" w:rsidRPr="004679DA">
        <w:rPr>
          <w:rFonts w:cs="Times New Roman"/>
          <w:szCs w:val="24"/>
        </w:rPr>
        <w:t xml:space="preserve">the </w:t>
      </w:r>
      <w:r w:rsidRPr="004679DA">
        <w:rPr>
          <w:rFonts w:cs="Times New Roman"/>
          <w:szCs w:val="24"/>
        </w:rPr>
        <w:t xml:space="preserve">mediation </w:t>
      </w:r>
      <w:proofErr w:type="spellStart"/>
      <w:r w:rsidRPr="004679DA">
        <w:rPr>
          <w:rFonts w:cs="Times New Roman"/>
          <w:szCs w:val="24"/>
        </w:rPr>
        <w:t>model</w:t>
      </w:r>
      <w:r w:rsidR="00E952B4" w:rsidRPr="004679DA">
        <w:t>was</w:t>
      </w:r>
      <w:proofErr w:type="spellEnd"/>
      <w:r w:rsidRPr="004679DA">
        <w:t xml:space="preserve"> good (</w:t>
      </w:r>
      <w:r w:rsidRPr="004679DA">
        <w:rPr>
          <w:rFonts w:cs="Times New Roman"/>
          <w:lang w:eastAsia="ja-JP"/>
        </w:rPr>
        <w:t>χ</w:t>
      </w:r>
      <w:r w:rsidRPr="004679DA">
        <w:rPr>
          <w:vertAlign w:val="superscript"/>
        </w:rPr>
        <w:t>2</w:t>
      </w:r>
      <w:r w:rsidRPr="004679DA">
        <w:t xml:space="preserve"> (1) = 0.07, </w:t>
      </w:r>
      <w:r w:rsidRPr="004679DA">
        <w:rPr>
          <w:i/>
        </w:rPr>
        <w:t>p</w:t>
      </w:r>
      <w:r w:rsidRPr="004679DA">
        <w:t xml:space="preserve"> = .799; CFI = 1.000, RMSEA &lt; .001). Results </w:t>
      </w:r>
      <w:r w:rsidR="00BB3B4C" w:rsidRPr="004679DA">
        <w:t>are</w:t>
      </w:r>
      <w:r w:rsidRPr="004679DA">
        <w:t xml:space="preserve"> illustrated in Figure S3. </w:t>
      </w:r>
      <w:r w:rsidR="002E4CFA" w:rsidRPr="004679DA">
        <w:t xml:space="preserve">Unlike our main analysis, </w:t>
      </w:r>
      <w:r w:rsidR="00A83E79" w:rsidRPr="004679DA">
        <w:rPr>
          <w:rFonts w:cs="Times New Roman"/>
          <w:szCs w:val="24"/>
        </w:rPr>
        <w:t xml:space="preserve">relationships of </w:t>
      </w:r>
      <w:r w:rsidR="00A83E79" w:rsidRPr="004679DA">
        <w:rPr>
          <w:rFonts w:cs="Times New Roman"/>
          <w:i/>
          <w:szCs w:val="24"/>
        </w:rPr>
        <w:t>effortful control</w:t>
      </w:r>
      <w:r w:rsidR="00A83E79" w:rsidRPr="004679DA">
        <w:rPr>
          <w:rFonts w:cs="Times New Roman"/>
          <w:szCs w:val="24"/>
        </w:rPr>
        <w:t xml:space="preserve"> on </w:t>
      </w:r>
      <w:r w:rsidR="00A83E79" w:rsidRPr="004679DA">
        <w:rPr>
          <w:rFonts w:cs="Times New Roman"/>
          <w:i/>
          <w:szCs w:val="24"/>
        </w:rPr>
        <w:t>empathic concern</w:t>
      </w:r>
      <w:r w:rsidR="00A83E79" w:rsidRPr="004679DA">
        <w:rPr>
          <w:rFonts w:cs="Times New Roman"/>
          <w:szCs w:val="24"/>
        </w:rPr>
        <w:t xml:space="preserve"> become non-significant (β = .11, </w:t>
      </w:r>
      <w:r w:rsidR="00A83E79" w:rsidRPr="004679DA">
        <w:rPr>
          <w:rFonts w:cs="Times New Roman"/>
          <w:i/>
          <w:szCs w:val="24"/>
        </w:rPr>
        <w:t>p</w:t>
      </w:r>
      <w:r w:rsidR="00A83E79" w:rsidRPr="004679DA">
        <w:rPr>
          <w:rFonts w:cs="Times New Roman"/>
          <w:szCs w:val="24"/>
        </w:rPr>
        <w:t xml:space="preserve"> = .090). As </w:t>
      </w:r>
      <w:r w:rsidR="000C1771" w:rsidRPr="004679DA">
        <w:rPr>
          <w:rFonts w:cs="Times New Roman"/>
          <w:szCs w:val="24"/>
        </w:rPr>
        <w:t xml:space="preserve">a </w:t>
      </w:r>
      <w:proofErr w:type="spellStart"/>
      <w:r w:rsidR="000C1771" w:rsidRPr="004679DA">
        <w:rPr>
          <w:rFonts w:cs="Times New Roman"/>
          <w:szCs w:val="24"/>
        </w:rPr>
        <w:t>result</w:t>
      </w:r>
      <w:proofErr w:type="gramStart"/>
      <w:r w:rsidR="000C1771" w:rsidRPr="004679DA">
        <w:rPr>
          <w:rFonts w:cs="Times New Roman"/>
          <w:szCs w:val="24"/>
        </w:rPr>
        <w:t>,</w:t>
      </w:r>
      <w:r w:rsidR="002E4CFA" w:rsidRPr="004679DA">
        <w:t>i</w:t>
      </w:r>
      <w:r w:rsidRPr="004679DA">
        <w:t>n</w:t>
      </w:r>
      <w:proofErr w:type="spellEnd"/>
      <w:proofErr w:type="gramEnd"/>
      <w:r w:rsidRPr="004679DA">
        <w:t xml:space="preserve"> </w:t>
      </w:r>
      <w:r w:rsidR="00B60B33" w:rsidRPr="004679DA">
        <w:t>the</w:t>
      </w:r>
      <w:r w:rsidRPr="004679DA">
        <w:t xml:space="preserve"> relationship between </w:t>
      </w:r>
      <w:r w:rsidRPr="004679DA">
        <w:rPr>
          <w:i/>
        </w:rPr>
        <w:t>observing</w:t>
      </w:r>
      <w:r w:rsidRPr="004679DA">
        <w:t xml:space="preserve"> and </w:t>
      </w:r>
      <w:r w:rsidRPr="004679DA">
        <w:rPr>
          <w:i/>
        </w:rPr>
        <w:t>empathic concern</w:t>
      </w:r>
      <w:r w:rsidRPr="004679DA">
        <w:t xml:space="preserve">, </w:t>
      </w:r>
      <w:r w:rsidR="00E952B4" w:rsidRPr="004679DA">
        <w:t xml:space="preserve">the </w:t>
      </w:r>
      <w:r w:rsidRPr="004679DA">
        <w:rPr>
          <w:rFonts w:cs="Times New Roman"/>
          <w:szCs w:val="24"/>
        </w:rPr>
        <w:t xml:space="preserve">indirect effect of effortful control was </w:t>
      </w:r>
      <w:r w:rsidR="002F5579" w:rsidRPr="004679DA">
        <w:rPr>
          <w:rFonts w:cs="Times New Roman"/>
          <w:szCs w:val="24"/>
        </w:rPr>
        <w:t>nons</w:t>
      </w:r>
      <w:r w:rsidRPr="004679DA">
        <w:rPr>
          <w:rFonts w:cs="Times New Roman"/>
          <w:szCs w:val="24"/>
        </w:rPr>
        <w:t>ignificant (standardized indirect effect = .02, 95% CI [.00, .04])</w:t>
      </w:r>
      <w:r w:rsidR="00E952B4" w:rsidRPr="004679DA">
        <w:rPr>
          <w:rFonts w:cs="Times New Roman"/>
          <w:szCs w:val="24"/>
        </w:rPr>
        <w:t>, despite no change in its magnitude</w:t>
      </w:r>
      <w:r w:rsidRPr="004679DA">
        <w:rPr>
          <w:rFonts w:cs="Times New Roman"/>
          <w:szCs w:val="24"/>
        </w:rPr>
        <w:t xml:space="preserve">. </w:t>
      </w:r>
      <w:r w:rsidRPr="004679DA">
        <w:t xml:space="preserve">In </w:t>
      </w:r>
      <w:r w:rsidR="002F5579" w:rsidRPr="004679DA">
        <w:t>the</w:t>
      </w:r>
      <w:r w:rsidRPr="004679DA">
        <w:t xml:space="preserve"> relationship between </w:t>
      </w:r>
      <w:r w:rsidRPr="004679DA">
        <w:rPr>
          <w:i/>
        </w:rPr>
        <w:t>acting with awareness</w:t>
      </w:r>
      <w:r w:rsidRPr="004679DA">
        <w:t xml:space="preserve"> and </w:t>
      </w:r>
      <w:r w:rsidRPr="004679DA">
        <w:rPr>
          <w:i/>
        </w:rPr>
        <w:t>empathic concern</w:t>
      </w:r>
      <w:r w:rsidR="002F5579" w:rsidRPr="004679DA">
        <w:rPr>
          <w:rFonts w:cs="Times New Roman"/>
          <w:szCs w:val="24"/>
        </w:rPr>
        <w:t xml:space="preserve">, the </w:t>
      </w:r>
      <w:r w:rsidRPr="004679DA">
        <w:rPr>
          <w:rFonts w:cs="Times New Roman"/>
          <w:szCs w:val="24"/>
        </w:rPr>
        <w:t xml:space="preserve">indirect effect of effortful control was </w:t>
      </w:r>
      <w:r w:rsidR="00CA6868" w:rsidRPr="004679DA">
        <w:rPr>
          <w:rFonts w:cs="Times New Roman"/>
          <w:szCs w:val="24"/>
        </w:rPr>
        <w:t xml:space="preserve">likewise </w:t>
      </w:r>
      <w:r w:rsidR="002F5579" w:rsidRPr="004679DA">
        <w:rPr>
          <w:rFonts w:cs="Times New Roman"/>
          <w:szCs w:val="24"/>
        </w:rPr>
        <w:t>non</w:t>
      </w:r>
      <w:r w:rsidRPr="004679DA">
        <w:rPr>
          <w:rFonts w:cs="Times New Roman"/>
          <w:szCs w:val="24"/>
        </w:rPr>
        <w:t xml:space="preserve">significant (standardized indirect effect = .06, 95% CI [-.01, .13]). </w:t>
      </w:r>
      <w:r w:rsidR="0077519B" w:rsidRPr="004679DA">
        <w:rPr>
          <w:rFonts w:cs="Times New Roman"/>
          <w:szCs w:val="24"/>
        </w:rPr>
        <w:t>These results suggest that moderation effects of demographic variables, as relate</w:t>
      </w:r>
      <w:r w:rsidR="005730CE" w:rsidRPr="004679DA">
        <w:rPr>
          <w:rFonts w:cs="Times New Roman"/>
          <w:szCs w:val="24"/>
        </w:rPr>
        <w:t>d</w:t>
      </w:r>
      <w:r w:rsidR="0077519B" w:rsidRPr="004679DA">
        <w:rPr>
          <w:rFonts w:cs="Times New Roman"/>
          <w:szCs w:val="24"/>
        </w:rPr>
        <w:t xml:space="preserve"> to effortful control, though small, are present. </w:t>
      </w:r>
    </w:p>
    <w:p w:rsidR="003C440E" w:rsidRPr="004679DA" w:rsidRDefault="0077519B" w:rsidP="0077519B">
      <w:pPr>
        <w:snapToGrid w:val="0"/>
        <w:spacing w:before="100" w:beforeAutospacing="1" w:after="100" w:afterAutospacing="1"/>
        <w:ind w:firstLine="720"/>
        <w:rPr>
          <w:rFonts w:cs="Times New Roman"/>
          <w:szCs w:val="24"/>
        </w:rPr>
      </w:pPr>
      <w:r w:rsidRPr="004679DA">
        <w:rPr>
          <w:rFonts w:cs="Times New Roman"/>
          <w:szCs w:val="24"/>
        </w:rPr>
        <w:t xml:space="preserve">Other than the abovementioned changes, the effects and significance patterns </w:t>
      </w:r>
      <w:r w:rsidR="002E4CFA" w:rsidRPr="004679DA">
        <w:rPr>
          <w:rFonts w:cs="Times New Roman"/>
          <w:szCs w:val="24"/>
        </w:rPr>
        <w:t xml:space="preserve">of the mediation model </w:t>
      </w:r>
      <w:r w:rsidRPr="004679DA">
        <w:rPr>
          <w:rFonts w:cs="Times New Roman"/>
          <w:szCs w:val="24"/>
        </w:rPr>
        <w:t xml:space="preserve">were unaffected by the addition of demographic variables. </w:t>
      </w:r>
    </w:p>
    <w:p w:rsidR="00325777" w:rsidRPr="004679DA" w:rsidRDefault="009633E7" w:rsidP="00FF5A3D">
      <w:pPr>
        <w:shd w:val="clear" w:color="auto" w:fill="FFFFFF"/>
        <w:spacing w:before="100" w:beforeAutospacing="1" w:after="100" w:afterAutospacing="1"/>
        <w:rPr>
          <w:rFonts w:eastAsia="MS PGothic" w:cs="Times New Roman"/>
          <w:color w:val="3E3D40"/>
          <w:sz w:val="21"/>
          <w:szCs w:val="21"/>
        </w:rPr>
      </w:pPr>
      <w:r w:rsidRPr="004679DA">
        <w:rPr>
          <w:b/>
          <w:lang w:eastAsia="ja-JP"/>
        </w:rPr>
        <w:t>3</w:t>
      </w:r>
      <w:r w:rsidR="00E90AA1" w:rsidRPr="004679DA">
        <w:rPr>
          <w:rFonts w:hint="eastAsia"/>
          <w:b/>
          <w:lang w:eastAsia="ja-JP"/>
        </w:rPr>
        <w:t xml:space="preserve">. </w:t>
      </w:r>
      <w:r w:rsidR="004B39C6" w:rsidRPr="004679DA">
        <w:rPr>
          <w:b/>
          <w:lang w:eastAsia="ja-JP"/>
        </w:rPr>
        <w:t xml:space="preserve">Data </w:t>
      </w:r>
      <w:r w:rsidR="004B39C6" w:rsidRPr="004679DA">
        <w:rPr>
          <w:rFonts w:hint="eastAsia"/>
          <w:b/>
          <w:lang w:eastAsia="ja-JP"/>
        </w:rPr>
        <w:t xml:space="preserve">analyses </w:t>
      </w:r>
      <w:r w:rsidR="00AD2C48" w:rsidRPr="004679DA">
        <w:rPr>
          <w:b/>
          <w:lang w:eastAsia="ja-JP"/>
        </w:rPr>
        <w:t>from Study 2 including</w:t>
      </w:r>
      <w:r w:rsidR="004B39C6" w:rsidRPr="004679DA">
        <w:rPr>
          <w:b/>
          <w:lang w:eastAsia="ja-JP"/>
        </w:rPr>
        <w:t xml:space="preserve"> only </w:t>
      </w:r>
      <w:r w:rsidR="00AD2C48" w:rsidRPr="004679DA">
        <w:rPr>
          <w:b/>
          <w:lang w:eastAsia="ja-JP"/>
        </w:rPr>
        <w:t xml:space="preserve">participants without </w:t>
      </w:r>
      <w:r w:rsidR="004B39C6" w:rsidRPr="004679DA">
        <w:rPr>
          <w:b/>
          <w:lang w:eastAsia="ja-JP"/>
        </w:rPr>
        <w:t>meditation</w:t>
      </w:r>
      <w:r w:rsidR="00AD2C48" w:rsidRPr="004679DA">
        <w:rPr>
          <w:b/>
          <w:lang w:eastAsia="ja-JP"/>
        </w:rPr>
        <w:t xml:space="preserve"> experience</w:t>
      </w:r>
    </w:p>
    <w:p w:rsidR="001033A2" w:rsidRPr="004679DA" w:rsidRDefault="00325777" w:rsidP="00AD2C48">
      <w:pPr>
        <w:shd w:val="clear" w:color="auto" w:fill="FFFFFF"/>
        <w:snapToGrid w:val="0"/>
        <w:spacing w:before="100" w:beforeAutospacing="1" w:after="100" w:afterAutospacing="1"/>
        <w:rPr>
          <w:rFonts w:eastAsia="MS PGothic" w:cs="Times New Roman"/>
          <w:szCs w:val="21"/>
        </w:rPr>
      </w:pPr>
      <w:r w:rsidRPr="004679DA">
        <w:t>We conducted a set of data analyses</w:t>
      </w:r>
      <w:r w:rsidR="00A56EF8" w:rsidRPr="004679DA">
        <w:t xml:space="preserve"> based </w:t>
      </w:r>
      <w:proofErr w:type="spellStart"/>
      <w:r w:rsidR="00A56EF8" w:rsidRPr="004679DA">
        <w:t>on</w:t>
      </w:r>
      <w:r w:rsidR="00461403" w:rsidRPr="004679DA">
        <w:t>S</w:t>
      </w:r>
      <w:r w:rsidRPr="004679DA">
        <w:t>tudy</w:t>
      </w:r>
      <w:proofErr w:type="spellEnd"/>
      <w:r w:rsidRPr="004679DA">
        <w:t xml:space="preserve"> 2 in the main text using a dataset </w:t>
      </w:r>
      <w:r w:rsidR="00F92CA7" w:rsidRPr="004679DA">
        <w:t xml:space="preserve">which </w:t>
      </w:r>
      <w:r w:rsidRPr="004679DA">
        <w:t xml:space="preserve">excluded participants who </w:t>
      </w:r>
      <w:r w:rsidR="00A56EF8" w:rsidRPr="004679DA">
        <w:t>reported to</w:t>
      </w:r>
      <w:r w:rsidRPr="004679DA">
        <w:t xml:space="preserve"> have meditation experience (</w:t>
      </w:r>
      <w:r w:rsidRPr="004679DA">
        <w:rPr>
          <w:i/>
        </w:rPr>
        <w:t>n</w:t>
      </w:r>
      <w:r w:rsidRPr="004679DA">
        <w:t xml:space="preserve"> = 48). </w:t>
      </w:r>
      <w:r w:rsidR="00A56EF8" w:rsidRPr="004679DA">
        <w:t>Analyzing only participants without meditation experience, f</w:t>
      </w:r>
      <w:r w:rsidRPr="004679DA">
        <w:rPr>
          <w:rFonts w:eastAsia="MS PGothic" w:cs="Times New Roman"/>
          <w:szCs w:val="21"/>
        </w:rPr>
        <w:t xml:space="preserve">our hundred sixty-eight participants </w:t>
      </w:r>
      <w:r w:rsidR="00F92CA7" w:rsidRPr="004679DA">
        <w:rPr>
          <w:rFonts w:eastAsia="MS PGothic" w:cs="Times New Roman"/>
          <w:szCs w:val="21"/>
        </w:rPr>
        <w:t>were included in this dataset</w:t>
      </w:r>
      <w:r w:rsidRPr="004679DA">
        <w:rPr>
          <w:rFonts w:eastAsia="MS PGothic" w:cs="Times New Roman"/>
          <w:szCs w:val="21"/>
        </w:rPr>
        <w:t xml:space="preserve"> (229 men and 239 women; mean age = 39.25, standard deviation [</w:t>
      </w:r>
      <w:r w:rsidRPr="004679DA">
        <w:rPr>
          <w:rFonts w:eastAsia="MS PGothic" w:cs="Times New Roman"/>
          <w:i/>
          <w:szCs w:val="21"/>
        </w:rPr>
        <w:t>SD</w:t>
      </w:r>
      <w:r w:rsidRPr="004679DA">
        <w:rPr>
          <w:rFonts w:eastAsia="MS PGothic" w:cs="Times New Roman"/>
          <w:szCs w:val="21"/>
        </w:rPr>
        <w:t>] = 11.05).</w:t>
      </w:r>
    </w:p>
    <w:p w:rsidR="00B37050" w:rsidRPr="004679DA" w:rsidRDefault="00ED6022" w:rsidP="00FF5A3D">
      <w:pPr>
        <w:shd w:val="clear" w:color="auto" w:fill="FFFFFF"/>
        <w:snapToGrid w:val="0"/>
        <w:spacing w:before="100" w:beforeAutospacing="1" w:after="100" w:afterAutospacing="1"/>
        <w:rPr>
          <w:rFonts w:cs="Times New Roman"/>
          <w:szCs w:val="20"/>
        </w:rPr>
      </w:pPr>
      <w:r w:rsidRPr="004679DA">
        <w:rPr>
          <w:rFonts w:eastAsia="MS PGothic" w:cs="Times New Roman"/>
          <w:szCs w:val="21"/>
        </w:rPr>
        <w:tab/>
      </w:r>
      <w:proofErr w:type="gramStart"/>
      <w:r w:rsidR="009F341B" w:rsidRPr="004679DA">
        <w:rPr>
          <w:rFonts w:cs="Times New Roman"/>
          <w:szCs w:val="20"/>
        </w:rPr>
        <w:t>B</w:t>
      </w:r>
      <w:r w:rsidR="00325777" w:rsidRPr="004679DA">
        <w:rPr>
          <w:rFonts w:cs="Times New Roman"/>
          <w:szCs w:val="20"/>
        </w:rPr>
        <w:t xml:space="preserve">asic statistical values </w:t>
      </w:r>
      <w:r w:rsidR="00A56EF8" w:rsidRPr="004679DA">
        <w:rPr>
          <w:rFonts w:cs="Times New Roman"/>
          <w:szCs w:val="20"/>
        </w:rPr>
        <w:t>for</w:t>
      </w:r>
      <w:r w:rsidR="00325777" w:rsidRPr="004679DA">
        <w:rPr>
          <w:rFonts w:cs="Times New Roman"/>
          <w:szCs w:val="20"/>
        </w:rPr>
        <w:t xml:space="preserve"> each scale and correlation analys</w:t>
      </w:r>
      <w:r w:rsidR="00A56EF8" w:rsidRPr="004679DA">
        <w:rPr>
          <w:rFonts w:cs="Times New Roman"/>
          <w:szCs w:val="20"/>
        </w:rPr>
        <w:t>e</w:t>
      </w:r>
      <w:r w:rsidR="00325777" w:rsidRPr="004679DA">
        <w:rPr>
          <w:rFonts w:cs="Times New Roman"/>
          <w:szCs w:val="20"/>
        </w:rPr>
        <w:t xml:space="preserve">s </w:t>
      </w:r>
      <w:proofErr w:type="spellStart"/>
      <w:r w:rsidR="00A56EF8" w:rsidRPr="004679DA">
        <w:rPr>
          <w:rFonts w:cs="Times New Roman"/>
          <w:szCs w:val="20"/>
        </w:rPr>
        <w:t>are</w:t>
      </w:r>
      <w:r w:rsidR="00325777" w:rsidRPr="004679DA">
        <w:rPr>
          <w:rFonts w:cs="Times New Roman"/>
          <w:szCs w:val="20"/>
        </w:rPr>
        <w:t>summarized</w:t>
      </w:r>
      <w:proofErr w:type="spellEnd"/>
      <w:r w:rsidR="00325777" w:rsidRPr="004679DA">
        <w:rPr>
          <w:rFonts w:cs="Times New Roman"/>
          <w:szCs w:val="20"/>
        </w:rPr>
        <w:t xml:space="preserve"> in Table S3.</w:t>
      </w:r>
      <w:proofErr w:type="gramEnd"/>
      <w:r w:rsidR="00325777" w:rsidRPr="004679DA">
        <w:rPr>
          <w:rFonts w:cs="Times New Roman"/>
          <w:szCs w:val="20"/>
        </w:rPr>
        <w:t xml:space="preserve"> </w:t>
      </w:r>
      <w:r w:rsidR="002A1D61" w:rsidRPr="004679DA">
        <w:rPr>
          <w:rFonts w:cs="Times New Roman"/>
          <w:szCs w:val="20"/>
        </w:rPr>
        <w:t>Results</w:t>
      </w:r>
      <w:r w:rsidR="00325777" w:rsidRPr="004679DA">
        <w:rPr>
          <w:rFonts w:cs="Times New Roman"/>
          <w:szCs w:val="20"/>
        </w:rPr>
        <w:t xml:space="preserve"> </w:t>
      </w:r>
      <w:proofErr w:type="spellStart"/>
      <w:r w:rsidR="00325777" w:rsidRPr="004679DA">
        <w:rPr>
          <w:rFonts w:cs="Times New Roman"/>
          <w:szCs w:val="20"/>
        </w:rPr>
        <w:t>were</w:t>
      </w:r>
      <w:r w:rsidR="00A56EF8" w:rsidRPr="004679DA">
        <w:rPr>
          <w:rFonts w:cs="Times New Roman"/>
          <w:szCs w:val="20"/>
        </w:rPr>
        <w:t>equivalent</w:t>
      </w:r>
      <w:proofErr w:type="spellEnd"/>
      <w:r w:rsidR="00325777" w:rsidRPr="004679DA">
        <w:rPr>
          <w:rFonts w:cs="Times New Roman"/>
          <w:szCs w:val="20"/>
        </w:rPr>
        <w:t xml:space="preserve"> with results of the </w:t>
      </w:r>
      <w:r w:rsidR="00CD4AC1" w:rsidRPr="004679DA">
        <w:rPr>
          <w:rFonts w:cs="Times New Roman"/>
          <w:szCs w:val="20"/>
        </w:rPr>
        <w:t>main analyses</w:t>
      </w:r>
      <w:r w:rsidR="00DA7884" w:rsidRPr="004679DA">
        <w:rPr>
          <w:rFonts w:cs="Times New Roman"/>
          <w:szCs w:val="20"/>
        </w:rPr>
        <w:t xml:space="preserve"> (Table 2)</w:t>
      </w:r>
      <w:r w:rsidR="00CD4AC1" w:rsidRPr="004679DA">
        <w:rPr>
          <w:rFonts w:cs="Times New Roman"/>
          <w:szCs w:val="20"/>
        </w:rPr>
        <w:t>.</w:t>
      </w:r>
      <w:r w:rsidR="00B37050" w:rsidRPr="004679DA">
        <w:rPr>
          <w:rFonts w:cs="Times New Roman"/>
          <w:szCs w:val="20"/>
        </w:rPr>
        <w:t xml:space="preserve">In other words, the direction and statistical significance levels (i.e., </w:t>
      </w:r>
      <w:r w:rsidR="00B37050" w:rsidRPr="004679DA">
        <w:rPr>
          <w:rFonts w:cs="Times New Roman"/>
          <w:i/>
          <w:szCs w:val="20"/>
        </w:rPr>
        <w:t>p</w:t>
      </w:r>
      <w:r w:rsidR="00B37050" w:rsidRPr="004679DA">
        <w:rPr>
          <w:rFonts w:cs="Times New Roman"/>
          <w:szCs w:val="20"/>
        </w:rPr>
        <w:t xml:space="preserve">&lt; .001, </w:t>
      </w:r>
      <w:r w:rsidR="00B37050" w:rsidRPr="004679DA">
        <w:rPr>
          <w:rFonts w:cs="Times New Roman"/>
          <w:i/>
          <w:szCs w:val="20"/>
        </w:rPr>
        <w:t xml:space="preserve">p </w:t>
      </w:r>
      <w:r w:rsidR="00B37050" w:rsidRPr="004679DA">
        <w:rPr>
          <w:rFonts w:cs="Times New Roman"/>
          <w:szCs w:val="20"/>
        </w:rPr>
        <w:t>&lt; .01,</w:t>
      </w:r>
      <w:r w:rsidR="00B37050" w:rsidRPr="004679DA">
        <w:rPr>
          <w:rFonts w:cs="Times New Roman"/>
          <w:i/>
          <w:szCs w:val="20"/>
        </w:rPr>
        <w:t xml:space="preserve"> p </w:t>
      </w:r>
      <w:r w:rsidR="00B37050" w:rsidRPr="004679DA">
        <w:rPr>
          <w:rFonts w:cs="Times New Roman"/>
          <w:szCs w:val="20"/>
        </w:rPr>
        <w:t xml:space="preserve">&lt; .05, and </w:t>
      </w:r>
      <w:r w:rsidR="00B37050" w:rsidRPr="004679DA">
        <w:rPr>
          <w:rFonts w:cs="Times New Roman"/>
          <w:i/>
          <w:szCs w:val="20"/>
        </w:rPr>
        <w:t>p</w:t>
      </w:r>
      <w:r w:rsidR="00B37050" w:rsidRPr="004679DA">
        <w:rPr>
          <w:rFonts w:cs="Times New Roman"/>
          <w:szCs w:val="20"/>
        </w:rPr>
        <w:t xml:space="preserve">&lt; .10) of nearly all correlations were identical to those of Study 2. The size of most correlation’s </w:t>
      </w:r>
      <w:proofErr w:type="spellStart"/>
      <w:r w:rsidR="00B37050" w:rsidRPr="004679DA">
        <w:rPr>
          <w:rFonts w:cs="Times New Roman"/>
          <w:szCs w:val="20"/>
        </w:rPr>
        <w:t>didvary</w:t>
      </w:r>
      <w:proofErr w:type="spellEnd"/>
      <w:r w:rsidR="00B37050" w:rsidRPr="004679DA">
        <w:rPr>
          <w:rFonts w:cs="Times New Roman"/>
          <w:szCs w:val="20"/>
        </w:rPr>
        <w:t xml:space="preserve">; but this variance was never greater than </w:t>
      </w:r>
      <w:r w:rsidR="00B37050" w:rsidRPr="004679DA">
        <w:rPr>
          <w:rFonts w:cs="Times New Roman"/>
          <w:i/>
          <w:iCs/>
          <w:szCs w:val="20"/>
        </w:rPr>
        <w:t>r</w:t>
      </w:r>
      <w:r w:rsidR="00B37050" w:rsidRPr="004679DA">
        <w:rPr>
          <w:rFonts w:cs="Times New Roman"/>
          <w:szCs w:val="20"/>
        </w:rPr>
        <w:t xml:space="preserve"> = .04 except for the following correlations:  </w:t>
      </w:r>
      <w:r w:rsidR="00B37050" w:rsidRPr="004679DA">
        <w:rPr>
          <w:rFonts w:cs="Times New Roman"/>
          <w:i/>
          <w:iCs/>
          <w:szCs w:val="20"/>
        </w:rPr>
        <w:t xml:space="preserve">perspective </w:t>
      </w:r>
      <w:proofErr w:type="spellStart"/>
      <w:r w:rsidR="00B37050" w:rsidRPr="004679DA">
        <w:rPr>
          <w:rFonts w:cs="Times New Roman"/>
          <w:i/>
          <w:iCs/>
          <w:szCs w:val="20"/>
        </w:rPr>
        <w:t>taking</w:t>
      </w:r>
      <w:r w:rsidR="00AE5D95" w:rsidRPr="004679DA">
        <w:rPr>
          <w:rFonts w:cs="Times New Roman"/>
          <w:szCs w:val="20"/>
        </w:rPr>
        <w:t>and</w:t>
      </w:r>
      <w:r w:rsidR="00B37050" w:rsidRPr="004679DA">
        <w:rPr>
          <w:rFonts w:cs="Times New Roman"/>
          <w:i/>
          <w:iCs/>
          <w:szCs w:val="20"/>
        </w:rPr>
        <w:t>alexithymia</w:t>
      </w:r>
      <w:proofErr w:type="spellEnd"/>
      <w:r w:rsidR="00B37050" w:rsidRPr="004679DA">
        <w:rPr>
          <w:rFonts w:cs="Times New Roman"/>
          <w:szCs w:val="20"/>
        </w:rPr>
        <w:t xml:space="preserve"> changed from </w:t>
      </w:r>
      <w:r w:rsidR="00B37050" w:rsidRPr="004679DA">
        <w:rPr>
          <w:rFonts w:cs="Times New Roman"/>
          <w:i/>
          <w:szCs w:val="24"/>
        </w:rPr>
        <w:t>r</w:t>
      </w:r>
      <w:r w:rsidR="00B37050" w:rsidRPr="004679DA">
        <w:rPr>
          <w:rFonts w:cs="Times New Roman"/>
          <w:szCs w:val="24"/>
        </w:rPr>
        <w:t xml:space="preserve"> = -.</w:t>
      </w:r>
      <w:r w:rsidR="00AE5D95" w:rsidRPr="004679DA">
        <w:rPr>
          <w:rFonts w:cs="Times New Roman"/>
          <w:szCs w:val="24"/>
        </w:rPr>
        <w:t>09</w:t>
      </w:r>
      <w:r w:rsidR="00B37050" w:rsidRPr="004679DA">
        <w:rPr>
          <w:rFonts w:cs="Times New Roman"/>
          <w:szCs w:val="24"/>
        </w:rPr>
        <w:t xml:space="preserve">, </w:t>
      </w:r>
      <w:r w:rsidR="00B37050" w:rsidRPr="004679DA">
        <w:rPr>
          <w:rFonts w:cs="Times New Roman"/>
          <w:i/>
          <w:szCs w:val="24"/>
          <w:lang w:eastAsia="ja-JP"/>
        </w:rPr>
        <w:t>p</w:t>
      </w:r>
      <w:r w:rsidR="00B37050" w:rsidRPr="004679DA">
        <w:rPr>
          <w:rFonts w:cs="Times New Roman"/>
          <w:szCs w:val="24"/>
        </w:rPr>
        <w:t>&lt; .0</w:t>
      </w:r>
      <w:r w:rsidR="00AE5D95" w:rsidRPr="004679DA">
        <w:rPr>
          <w:rFonts w:cs="Times New Roman"/>
          <w:szCs w:val="24"/>
        </w:rPr>
        <w:t>5</w:t>
      </w:r>
      <w:r w:rsidR="00B37050" w:rsidRPr="004679DA">
        <w:rPr>
          <w:rFonts w:cs="Times New Roman"/>
          <w:szCs w:val="24"/>
        </w:rPr>
        <w:t xml:space="preserve"> to </w:t>
      </w:r>
      <w:r w:rsidR="00B37050" w:rsidRPr="004679DA">
        <w:rPr>
          <w:rFonts w:cs="Times New Roman"/>
          <w:i/>
          <w:szCs w:val="24"/>
        </w:rPr>
        <w:t>r</w:t>
      </w:r>
      <w:r w:rsidR="00B37050" w:rsidRPr="004679DA">
        <w:rPr>
          <w:rFonts w:cs="Times New Roman"/>
          <w:szCs w:val="24"/>
        </w:rPr>
        <w:t xml:space="preserve"> = -.1</w:t>
      </w:r>
      <w:r w:rsidR="004322C2" w:rsidRPr="004679DA">
        <w:rPr>
          <w:rFonts w:cs="Times New Roman"/>
          <w:szCs w:val="24"/>
        </w:rPr>
        <w:t>5</w:t>
      </w:r>
      <w:r w:rsidR="00B37050" w:rsidRPr="004679DA">
        <w:rPr>
          <w:rFonts w:cs="Times New Roman"/>
          <w:szCs w:val="24"/>
        </w:rPr>
        <w:t xml:space="preserve">, </w:t>
      </w:r>
      <w:r w:rsidR="00B37050" w:rsidRPr="004679DA">
        <w:rPr>
          <w:rFonts w:cs="Times New Roman"/>
          <w:i/>
          <w:szCs w:val="24"/>
          <w:lang w:eastAsia="ja-JP"/>
        </w:rPr>
        <w:t>p</w:t>
      </w:r>
      <w:r w:rsidR="00B37050" w:rsidRPr="004679DA">
        <w:rPr>
          <w:rFonts w:cs="Times New Roman"/>
          <w:szCs w:val="24"/>
        </w:rPr>
        <w:t xml:space="preserve">&lt; .01; </w:t>
      </w:r>
      <w:r w:rsidR="00AE5D95" w:rsidRPr="004679DA">
        <w:rPr>
          <w:rFonts w:cs="Times New Roman"/>
          <w:i/>
          <w:iCs/>
          <w:szCs w:val="20"/>
        </w:rPr>
        <w:t>acting with awareness</w:t>
      </w:r>
      <w:r w:rsidR="00AE5D95" w:rsidRPr="004679DA">
        <w:rPr>
          <w:rFonts w:cs="Times New Roman"/>
          <w:szCs w:val="20"/>
        </w:rPr>
        <w:t xml:space="preserve"> and </w:t>
      </w:r>
      <w:proofErr w:type="spellStart"/>
      <w:r w:rsidR="00AE5D95" w:rsidRPr="004679DA">
        <w:rPr>
          <w:rFonts w:cs="Times New Roman"/>
          <w:i/>
          <w:iCs/>
          <w:szCs w:val="20"/>
        </w:rPr>
        <w:t>nonreactivity</w:t>
      </w:r>
      <w:proofErr w:type="spellEnd"/>
      <w:r w:rsidR="00AE5D95" w:rsidRPr="004679DA">
        <w:rPr>
          <w:rFonts w:cs="Times New Roman"/>
          <w:szCs w:val="20"/>
        </w:rPr>
        <w:t xml:space="preserve"> changed from </w:t>
      </w:r>
      <w:r w:rsidR="00AE5D95" w:rsidRPr="004679DA">
        <w:rPr>
          <w:rFonts w:cs="Times New Roman"/>
          <w:i/>
          <w:szCs w:val="24"/>
        </w:rPr>
        <w:t>r</w:t>
      </w:r>
      <w:r w:rsidR="00AE5D95" w:rsidRPr="004679DA">
        <w:rPr>
          <w:rFonts w:cs="Times New Roman"/>
          <w:szCs w:val="24"/>
        </w:rPr>
        <w:t xml:space="preserve"> = -</w:t>
      </w:r>
      <w:r w:rsidR="00AE5D95" w:rsidRPr="004679DA">
        <w:rPr>
          <w:rFonts w:cs="Times New Roman"/>
          <w:szCs w:val="24"/>
        </w:rPr>
        <w:lastRenderedPageBreak/>
        <w:t xml:space="preserve">.08, </w:t>
      </w:r>
      <w:r w:rsidR="00AE5D95" w:rsidRPr="004679DA">
        <w:rPr>
          <w:rFonts w:cs="Times New Roman"/>
          <w:i/>
          <w:szCs w:val="24"/>
          <w:lang w:eastAsia="ja-JP"/>
        </w:rPr>
        <w:t>p</w:t>
      </w:r>
      <w:r w:rsidR="00AE5D95" w:rsidRPr="004679DA">
        <w:rPr>
          <w:rFonts w:cs="Times New Roman"/>
          <w:szCs w:val="24"/>
        </w:rPr>
        <w:t xml:space="preserve">&lt; .10 to </w:t>
      </w:r>
      <w:r w:rsidR="00AE5D95" w:rsidRPr="004679DA">
        <w:rPr>
          <w:rFonts w:cs="Times New Roman"/>
          <w:i/>
          <w:szCs w:val="24"/>
        </w:rPr>
        <w:t>r</w:t>
      </w:r>
      <w:r w:rsidR="00AE5D95" w:rsidRPr="004679DA">
        <w:rPr>
          <w:rFonts w:cs="Times New Roman"/>
          <w:szCs w:val="24"/>
        </w:rPr>
        <w:t xml:space="preserve"> = -.03, </w:t>
      </w:r>
      <w:r w:rsidR="00AE5D95" w:rsidRPr="004679DA">
        <w:rPr>
          <w:rFonts w:cs="Times New Roman"/>
          <w:i/>
          <w:szCs w:val="24"/>
          <w:lang w:eastAsia="ja-JP"/>
        </w:rPr>
        <w:t>p</w:t>
      </w:r>
      <w:r w:rsidR="00AE5D95" w:rsidRPr="004679DA">
        <w:rPr>
          <w:rFonts w:cs="Times New Roman"/>
          <w:szCs w:val="24"/>
        </w:rPr>
        <w:t xml:space="preserve"> </w:t>
      </w:r>
      <w:proofErr w:type="gramStart"/>
      <w:r w:rsidR="00AE5D95" w:rsidRPr="004679DA">
        <w:rPr>
          <w:rFonts w:cs="Times New Roman"/>
          <w:szCs w:val="24"/>
        </w:rPr>
        <w:t>=  .</w:t>
      </w:r>
      <w:proofErr w:type="gramEnd"/>
      <w:r w:rsidR="0013017B" w:rsidRPr="004679DA">
        <w:rPr>
          <w:rFonts w:cs="Times New Roman"/>
          <w:szCs w:val="24"/>
        </w:rPr>
        <w:t>484</w:t>
      </w:r>
      <w:r w:rsidR="00AE5D95" w:rsidRPr="004679DA">
        <w:rPr>
          <w:rFonts w:cs="Times New Roman"/>
          <w:szCs w:val="24"/>
        </w:rPr>
        <w:t xml:space="preserve">; </w:t>
      </w:r>
      <w:r w:rsidR="00AC6AAC" w:rsidRPr="004679DA">
        <w:rPr>
          <w:rFonts w:cs="Times New Roman"/>
          <w:szCs w:val="24"/>
        </w:rPr>
        <w:t xml:space="preserve">and </w:t>
      </w:r>
      <w:proofErr w:type="spellStart"/>
      <w:r w:rsidR="00466669" w:rsidRPr="004679DA">
        <w:rPr>
          <w:rFonts w:cs="Times New Roman"/>
          <w:i/>
          <w:iCs/>
          <w:szCs w:val="20"/>
        </w:rPr>
        <w:t>nonreactivity</w:t>
      </w:r>
      <w:proofErr w:type="spellEnd"/>
      <w:r w:rsidR="00466669" w:rsidRPr="004679DA">
        <w:rPr>
          <w:rFonts w:cs="Times New Roman"/>
          <w:szCs w:val="20"/>
        </w:rPr>
        <w:t xml:space="preserve"> and </w:t>
      </w:r>
      <w:r w:rsidR="00466669" w:rsidRPr="004679DA">
        <w:rPr>
          <w:rFonts w:cs="Times New Roman"/>
          <w:i/>
          <w:iCs/>
          <w:szCs w:val="20"/>
        </w:rPr>
        <w:t>alexithymia</w:t>
      </w:r>
      <w:r w:rsidR="00466669" w:rsidRPr="004679DA">
        <w:rPr>
          <w:rFonts w:cs="Times New Roman"/>
          <w:szCs w:val="20"/>
        </w:rPr>
        <w:t xml:space="preserve"> changed from </w:t>
      </w:r>
      <w:r w:rsidR="00466669" w:rsidRPr="004679DA">
        <w:rPr>
          <w:rFonts w:cs="Times New Roman"/>
          <w:i/>
          <w:szCs w:val="24"/>
        </w:rPr>
        <w:t>r</w:t>
      </w:r>
      <w:r w:rsidR="00466669" w:rsidRPr="004679DA">
        <w:rPr>
          <w:rFonts w:cs="Times New Roman"/>
          <w:szCs w:val="24"/>
        </w:rPr>
        <w:t xml:space="preserve"> = -.13, </w:t>
      </w:r>
      <w:r w:rsidR="00466669" w:rsidRPr="004679DA">
        <w:rPr>
          <w:rFonts w:cs="Times New Roman"/>
          <w:i/>
          <w:szCs w:val="24"/>
          <w:lang w:eastAsia="ja-JP"/>
        </w:rPr>
        <w:t>p</w:t>
      </w:r>
      <w:r w:rsidR="00466669" w:rsidRPr="004679DA">
        <w:rPr>
          <w:rFonts w:cs="Times New Roman"/>
          <w:szCs w:val="24"/>
        </w:rPr>
        <w:t xml:space="preserve">&lt; .01 to </w:t>
      </w:r>
      <w:r w:rsidR="00466669" w:rsidRPr="004679DA">
        <w:rPr>
          <w:rFonts w:cs="Times New Roman"/>
          <w:i/>
          <w:szCs w:val="24"/>
        </w:rPr>
        <w:t>r</w:t>
      </w:r>
      <w:r w:rsidR="00466669" w:rsidRPr="004679DA">
        <w:rPr>
          <w:rFonts w:cs="Times New Roman"/>
          <w:szCs w:val="24"/>
        </w:rPr>
        <w:t xml:space="preserve"> = -.18, </w:t>
      </w:r>
      <w:r w:rsidR="00466669" w:rsidRPr="004679DA">
        <w:rPr>
          <w:rFonts w:cs="Times New Roman"/>
          <w:i/>
          <w:szCs w:val="24"/>
          <w:lang w:eastAsia="ja-JP"/>
        </w:rPr>
        <w:t>p</w:t>
      </w:r>
      <w:r w:rsidR="00466669" w:rsidRPr="004679DA">
        <w:rPr>
          <w:rFonts w:cs="Times New Roman"/>
          <w:szCs w:val="24"/>
        </w:rPr>
        <w:t>&lt; .001</w:t>
      </w:r>
      <w:r w:rsidR="00416ACE" w:rsidRPr="004679DA">
        <w:rPr>
          <w:rFonts w:cs="Times New Roman"/>
          <w:szCs w:val="24"/>
        </w:rPr>
        <w:t xml:space="preserve">. </w:t>
      </w:r>
      <w:r w:rsidR="002A1D61" w:rsidRPr="004679DA">
        <w:rPr>
          <w:rFonts w:cs="Times New Roman"/>
          <w:szCs w:val="24"/>
        </w:rPr>
        <w:t xml:space="preserve">In short, no meaningful changes to the </w:t>
      </w:r>
      <w:r w:rsidR="00AA74E6" w:rsidRPr="004679DA">
        <w:rPr>
          <w:rFonts w:cs="Times New Roman"/>
          <w:szCs w:val="24"/>
        </w:rPr>
        <w:t xml:space="preserve">bivariate </w:t>
      </w:r>
      <w:r w:rsidR="002A1D61" w:rsidRPr="004679DA">
        <w:rPr>
          <w:rFonts w:cs="Times New Roman"/>
          <w:szCs w:val="24"/>
        </w:rPr>
        <w:t>correlation patterns were found.</w:t>
      </w:r>
    </w:p>
    <w:p w:rsidR="00956215" w:rsidRPr="004679DA" w:rsidRDefault="008F2035" w:rsidP="00FF5A3D">
      <w:pPr>
        <w:snapToGrid w:val="0"/>
        <w:spacing w:before="100" w:beforeAutospacing="1" w:after="100" w:afterAutospacing="1"/>
      </w:pPr>
      <w:r w:rsidRPr="004679DA">
        <w:tab/>
      </w:r>
      <w:r w:rsidR="00F71993" w:rsidRPr="004679DA">
        <w:t>We next e</w:t>
      </w:r>
      <w:r w:rsidRPr="004679DA">
        <w:t>stimat</w:t>
      </w:r>
      <w:r w:rsidR="00F71993" w:rsidRPr="004679DA">
        <w:t xml:space="preserve">ed </w:t>
      </w:r>
      <w:r w:rsidRPr="004679DA">
        <w:t xml:space="preserve">direct effects from each component of </w:t>
      </w:r>
      <w:r w:rsidR="00A56EF8" w:rsidRPr="004679DA">
        <w:t xml:space="preserve">the </w:t>
      </w:r>
      <w:r w:rsidRPr="004679DA">
        <w:t xml:space="preserve">FFMQ to </w:t>
      </w:r>
      <w:r w:rsidRPr="004679DA">
        <w:rPr>
          <w:i/>
        </w:rPr>
        <w:t>empathic concern</w:t>
      </w:r>
      <w:r w:rsidRPr="004679DA">
        <w:t xml:space="preserve"> and </w:t>
      </w:r>
      <w:r w:rsidRPr="004679DA">
        <w:rPr>
          <w:i/>
        </w:rPr>
        <w:t xml:space="preserve">perspective </w:t>
      </w:r>
      <w:proofErr w:type="spellStart"/>
      <w:r w:rsidRPr="004679DA">
        <w:rPr>
          <w:i/>
        </w:rPr>
        <w:t>taking</w:t>
      </w:r>
      <w:r w:rsidR="0020072A" w:rsidRPr="004679DA">
        <w:t>from</w:t>
      </w:r>
      <w:r w:rsidR="00F615C2" w:rsidRPr="004679DA">
        <w:t>the</w:t>
      </w:r>
      <w:proofErr w:type="spellEnd"/>
      <w:r w:rsidR="00F615C2" w:rsidRPr="004679DA">
        <w:t xml:space="preserve"> </w:t>
      </w:r>
      <w:proofErr w:type="spellStart"/>
      <w:r w:rsidR="00E150BB" w:rsidRPr="004679DA">
        <w:t>IRI</w:t>
      </w:r>
      <w:proofErr w:type="gramStart"/>
      <w:r w:rsidR="00E150BB" w:rsidRPr="004679DA">
        <w:rPr>
          <w:i/>
        </w:rPr>
        <w:t>,</w:t>
      </w:r>
      <w:r w:rsidR="00E150BB" w:rsidRPr="004679DA">
        <w:t>and</w:t>
      </w:r>
      <w:proofErr w:type="spellEnd"/>
      <w:proofErr w:type="gramEnd"/>
      <w:r w:rsidR="00E150BB" w:rsidRPr="004679DA">
        <w:t xml:space="preserve"> indirect effects of mediation model in Study 2</w:t>
      </w:r>
      <w:r w:rsidR="00F71993" w:rsidRPr="004679DA">
        <w:t xml:space="preserve">. </w:t>
      </w:r>
      <w:r w:rsidR="00E150BB" w:rsidRPr="004679DA">
        <w:rPr>
          <w:rFonts w:cs="Times New Roman"/>
          <w:szCs w:val="24"/>
          <w:lang w:eastAsia="ja-JP"/>
        </w:rPr>
        <w:t xml:space="preserve">Results of </w:t>
      </w:r>
      <w:r w:rsidR="00F615C2" w:rsidRPr="004679DA">
        <w:rPr>
          <w:rFonts w:cs="Times New Roman"/>
          <w:szCs w:val="24"/>
          <w:lang w:eastAsia="ja-JP"/>
        </w:rPr>
        <w:t xml:space="preserve">the </w:t>
      </w:r>
      <w:r w:rsidR="00E150BB" w:rsidRPr="004679DA">
        <w:rPr>
          <w:rFonts w:cs="Times New Roman"/>
          <w:szCs w:val="24"/>
          <w:lang w:eastAsia="ja-JP"/>
        </w:rPr>
        <w:t xml:space="preserve">former analyses </w:t>
      </w:r>
      <w:r w:rsidR="00F615C2" w:rsidRPr="004679DA">
        <w:t>are</w:t>
      </w:r>
      <w:r w:rsidRPr="004679DA">
        <w:t xml:space="preserve"> illustrated in Figure S</w:t>
      </w:r>
      <w:r w:rsidR="00BD049E" w:rsidRPr="004679DA">
        <w:t>4</w:t>
      </w:r>
      <w:r w:rsidRPr="004679DA">
        <w:t xml:space="preserve">, and these results </w:t>
      </w:r>
      <w:r w:rsidR="00F615C2" w:rsidRPr="004679DA">
        <w:t>are entirely consistent</w:t>
      </w:r>
      <w:r w:rsidRPr="004679DA">
        <w:t xml:space="preserve"> with </w:t>
      </w:r>
      <w:r w:rsidR="00F615C2" w:rsidRPr="004679DA">
        <w:t xml:space="preserve">the </w:t>
      </w:r>
      <w:r w:rsidRPr="004679DA">
        <w:t>main analysis (Figure 1</w:t>
      </w:r>
      <w:r w:rsidR="00D667A1" w:rsidRPr="004679DA">
        <w:t>; Study 2</w:t>
      </w:r>
      <w:r w:rsidRPr="004679DA">
        <w:t>).</w:t>
      </w:r>
      <w:r w:rsidR="00F71993" w:rsidRPr="004679DA">
        <w:t xml:space="preserve">The direction and statistical significance levels (i.e., </w:t>
      </w:r>
      <w:r w:rsidR="00F71993" w:rsidRPr="004679DA">
        <w:rPr>
          <w:i/>
        </w:rPr>
        <w:t>p</w:t>
      </w:r>
      <w:r w:rsidR="00F71993" w:rsidRPr="004679DA">
        <w:t xml:space="preserve">&lt; .001, </w:t>
      </w:r>
      <w:r w:rsidR="00F71993" w:rsidRPr="004679DA">
        <w:rPr>
          <w:i/>
        </w:rPr>
        <w:t>p</w:t>
      </w:r>
      <w:r w:rsidR="00F71993" w:rsidRPr="004679DA">
        <w:t xml:space="preserve">&lt; .01, </w:t>
      </w:r>
      <w:r w:rsidR="00F71993" w:rsidRPr="004679DA">
        <w:rPr>
          <w:i/>
        </w:rPr>
        <w:t>p</w:t>
      </w:r>
      <w:r w:rsidR="00F71993" w:rsidRPr="004679DA">
        <w:t xml:space="preserve">&lt; .05, and </w:t>
      </w:r>
      <w:r w:rsidR="00F71993" w:rsidRPr="004679DA">
        <w:rPr>
          <w:i/>
        </w:rPr>
        <w:t>p</w:t>
      </w:r>
      <w:r w:rsidR="00D97240" w:rsidRPr="004679DA">
        <w:t>&lt; .10) of almost</w:t>
      </w:r>
      <w:r w:rsidR="00F71993" w:rsidRPr="004679DA">
        <w:t xml:space="preserve"> correlations and standardized coefficients were identical to those of Study 1 and Study 2. The size of some effects did vary, but this variance was typically small and never exceeded </w:t>
      </w:r>
      <w:r w:rsidR="00F71993" w:rsidRPr="004679DA">
        <w:rPr>
          <w:i/>
        </w:rPr>
        <w:t>r</w:t>
      </w:r>
      <w:r w:rsidR="00F71993" w:rsidRPr="004679DA">
        <w:t xml:space="preserve"> = .05. </w:t>
      </w:r>
      <w:r w:rsidR="00AA74E6" w:rsidRPr="004679DA">
        <w:t>Once again</w:t>
      </w:r>
      <w:r w:rsidR="00BC5CD1" w:rsidRPr="004679DA">
        <w:t xml:space="preserve"> and central to the present study</w:t>
      </w:r>
      <w:r w:rsidR="00AA74E6" w:rsidRPr="004679DA">
        <w:t xml:space="preserve">, </w:t>
      </w:r>
      <w:proofErr w:type="spellStart"/>
      <w:r w:rsidR="00AA74E6" w:rsidRPr="004679DA">
        <w:rPr>
          <w:i/>
          <w:iCs/>
        </w:rPr>
        <w:t>ob</w:t>
      </w:r>
      <w:r w:rsidR="00A32235" w:rsidRPr="004679DA">
        <w:rPr>
          <w:i/>
          <w:iCs/>
        </w:rPr>
        <w:t>serving</w:t>
      </w:r>
      <w:r w:rsidR="00A32235" w:rsidRPr="004679DA">
        <w:t>and</w:t>
      </w:r>
      <w:proofErr w:type="spellEnd"/>
      <w:r w:rsidR="00A32235" w:rsidRPr="004679DA">
        <w:t xml:space="preserve"> </w:t>
      </w:r>
      <w:r w:rsidR="00A32235" w:rsidRPr="004679DA">
        <w:rPr>
          <w:i/>
        </w:rPr>
        <w:t>acting with awareness</w:t>
      </w:r>
      <w:r w:rsidR="00A32235" w:rsidRPr="004679DA">
        <w:t xml:space="preserve"> positively and significantly correlated with </w:t>
      </w:r>
      <w:r w:rsidR="00A32235" w:rsidRPr="004679DA">
        <w:rPr>
          <w:i/>
        </w:rPr>
        <w:t>empathic concern</w:t>
      </w:r>
      <w:r w:rsidR="00A32235" w:rsidRPr="004679DA">
        <w:t xml:space="preserve"> and </w:t>
      </w:r>
      <w:r w:rsidR="00A32235" w:rsidRPr="004679DA">
        <w:rPr>
          <w:i/>
        </w:rPr>
        <w:t>perspective taking</w:t>
      </w:r>
      <w:r w:rsidR="00A32235" w:rsidRPr="004679DA">
        <w:t>(</w:t>
      </w:r>
      <w:r w:rsidR="00EE6684" w:rsidRPr="004679DA">
        <w:rPr>
          <w:rFonts w:cs="Times New Roman"/>
          <w:szCs w:val="24"/>
        </w:rPr>
        <w:t xml:space="preserve">βs &gt; .16, </w:t>
      </w:r>
      <w:r w:rsidR="00EE6684" w:rsidRPr="004679DA">
        <w:rPr>
          <w:rFonts w:cs="Times New Roman"/>
          <w:i/>
          <w:szCs w:val="24"/>
        </w:rPr>
        <w:t>p</w:t>
      </w:r>
      <w:r w:rsidR="00EE6684" w:rsidRPr="004679DA">
        <w:rPr>
          <w:rFonts w:cs="Times New Roman"/>
          <w:szCs w:val="24"/>
        </w:rPr>
        <w:t>-values &lt; .00</w:t>
      </w:r>
      <w:r w:rsidR="00132D2A" w:rsidRPr="004679DA">
        <w:rPr>
          <w:rFonts w:cs="Times New Roman"/>
          <w:szCs w:val="24"/>
        </w:rPr>
        <w:t>6</w:t>
      </w:r>
      <w:r w:rsidR="00A32235" w:rsidRPr="004679DA">
        <w:t>).</w:t>
      </w:r>
    </w:p>
    <w:p w:rsidR="00E90AA1" w:rsidRPr="004679DA" w:rsidRDefault="00E150BB" w:rsidP="00FF5A3D">
      <w:pPr>
        <w:snapToGrid w:val="0"/>
        <w:spacing w:before="100" w:beforeAutospacing="1" w:after="100" w:afterAutospacing="1"/>
        <w:rPr>
          <w:rFonts w:cs="Times New Roman"/>
          <w:szCs w:val="24"/>
        </w:rPr>
      </w:pPr>
      <w:r w:rsidRPr="004679DA">
        <w:tab/>
      </w:r>
      <w:r w:rsidR="00F615C2" w:rsidRPr="004679DA">
        <w:t>Regarding</w:t>
      </w:r>
      <w:r w:rsidRPr="004679DA">
        <w:t xml:space="preserve"> mediation analys</w:t>
      </w:r>
      <w:r w:rsidR="00F615C2" w:rsidRPr="004679DA">
        <w:t>e</w:t>
      </w:r>
      <w:r w:rsidRPr="004679DA">
        <w:t xml:space="preserve">s, we focused </w:t>
      </w:r>
      <w:r w:rsidR="00F615C2" w:rsidRPr="004679DA">
        <w:t xml:space="preserve">on </w:t>
      </w:r>
      <w:r w:rsidRPr="004679DA">
        <w:t xml:space="preserve">indirect effects </w:t>
      </w:r>
      <w:r w:rsidR="00ED6022" w:rsidRPr="004679DA">
        <w:t xml:space="preserve">associated with relationships among </w:t>
      </w:r>
      <w:r w:rsidRPr="004679DA">
        <w:t xml:space="preserve">two components of </w:t>
      </w:r>
      <w:r w:rsidR="00F615C2" w:rsidRPr="004679DA">
        <w:t xml:space="preserve">the </w:t>
      </w:r>
      <w:r w:rsidRPr="004679DA">
        <w:t>FFMQ</w:t>
      </w:r>
      <w:r w:rsidR="00ED6022" w:rsidRPr="004679DA">
        <w:t xml:space="preserve"> (i.e., </w:t>
      </w:r>
      <w:r w:rsidR="00ED6022" w:rsidRPr="004679DA">
        <w:rPr>
          <w:i/>
        </w:rPr>
        <w:t>observing</w:t>
      </w:r>
      <w:r w:rsidR="00ED6022" w:rsidRPr="004679DA">
        <w:t xml:space="preserve"> and </w:t>
      </w:r>
      <w:r w:rsidR="00ED6022" w:rsidRPr="004679DA">
        <w:rPr>
          <w:i/>
        </w:rPr>
        <w:t>acting with awareness</w:t>
      </w:r>
      <w:proofErr w:type="gramStart"/>
      <w:r w:rsidR="00ED6022" w:rsidRPr="004679DA">
        <w:t>)and</w:t>
      </w:r>
      <w:proofErr w:type="gramEnd"/>
      <w:r w:rsidR="00ED6022" w:rsidRPr="004679DA">
        <w:t xml:space="preserve"> two components of </w:t>
      </w:r>
      <w:r w:rsidR="00F615C2" w:rsidRPr="004679DA">
        <w:t xml:space="preserve">the </w:t>
      </w:r>
      <w:r w:rsidR="00ED6022" w:rsidRPr="004679DA">
        <w:t xml:space="preserve">IRI (i.e., </w:t>
      </w:r>
      <w:r w:rsidR="00ED6022" w:rsidRPr="004679DA">
        <w:rPr>
          <w:i/>
        </w:rPr>
        <w:t>empathic concern</w:t>
      </w:r>
      <w:r w:rsidR="00ED6022" w:rsidRPr="004679DA">
        <w:t xml:space="preserve"> and </w:t>
      </w:r>
      <w:r w:rsidR="00ED6022" w:rsidRPr="004679DA">
        <w:rPr>
          <w:i/>
        </w:rPr>
        <w:t>perspective taking</w:t>
      </w:r>
      <w:r w:rsidR="00ED6022" w:rsidRPr="004679DA">
        <w:t xml:space="preserve">) which </w:t>
      </w:r>
      <w:r w:rsidR="00F615C2" w:rsidRPr="004679DA">
        <w:t>demonstrated</w:t>
      </w:r>
      <w:r w:rsidR="00ED6022" w:rsidRPr="004679DA">
        <w:t xml:space="preserve"> significant direct effects in </w:t>
      </w:r>
      <w:r w:rsidR="00BC5CD1" w:rsidRPr="004679DA">
        <w:t xml:space="preserve">the </w:t>
      </w:r>
      <w:proofErr w:type="spellStart"/>
      <w:r w:rsidR="00ED6022" w:rsidRPr="004679DA">
        <w:t>above</w:t>
      </w:r>
      <w:r w:rsidR="00F615C2" w:rsidRPr="004679DA">
        <w:t>mentioned</w:t>
      </w:r>
      <w:r w:rsidR="00C14257" w:rsidRPr="004679DA">
        <w:rPr>
          <w:rFonts w:cs="Times New Roman"/>
          <w:szCs w:val="24"/>
        </w:rPr>
        <w:t>path</w:t>
      </w:r>
      <w:proofErr w:type="spellEnd"/>
      <w:r w:rsidR="00C14257" w:rsidRPr="004679DA">
        <w:rPr>
          <w:rFonts w:cs="Times New Roman"/>
          <w:szCs w:val="24"/>
        </w:rPr>
        <w:t xml:space="preserve"> model</w:t>
      </w:r>
      <w:r w:rsidR="00ED6022" w:rsidRPr="004679DA">
        <w:rPr>
          <w:rFonts w:cs="Times New Roman"/>
          <w:szCs w:val="24"/>
        </w:rPr>
        <w:t xml:space="preserve">. </w:t>
      </w:r>
      <w:r w:rsidR="00C97096" w:rsidRPr="004679DA">
        <w:rPr>
          <w:rFonts w:cs="Times New Roman"/>
          <w:szCs w:val="24"/>
        </w:rPr>
        <w:t xml:space="preserve">Results of these analyses </w:t>
      </w:r>
      <w:r w:rsidR="00F615C2" w:rsidRPr="004679DA">
        <w:rPr>
          <w:rFonts w:cs="Times New Roman"/>
          <w:szCs w:val="24"/>
        </w:rPr>
        <w:t>are</w:t>
      </w:r>
      <w:r w:rsidR="00C97096" w:rsidRPr="004679DA">
        <w:rPr>
          <w:rFonts w:cs="Times New Roman"/>
          <w:szCs w:val="24"/>
        </w:rPr>
        <w:t xml:space="preserve"> illustrated in Figure S</w:t>
      </w:r>
      <w:r w:rsidR="00BD049E" w:rsidRPr="004679DA">
        <w:rPr>
          <w:rFonts w:cs="Times New Roman"/>
          <w:szCs w:val="24"/>
        </w:rPr>
        <w:t>5</w:t>
      </w:r>
      <w:r w:rsidR="00C97096" w:rsidRPr="004679DA">
        <w:rPr>
          <w:rFonts w:cs="Times New Roman"/>
          <w:szCs w:val="24"/>
        </w:rPr>
        <w:t xml:space="preserve">. </w:t>
      </w:r>
      <w:r w:rsidR="00BC5CD1" w:rsidRPr="004679DA">
        <w:rPr>
          <w:rFonts w:cs="Times New Roman"/>
          <w:szCs w:val="24"/>
        </w:rPr>
        <w:t>D</w:t>
      </w:r>
      <w:r w:rsidR="00E643C5" w:rsidRPr="004679DA">
        <w:rPr>
          <w:rFonts w:cs="Times New Roman"/>
          <w:szCs w:val="24"/>
        </w:rPr>
        <w:t xml:space="preserve">issimilar with </w:t>
      </w:r>
      <w:r w:rsidR="00BC5CD1" w:rsidRPr="004679DA">
        <w:rPr>
          <w:rFonts w:cs="Times New Roman"/>
          <w:szCs w:val="24"/>
        </w:rPr>
        <w:t xml:space="preserve">the </w:t>
      </w:r>
      <w:r w:rsidR="00E643C5" w:rsidRPr="004679DA">
        <w:rPr>
          <w:rFonts w:cs="Times New Roman"/>
          <w:szCs w:val="24"/>
        </w:rPr>
        <w:t xml:space="preserve">results of Study 2 (Figure 2), </w:t>
      </w:r>
      <w:r w:rsidR="00BC5CD1" w:rsidRPr="004679DA">
        <w:rPr>
          <w:rFonts w:cs="Times New Roman"/>
          <w:szCs w:val="24"/>
        </w:rPr>
        <w:t>the</w:t>
      </w:r>
      <w:r w:rsidR="00AB3B07" w:rsidRPr="004679DA">
        <w:rPr>
          <w:rFonts w:cs="Times New Roman"/>
          <w:szCs w:val="24"/>
        </w:rPr>
        <w:t xml:space="preserve"> relationship</w:t>
      </w:r>
      <w:r w:rsidR="00BC5CD1" w:rsidRPr="004679DA">
        <w:rPr>
          <w:rFonts w:cs="Times New Roman"/>
          <w:szCs w:val="24"/>
        </w:rPr>
        <w:t>s</w:t>
      </w:r>
      <w:r w:rsidR="00AB3B07" w:rsidRPr="004679DA">
        <w:rPr>
          <w:rFonts w:cs="Times New Roman"/>
          <w:szCs w:val="24"/>
        </w:rPr>
        <w:t xml:space="preserve"> between effortful control and </w:t>
      </w:r>
      <w:r w:rsidR="00AB3B07" w:rsidRPr="004679DA">
        <w:rPr>
          <w:rFonts w:cs="Times New Roman"/>
          <w:i/>
          <w:szCs w:val="24"/>
        </w:rPr>
        <w:t>empathic concern</w:t>
      </w:r>
      <w:r w:rsidR="00AB3B07" w:rsidRPr="004679DA">
        <w:rPr>
          <w:rFonts w:cs="Times New Roman"/>
          <w:szCs w:val="24"/>
        </w:rPr>
        <w:t xml:space="preserve"> w</w:t>
      </w:r>
      <w:r w:rsidR="00BC5CD1" w:rsidRPr="004679DA">
        <w:rPr>
          <w:rFonts w:cs="Times New Roman"/>
          <w:szCs w:val="24"/>
        </w:rPr>
        <w:t xml:space="preserve">ere </w:t>
      </w:r>
      <w:r w:rsidR="00F615C2" w:rsidRPr="004679DA">
        <w:rPr>
          <w:rFonts w:cs="Times New Roman"/>
          <w:szCs w:val="24"/>
        </w:rPr>
        <w:t>non</w:t>
      </w:r>
      <w:r w:rsidR="00AB3B07" w:rsidRPr="004679DA">
        <w:rPr>
          <w:rFonts w:cs="Times New Roman"/>
          <w:szCs w:val="24"/>
        </w:rPr>
        <w:t>significant</w:t>
      </w:r>
      <w:r w:rsidR="00A83E79" w:rsidRPr="004679DA">
        <w:rPr>
          <w:rFonts w:cs="Times New Roman"/>
          <w:szCs w:val="24"/>
        </w:rPr>
        <w:t xml:space="preserve"> (β = .12, </w:t>
      </w:r>
      <w:r w:rsidR="00A83E79" w:rsidRPr="004679DA">
        <w:rPr>
          <w:rFonts w:cs="Times New Roman"/>
          <w:i/>
          <w:szCs w:val="24"/>
        </w:rPr>
        <w:t>p</w:t>
      </w:r>
      <w:r w:rsidR="00A83E79" w:rsidRPr="004679DA">
        <w:rPr>
          <w:rFonts w:cs="Times New Roman"/>
          <w:szCs w:val="24"/>
        </w:rPr>
        <w:t xml:space="preserve"> = .086)</w:t>
      </w:r>
      <w:r w:rsidR="00F615C2" w:rsidRPr="004679DA">
        <w:rPr>
          <w:rFonts w:cs="Times New Roman"/>
          <w:szCs w:val="24"/>
        </w:rPr>
        <w:t>;</w:t>
      </w:r>
      <w:r w:rsidR="00AB3B07" w:rsidRPr="004679DA">
        <w:rPr>
          <w:rFonts w:cs="Times New Roman"/>
          <w:szCs w:val="24"/>
        </w:rPr>
        <w:t xml:space="preserve"> thus </w:t>
      </w:r>
      <w:r w:rsidR="00765681" w:rsidRPr="004679DA">
        <w:rPr>
          <w:rFonts w:cs="Times New Roman"/>
          <w:szCs w:val="24"/>
        </w:rPr>
        <w:t>indirect effect</w:t>
      </w:r>
      <w:r w:rsidR="00AB3B07" w:rsidRPr="004679DA">
        <w:rPr>
          <w:rFonts w:cs="Times New Roman"/>
          <w:szCs w:val="24"/>
        </w:rPr>
        <w:t xml:space="preserve">s of effortful control </w:t>
      </w:r>
      <w:proofErr w:type="spellStart"/>
      <w:r w:rsidR="00AB3B07" w:rsidRPr="004679DA">
        <w:rPr>
          <w:rFonts w:cs="Times New Roman"/>
          <w:szCs w:val="24"/>
        </w:rPr>
        <w:t>were</w:t>
      </w:r>
      <w:r w:rsidR="00F615C2" w:rsidRPr="004679DA">
        <w:rPr>
          <w:rFonts w:cs="Times New Roman"/>
          <w:szCs w:val="24"/>
        </w:rPr>
        <w:t>non</w:t>
      </w:r>
      <w:r w:rsidR="00765681" w:rsidRPr="004679DA">
        <w:rPr>
          <w:rFonts w:cs="Times New Roman"/>
          <w:szCs w:val="24"/>
        </w:rPr>
        <w:t>significant</w:t>
      </w:r>
      <w:proofErr w:type="spellEnd"/>
      <w:r w:rsidR="00765681" w:rsidRPr="004679DA">
        <w:rPr>
          <w:rFonts w:cs="Times New Roman"/>
          <w:szCs w:val="24"/>
        </w:rPr>
        <w:t xml:space="preserve"> </w:t>
      </w:r>
      <w:r w:rsidR="00C01C4B" w:rsidRPr="004679DA">
        <w:rPr>
          <w:rFonts w:cs="Times New Roman"/>
          <w:szCs w:val="24"/>
        </w:rPr>
        <w:t>(</w:t>
      </w:r>
      <w:r w:rsidR="0067142E" w:rsidRPr="004679DA">
        <w:rPr>
          <w:rFonts w:cs="Times New Roman"/>
          <w:szCs w:val="24"/>
        </w:rPr>
        <w:t>Figure S5</w:t>
      </w:r>
      <w:r w:rsidR="00E643C5" w:rsidRPr="004679DA">
        <w:rPr>
          <w:rFonts w:cs="Times New Roman"/>
          <w:szCs w:val="24"/>
        </w:rPr>
        <w:t xml:space="preserve">A and B: </w:t>
      </w:r>
      <w:r w:rsidR="00E643C5" w:rsidRPr="004679DA">
        <w:rPr>
          <w:rFonts w:cs="Times New Roman"/>
          <w:i/>
          <w:szCs w:val="24"/>
        </w:rPr>
        <w:t>observe</w:t>
      </w:r>
      <w:r w:rsidR="00E643C5" w:rsidRPr="004679DA">
        <w:rPr>
          <w:rFonts w:cs="Times New Roman"/>
          <w:szCs w:val="24"/>
          <w:lang w:eastAsia="ja-JP"/>
        </w:rPr>
        <w:t xml:space="preserve">→ </w:t>
      </w:r>
      <w:r w:rsidR="00E643C5" w:rsidRPr="004679DA">
        <w:rPr>
          <w:rFonts w:cs="Times New Roman"/>
          <w:i/>
          <w:szCs w:val="24"/>
        </w:rPr>
        <w:t>empathic concern</w:t>
      </w:r>
      <w:r w:rsidR="00E643C5" w:rsidRPr="004679DA">
        <w:rPr>
          <w:rFonts w:cs="Times New Roman"/>
          <w:szCs w:val="24"/>
        </w:rPr>
        <w:t xml:space="preserve">: standardized indirect effect = .02, 95% CI [.00, .05]; </w:t>
      </w:r>
      <w:r w:rsidR="00E643C5" w:rsidRPr="004679DA">
        <w:rPr>
          <w:rFonts w:cs="Times New Roman"/>
          <w:i/>
          <w:szCs w:val="24"/>
        </w:rPr>
        <w:t>acting with awareness</w:t>
      </w:r>
      <w:r w:rsidR="00E643C5" w:rsidRPr="004679DA">
        <w:rPr>
          <w:rFonts w:cs="Times New Roman" w:hint="eastAsia"/>
          <w:szCs w:val="24"/>
          <w:lang w:eastAsia="ja-JP"/>
        </w:rPr>
        <w:t>→</w:t>
      </w:r>
      <w:r w:rsidR="00E643C5" w:rsidRPr="004679DA">
        <w:rPr>
          <w:rFonts w:cs="Times New Roman"/>
          <w:i/>
          <w:szCs w:val="24"/>
        </w:rPr>
        <w:t>empathic concern</w:t>
      </w:r>
      <w:r w:rsidR="00E643C5" w:rsidRPr="004679DA">
        <w:rPr>
          <w:rFonts w:cs="Times New Roman"/>
          <w:szCs w:val="24"/>
        </w:rPr>
        <w:t xml:space="preserve">: </w:t>
      </w:r>
      <w:r w:rsidR="00C01C4B" w:rsidRPr="004679DA">
        <w:rPr>
          <w:rFonts w:cs="Times New Roman"/>
          <w:szCs w:val="24"/>
        </w:rPr>
        <w:t xml:space="preserve">standardized indirect effect = .07, 95% CI [-.01, .15]). </w:t>
      </w:r>
      <w:r w:rsidR="00BC5CD1" w:rsidRPr="004679DA">
        <w:rPr>
          <w:rFonts w:cs="Times New Roman"/>
          <w:szCs w:val="24"/>
        </w:rPr>
        <w:t xml:space="preserve">Otherwise, the mediation </w:t>
      </w:r>
      <w:proofErr w:type="gramStart"/>
      <w:r w:rsidR="00BC5CD1" w:rsidRPr="004679DA">
        <w:rPr>
          <w:rFonts w:cs="Times New Roman"/>
          <w:szCs w:val="24"/>
        </w:rPr>
        <w:t>analyses,</w:t>
      </w:r>
      <w:proofErr w:type="gramEnd"/>
      <w:r w:rsidR="00BC5CD1" w:rsidRPr="004679DA">
        <w:rPr>
          <w:rFonts w:cs="Times New Roman"/>
          <w:szCs w:val="24"/>
        </w:rPr>
        <w:t xml:space="preserve"> followed the same pattern of effects as the main analyses. </w:t>
      </w:r>
    </w:p>
    <w:p w:rsidR="004E6740" w:rsidRPr="004679DA" w:rsidRDefault="004E6740" w:rsidP="004E6740">
      <w:pPr>
        <w:snapToGrid w:val="0"/>
        <w:spacing w:before="100" w:beforeAutospacing="1" w:after="100" w:afterAutospacing="1"/>
        <w:ind w:firstLine="720"/>
        <w:rPr>
          <w:rFonts w:eastAsia="MS PGothic" w:cs="Times New Roman"/>
          <w:szCs w:val="21"/>
        </w:rPr>
      </w:pPr>
      <w:r w:rsidRPr="004679DA">
        <w:rPr>
          <w:rFonts w:eastAsia="MS PGothic" w:cs="Times New Roman"/>
          <w:szCs w:val="21"/>
        </w:rPr>
        <w:t xml:space="preserve">Even though almost results of analyses after excluding the participants who had meditation experiences were </w:t>
      </w:r>
      <w:r w:rsidR="00246BD0" w:rsidRPr="004679DA">
        <w:rPr>
          <w:rFonts w:eastAsia="MS PGothic" w:cs="Times New Roman"/>
          <w:szCs w:val="21"/>
        </w:rPr>
        <w:t>identical</w:t>
      </w:r>
      <w:r w:rsidRPr="004679DA">
        <w:rPr>
          <w:rFonts w:eastAsia="MS PGothic" w:cs="Times New Roman"/>
          <w:szCs w:val="21"/>
        </w:rPr>
        <w:t xml:space="preserve"> with the main results, it is noteworthy that the relationship between effortful control and empathic concern became statistically nonsignificant. A possible interpretation for these results is the moderation effects of meditation. However, recall that although forty-eight participants responded that they had medit</w:t>
      </w:r>
      <w:r w:rsidR="00246BD0" w:rsidRPr="004679DA">
        <w:rPr>
          <w:rFonts w:eastAsia="MS PGothic" w:cs="Times New Roman"/>
          <w:szCs w:val="21"/>
        </w:rPr>
        <w:t>at</w:t>
      </w:r>
      <w:r w:rsidRPr="004679DA">
        <w:rPr>
          <w:rFonts w:eastAsia="MS PGothic" w:cs="Times New Roman"/>
          <w:szCs w:val="21"/>
        </w:rPr>
        <w:t xml:space="preserve">ion experience, only ten participants had experience of meditation practice greater than </w:t>
      </w:r>
      <w:r w:rsidR="00246BD0" w:rsidRPr="004679DA">
        <w:rPr>
          <w:rFonts w:eastAsia="MS PGothic" w:cs="Times New Roman"/>
          <w:szCs w:val="21"/>
        </w:rPr>
        <w:t xml:space="preserve">the </w:t>
      </w:r>
      <w:r w:rsidRPr="004679DA">
        <w:rPr>
          <w:rFonts w:eastAsia="MS PGothic" w:cs="Times New Roman"/>
          <w:szCs w:val="21"/>
        </w:rPr>
        <w:t xml:space="preserve">required amount of time in standard intervention studies (twenty-four hours, in total). Therefore, an interpretation that assumes moderation effects of meditation, in the present study, may not be suitable. An alternative interpretation of these results is lowered power due to reduced sample size. </w:t>
      </w:r>
    </w:p>
    <w:p w:rsidR="00E4177A" w:rsidRPr="004679DA" w:rsidRDefault="00E4177A" w:rsidP="00FF5A3D">
      <w:pPr>
        <w:snapToGrid w:val="0"/>
        <w:spacing w:before="100" w:beforeAutospacing="1" w:after="100" w:afterAutospacing="1"/>
        <w:rPr>
          <w:rFonts w:cs="Times New Roman"/>
          <w:szCs w:val="24"/>
        </w:rPr>
      </w:pPr>
    </w:p>
    <w:p w:rsidR="003C440E" w:rsidRPr="004679DA" w:rsidRDefault="003C440E" w:rsidP="00FF5A3D">
      <w:pPr>
        <w:snapToGrid w:val="0"/>
        <w:spacing w:before="100" w:beforeAutospacing="1" w:after="100" w:afterAutospacing="1"/>
      </w:pPr>
    </w:p>
    <w:p w:rsidR="009E73FA" w:rsidRPr="004679DA" w:rsidRDefault="00956215" w:rsidP="00FF5A3D">
      <w:pPr>
        <w:snapToGrid w:val="0"/>
        <w:spacing w:before="100" w:beforeAutospacing="1" w:after="100" w:afterAutospacing="1"/>
        <w:rPr>
          <w:b/>
        </w:rPr>
      </w:pPr>
      <w:r w:rsidRPr="004679DA">
        <w:rPr>
          <w:b/>
        </w:rPr>
        <w:br w:type="page"/>
      </w:r>
      <w:r w:rsidR="005B701B" w:rsidRPr="004679DA">
        <w:rPr>
          <w:rFonts w:hint="eastAsia"/>
          <w:b/>
        </w:rPr>
        <w:lastRenderedPageBreak/>
        <w:t>Table S1.</w:t>
      </w:r>
    </w:p>
    <w:p w:rsidR="005B701B" w:rsidRPr="004679DA" w:rsidRDefault="005B701B" w:rsidP="00FF5A3D">
      <w:pPr>
        <w:snapToGrid w:val="0"/>
        <w:spacing w:before="100" w:beforeAutospacing="1" w:after="100" w:afterAutospacing="1"/>
        <w:rPr>
          <w:i/>
        </w:rPr>
      </w:pPr>
      <w:r w:rsidRPr="004679DA">
        <w:rPr>
          <w:i/>
        </w:rPr>
        <w:t xml:space="preserve">Duration (in months) and time (in hours) of meditation practice for the participants from Study 2 who have meditation experience </w:t>
      </w:r>
      <w:r w:rsidR="003E4D8E" w:rsidRPr="004679DA">
        <w:rPr>
          <w:i/>
        </w:rPr>
        <w:t>(n = 48)</w:t>
      </w:r>
    </w:p>
    <w:tbl>
      <w:tblPr>
        <w:tblW w:w="3908" w:type="dxa"/>
        <w:jc w:val="center"/>
        <w:tblLayout w:type="fixed"/>
        <w:tblCellMar>
          <w:left w:w="99" w:type="dxa"/>
          <w:right w:w="99" w:type="dxa"/>
        </w:tblCellMar>
        <w:tblLook w:val="04A0" w:firstRow="1" w:lastRow="0" w:firstColumn="1" w:lastColumn="0" w:noHBand="0" w:noVBand="1"/>
      </w:tblPr>
      <w:tblGrid>
        <w:gridCol w:w="2948"/>
        <w:gridCol w:w="960"/>
      </w:tblGrid>
      <w:tr w:rsidR="005B701B" w:rsidRPr="004679DA" w:rsidTr="00BF7502">
        <w:trPr>
          <w:trHeight w:val="20"/>
          <w:jc w:val="center"/>
        </w:trPr>
        <w:tc>
          <w:tcPr>
            <w:tcW w:w="2948" w:type="dxa"/>
            <w:tcBorders>
              <w:top w:val="single" w:sz="12" w:space="0" w:color="auto"/>
              <w:left w:val="nil"/>
              <w:bottom w:val="single" w:sz="12"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0"/>
              </w:rPr>
            </w:pPr>
            <w:r w:rsidRPr="004679DA">
              <w:rPr>
                <w:rFonts w:eastAsia="MS PGothic" w:cs="Times New Roman"/>
                <w:color w:val="000000"/>
                <w:szCs w:val="20"/>
              </w:rPr>
              <w:t>Meditation practice duration</w:t>
            </w:r>
          </w:p>
        </w:tc>
        <w:tc>
          <w:tcPr>
            <w:tcW w:w="960" w:type="dxa"/>
            <w:tcBorders>
              <w:top w:val="single" w:sz="12" w:space="0" w:color="auto"/>
              <w:left w:val="nil"/>
              <w:bottom w:val="single" w:sz="12"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i/>
                <w:color w:val="000000"/>
                <w:szCs w:val="20"/>
              </w:rPr>
            </w:pPr>
            <w:r w:rsidRPr="004679DA">
              <w:rPr>
                <w:rFonts w:eastAsia="MS PGothic" w:cs="Times New Roman"/>
                <w:i/>
                <w:color w:val="000000"/>
                <w:szCs w:val="20"/>
              </w:rPr>
              <w:t>n</w:t>
            </w:r>
          </w:p>
        </w:tc>
      </w:tr>
      <w:tr w:rsidR="005B701B" w:rsidRPr="004679DA" w:rsidTr="00BF7502">
        <w:trPr>
          <w:trHeight w:val="20"/>
          <w:jc w:val="center"/>
        </w:trPr>
        <w:tc>
          <w:tcPr>
            <w:tcW w:w="2948" w:type="dxa"/>
            <w:tcBorders>
              <w:top w:val="single" w:sz="12" w:space="0" w:color="auto"/>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right"/>
              <w:rPr>
                <w:rFonts w:eastAsia="MS PGothic" w:cs="Times New Roman"/>
                <w:color w:val="000000"/>
                <w:szCs w:val="20"/>
              </w:rPr>
            </w:pPr>
            <w:r w:rsidRPr="004679DA">
              <w:rPr>
                <w:rFonts w:eastAsia="MS PGothic" w:cs="Times New Roman"/>
                <w:color w:val="000000"/>
                <w:szCs w:val="20"/>
              </w:rPr>
              <w:t>Less than 12 months</w:t>
            </w:r>
          </w:p>
        </w:tc>
        <w:tc>
          <w:tcPr>
            <w:tcW w:w="960" w:type="dxa"/>
            <w:tcBorders>
              <w:top w:val="single" w:sz="12" w:space="0" w:color="auto"/>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0"/>
              </w:rPr>
            </w:pPr>
            <w:r w:rsidRPr="004679DA">
              <w:rPr>
                <w:rFonts w:eastAsia="MS PGothic" w:cs="Times New Roman"/>
                <w:color w:val="000000"/>
                <w:szCs w:val="20"/>
              </w:rPr>
              <w:t>26</w:t>
            </w:r>
          </w:p>
        </w:tc>
      </w:tr>
      <w:tr w:rsidR="005B701B" w:rsidRPr="004679DA" w:rsidTr="00BF7502">
        <w:trPr>
          <w:trHeight w:val="20"/>
          <w:jc w:val="center"/>
        </w:trPr>
        <w:tc>
          <w:tcPr>
            <w:tcW w:w="294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right"/>
              <w:rPr>
                <w:rFonts w:eastAsia="MS PGothic" w:cs="Times New Roman"/>
                <w:color w:val="000000"/>
                <w:szCs w:val="20"/>
              </w:rPr>
            </w:pPr>
            <w:r w:rsidRPr="004679DA">
              <w:rPr>
                <w:rFonts w:eastAsia="MS PGothic" w:cs="Times New Roman"/>
                <w:color w:val="000000"/>
                <w:szCs w:val="20"/>
              </w:rPr>
              <w:t xml:space="preserve">13 </w:t>
            </w:r>
            <w:r w:rsidRPr="004679DA">
              <w:rPr>
                <w:rFonts w:eastAsia="MS PGothic" w:cs="Times New Roman" w:hint="eastAsia"/>
                <w:color w:val="000000"/>
                <w:szCs w:val="20"/>
              </w:rPr>
              <w:t>-</w:t>
            </w:r>
            <w:r w:rsidRPr="004679DA">
              <w:rPr>
                <w:rFonts w:eastAsia="MS PGothic" w:cs="Times New Roman"/>
                <w:color w:val="000000"/>
                <w:szCs w:val="20"/>
              </w:rPr>
              <w:t xml:space="preserve"> 24 months</w:t>
            </w:r>
          </w:p>
        </w:tc>
        <w:tc>
          <w:tcPr>
            <w:tcW w:w="960"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0"/>
              </w:rPr>
            </w:pPr>
            <w:r w:rsidRPr="004679DA">
              <w:rPr>
                <w:rFonts w:eastAsia="MS PGothic" w:cs="Times New Roman"/>
                <w:color w:val="000000"/>
                <w:szCs w:val="20"/>
              </w:rPr>
              <w:t>10</w:t>
            </w:r>
          </w:p>
        </w:tc>
      </w:tr>
      <w:tr w:rsidR="005B701B" w:rsidRPr="004679DA" w:rsidTr="00BF7502">
        <w:trPr>
          <w:trHeight w:val="20"/>
          <w:jc w:val="center"/>
        </w:trPr>
        <w:tc>
          <w:tcPr>
            <w:tcW w:w="294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right"/>
              <w:rPr>
                <w:rFonts w:eastAsia="MS PGothic" w:cs="Times New Roman"/>
                <w:color w:val="000000"/>
                <w:szCs w:val="20"/>
              </w:rPr>
            </w:pPr>
            <w:r w:rsidRPr="004679DA">
              <w:rPr>
                <w:rFonts w:eastAsia="MS PGothic" w:cs="Times New Roman"/>
                <w:color w:val="000000"/>
                <w:szCs w:val="20"/>
              </w:rPr>
              <w:t xml:space="preserve">25 </w:t>
            </w:r>
            <w:r w:rsidRPr="004679DA">
              <w:rPr>
                <w:rFonts w:eastAsia="MS PGothic" w:cs="Times New Roman" w:hint="eastAsia"/>
                <w:color w:val="000000"/>
                <w:szCs w:val="20"/>
              </w:rPr>
              <w:t>-</w:t>
            </w:r>
            <w:r w:rsidRPr="004679DA">
              <w:rPr>
                <w:rFonts w:eastAsia="MS PGothic" w:cs="Times New Roman"/>
                <w:color w:val="000000"/>
                <w:szCs w:val="20"/>
              </w:rPr>
              <w:t xml:space="preserve"> 60 months</w:t>
            </w:r>
          </w:p>
        </w:tc>
        <w:tc>
          <w:tcPr>
            <w:tcW w:w="960"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0"/>
              </w:rPr>
            </w:pPr>
            <w:r w:rsidRPr="004679DA">
              <w:rPr>
                <w:rFonts w:eastAsia="MS PGothic" w:cs="Times New Roman"/>
                <w:color w:val="000000"/>
                <w:szCs w:val="20"/>
              </w:rPr>
              <w:t>7</w:t>
            </w:r>
          </w:p>
        </w:tc>
      </w:tr>
      <w:tr w:rsidR="005B701B" w:rsidRPr="004679DA" w:rsidTr="00BF7502">
        <w:trPr>
          <w:trHeight w:val="20"/>
          <w:jc w:val="center"/>
        </w:trPr>
        <w:tc>
          <w:tcPr>
            <w:tcW w:w="294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right"/>
              <w:rPr>
                <w:rFonts w:eastAsia="MS PGothic" w:cs="Times New Roman"/>
                <w:color w:val="000000"/>
                <w:szCs w:val="20"/>
              </w:rPr>
            </w:pPr>
            <w:r w:rsidRPr="004679DA">
              <w:rPr>
                <w:rFonts w:eastAsia="MS PGothic" w:cs="Times New Roman"/>
                <w:color w:val="000000"/>
                <w:szCs w:val="20"/>
              </w:rPr>
              <w:t xml:space="preserve">61 </w:t>
            </w:r>
            <w:r w:rsidRPr="004679DA">
              <w:rPr>
                <w:rFonts w:eastAsia="MS PGothic" w:cs="Times New Roman" w:hint="eastAsia"/>
                <w:color w:val="000000"/>
                <w:szCs w:val="20"/>
              </w:rPr>
              <w:t>-</w:t>
            </w:r>
            <w:r w:rsidRPr="004679DA">
              <w:rPr>
                <w:rFonts w:eastAsia="MS PGothic" w:cs="Times New Roman"/>
                <w:color w:val="000000"/>
                <w:szCs w:val="20"/>
              </w:rPr>
              <w:t xml:space="preserve"> 120 months</w:t>
            </w:r>
          </w:p>
        </w:tc>
        <w:tc>
          <w:tcPr>
            <w:tcW w:w="960"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0"/>
              </w:rPr>
            </w:pPr>
            <w:r w:rsidRPr="004679DA">
              <w:rPr>
                <w:rFonts w:eastAsia="MS PGothic" w:cs="Times New Roman"/>
                <w:color w:val="000000"/>
                <w:szCs w:val="20"/>
              </w:rPr>
              <w:t>3</w:t>
            </w:r>
          </w:p>
        </w:tc>
      </w:tr>
      <w:tr w:rsidR="005B701B" w:rsidRPr="004679DA" w:rsidTr="00BF7502">
        <w:trPr>
          <w:trHeight w:val="20"/>
          <w:jc w:val="center"/>
        </w:trPr>
        <w:tc>
          <w:tcPr>
            <w:tcW w:w="294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right"/>
              <w:rPr>
                <w:rFonts w:eastAsia="MS PGothic" w:cs="Times New Roman"/>
                <w:color w:val="000000"/>
                <w:szCs w:val="20"/>
              </w:rPr>
            </w:pPr>
            <w:r w:rsidRPr="004679DA">
              <w:rPr>
                <w:rFonts w:eastAsia="MS PGothic" w:cs="Times New Roman"/>
                <w:color w:val="000000"/>
                <w:szCs w:val="20"/>
              </w:rPr>
              <w:t>121</w:t>
            </w:r>
            <w:r w:rsidRPr="004679DA">
              <w:rPr>
                <w:rFonts w:eastAsia="MS PGothic" w:cs="Times New Roman" w:hint="eastAsia"/>
                <w:color w:val="000000"/>
                <w:szCs w:val="20"/>
              </w:rPr>
              <w:t xml:space="preserve"> -</w:t>
            </w:r>
            <w:r w:rsidRPr="004679DA">
              <w:rPr>
                <w:rFonts w:eastAsia="MS PGothic" w:cs="Times New Roman"/>
                <w:color w:val="000000"/>
                <w:szCs w:val="20"/>
              </w:rPr>
              <w:t xml:space="preserve"> 245 months</w:t>
            </w:r>
          </w:p>
        </w:tc>
        <w:tc>
          <w:tcPr>
            <w:tcW w:w="960"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0"/>
              </w:rPr>
            </w:pPr>
            <w:r w:rsidRPr="004679DA">
              <w:rPr>
                <w:rFonts w:eastAsia="MS PGothic" w:cs="Times New Roman"/>
                <w:color w:val="000000"/>
                <w:szCs w:val="20"/>
              </w:rPr>
              <w:t>2</w:t>
            </w:r>
          </w:p>
        </w:tc>
      </w:tr>
      <w:tr w:rsidR="005B701B" w:rsidRPr="004679DA" w:rsidTr="00BF7502">
        <w:trPr>
          <w:trHeight w:val="20"/>
          <w:jc w:val="center"/>
        </w:trPr>
        <w:tc>
          <w:tcPr>
            <w:tcW w:w="2948" w:type="dxa"/>
            <w:tcBorders>
              <w:top w:val="single" w:sz="4" w:space="0" w:color="auto"/>
              <w:left w:val="nil"/>
              <w:bottom w:val="single" w:sz="4"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right"/>
              <w:rPr>
                <w:rFonts w:eastAsia="MS PGothic" w:cs="Times New Roman"/>
                <w:color w:val="000000"/>
                <w:szCs w:val="20"/>
              </w:rPr>
            </w:pPr>
            <w:r w:rsidRPr="004679DA">
              <w:rPr>
                <w:rFonts w:eastAsia="MS PGothic" w:cs="Times New Roman"/>
                <w:color w:val="000000"/>
                <w:szCs w:val="20"/>
              </w:rPr>
              <w:t>Meditation practice time</w:t>
            </w:r>
          </w:p>
        </w:tc>
        <w:tc>
          <w:tcPr>
            <w:tcW w:w="960" w:type="dxa"/>
            <w:tcBorders>
              <w:top w:val="single" w:sz="4" w:space="0" w:color="auto"/>
              <w:left w:val="nil"/>
              <w:bottom w:val="single" w:sz="4"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i/>
                <w:color w:val="000000"/>
                <w:szCs w:val="20"/>
              </w:rPr>
            </w:pPr>
            <w:r w:rsidRPr="004679DA">
              <w:rPr>
                <w:rFonts w:eastAsia="MS PGothic" w:cs="Times New Roman"/>
                <w:i/>
                <w:color w:val="000000"/>
                <w:szCs w:val="20"/>
              </w:rPr>
              <w:t>n</w:t>
            </w:r>
          </w:p>
        </w:tc>
      </w:tr>
      <w:tr w:rsidR="005B701B" w:rsidRPr="004679DA" w:rsidTr="00BF7502">
        <w:trPr>
          <w:trHeight w:val="20"/>
          <w:jc w:val="center"/>
        </w:trPr>
        <w:tc>
          <w:tcPr>
            <w:tcW w:w="294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right"/>
              <w:rPr>
                <w:rFonts w:eastAsia="MS PGothic" w:cs="Times New Roman"/>
                <w:color w:val="000000"/>
                <w:szCs w:val="20"/>
              </w:rPr>
            </w:pPr>
            <w:r w:rsidRPr="004679DA">
              <w:rPr>
                <w:rFonts w:eastAsia="MS PGothic" w:cs="Times New Roman"/>
                <w:color w:val="000000"/>
                <w:szCs w:val="20"/>
              </w:rPr>
              <w:t>Less than 24 hours</w:t>
            </w:r>
          </w:p>
        </w:tc>
        <w:tc>
          <w:tcPr>
            <w:tcW w:w="960"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0"/>
              </w:rPr>
            </w:pPr>
            <w:r w:rsidRPr="004679DA">
              <w:rPr>
                <w:rFonts w:eastAsia="MS PGothic" w:cs="Times New Roman"/>
                <w:color w:val="000000"/>
                <w:szCs w:val="20"/>
              </w:rPr>
              <w:t>38</w:t>
            </w:r>
          </w:p>
        </w:tc>
      </w:tr>
      <w:tr w:rsidR="005B701B" w:rsidRPr="004679DA" w:rsidTr="00BF7502">
        <w:trPr>
          <w:trHeight w:val="20"/>
          <w:jc w:val="center"/>
        </w:trPr>
        <w:tc>
          <w:tcPr>
            <w:tcW w:w="294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right"/>
              <w:rPr>
                <w:rFonts w:eastAsia="MS PGothic" w:cs="Times New Roman"/>
                <w:color w:val="000000"/>
                <w:szCs w:val="20"/>
              </w:rPr>
            </w:pPr>
            <w:r w:rsidRPr="004679DA">
              <w:rPr>
                <w:rFonts w:eastAsia="MS PGothic" w:cs="Times New Roman"/>
                <w:color w:val="000000"/>
                <w:szCs w:val="20"/>
              </w:rPr>
              <w:t>25</w:t>
            </w:r>
            <w:r w:rsidRPr="004679DA">
              <w:rPr>
                <w:rFonts w:eastAsia="MS PMincho" w:cs="Times New Roman" w:hint="eastAsia"/>
                <w:color w:val="000000"/>
                <w:szCs w:val="20"/>
              </w:rPr>
              <w:t xml:space="preserve"> -</w:t>
            </w:r>
            <w:r w:rsidRPr="004679DA">
              <w:rPr>
                <w:rFonts w:eastAsia="MS PGothic" w:cs="Times New Roman"/>
                <w:color w:val="000000"/>
                <w:szCs w:val="20"/>
              </w:rPr>
              <w:t>50 hours</w:t>
            </w:r>
          </w:p>
        </w:tc>
        <w:tc>
          <w:tcPr>
            <w:tcW w:w="960"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0"/>
              </w:rPr>
            </w:pPr>
            <w:r w:rsidRPr="004679DA">
              <w:rPr>
                <w:rFonts w:eastAsia="MS PGothic" w:cs="Times New Roman"/>
                <w:color w:val="000000"/>
                <w:szCs w:val="20"/>
              </w:rPr>
              <w:t>3</w:t>
            </w:r>
          </w:p>
        </w:tc>
      </w:tr>
      <w:tr w:rsidR="005B701B" w:rsidRPr="004679DA" w:rsidTr="00BF7502">
        <w:trPr>
          <w:trHeight w:val="20"/>
          <w:jc w:val="center"/>
        </w:trPr>
        <w:tc>
          <w:tcPr>
            <w:tcW w:w="294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right"/>
              <w:rPr>
                <w:rFonts w:eastAsia="MS PGothic" w:cs="Times New Roman"/>
                <w:color w:val="000000"/>
                <w:szCs w:val="20"/>
              </w:rPr>
            </w:pPr>
            <w:r w:rsidRPr="004679DA">
              <w:rPr>
                <w:rFonts w:eastAsia="MS PGothic" w:cs="Times New Roman"/>
                <w:color w:val="000000"/>
                <w:szCs w:val="20"/>
              </w:rPr>
              <w:t>51</w:t>
            </w:r>
            <w:r w:rsidRPr="004679DA">
              <w:rPr>
                <w:rFonts w:eastAsia="MS PMincho" w:cs="Times New Roman" w:hint="eastAsia"/>
                <w:color w:val="000000"/>
                <w:szCs w:val="20"/>
              </w:rPr>
              <w:t xml:space="preserve"> -</w:t>
            </w:r>
            <w:r w:rsidRPr="004679DA">
              <w:rPr>
                <w:rFonts w:eastAsia="MS PGothic" w:cs="Times New Roman"/>
                <w:color w:val="000000"/>
                <w:szCs w:val="20"/>
              </w:rPr>
              <w:t>100 hours</w:t>
            </w:r>
          </w:p>
        </w:tc>
        <w:tc>
          <w:tcPr>
            <w:tcW w:w="960"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0"/>
              </w:rPr>
            </w:pPr>
            <w:r w:rsidRPr="004679DA">
              <w:rPr>
                <w:rFonts w:eastAsia="MS PGothic" w:cs="Times New Roman"/>
                <w:color w:val="000000"/>
                <w:szCs w:val="20"/>
              </w:rPr>
              <w:t>2</w:t>
            </w:r>
          </w:p>
        </w:tc>
      </w:tr>
      <w:tr w:rsidR="005B701B" w:rsidRPr="004679DA" w:rsidTr="00BF7502">
        <w:trPr>
          <w:trHeight w:val="20"/>
          <w:jc w:val="center"/>
        </w:trPr>
        <w:tc>
          <w:tcPr>
            <w:tcW w:w="2948" w:type="dxa"/>
            <w:tcBorders>
              <w:top w:val="nil"/>
              <w:left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right"/>
              <w:rPr>
                <w:rFonts w:eastAsia="MS PGothic" w:cs="Times New Roman"/>
                <w:color w:val="000000"/>
                <w:szCs w:val="20"/>
              </w:rPr>
            </w:pPr>
            <w:r w:rsidRPr="004679DA">
              <w:rPr>
                <w:rFonts w:eastAsia="MS PGothic" w:cs="Times New Roman"/>
                <w:color w:val="000000"/>
                <w:szCs w:val="20"/>
              </w:rPr>
              <w:t>101</w:t>
            </w:r>
            <w:r w:rsidRPr="004679DA">
              <w:rPr>
                <w:rFonts w:eastAsia="MS PMincho" w:cs="Times New Roman"/>
                <w:color w:val="000000"/>
                <w:szCs w:val="20"/>
              </w:rPr>
              <w:t xml:space="preserve"> - </w:t>
            </w:r>
            <w:r w:rsidRPr="004679DA">
              <w:rPr>
                <w:rFonts w:eastAsia="MS PGothic" w:cs="Times New Roman"/>
                <w:color w:val="000000"/>
                <w:szCs w:val="20"/>
              </w:rPr>
              <w:t>500 hours</w:t>
            </w:r>
          </w:p>
        </w:tc>
        <w:tc>
          <w:tcPr>
            <w:tcW w:w="960" w:type="dxa"/>
            <w:tcBorders>
              <w:top w:val="nil"/>
              <w:left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0"/>
              </w:rPr>
            </w:pPr>
            <w:r w:rsidRPr="004679DA">
              <w:rPr>
                <w:rFonts w:eastAsia="MS PGothic" w:cs="Times New Roman"/>
                <w:color w:val="000000"/>
                <w:szCs w:val="20"/>
              </w:rPr>
              <w:t>4</w:t>
            </w:r>
          </w:p>
        </w:tc>
      </w:tr>
      <w:tr w:rsidR="005B701B" w:rsidRPr="004679DA" w:rsidTr="00BF7502">
        <w:trPr>
          <w:trHeight w:val="20"/>
          <w:jc w:val="center"/>
        </w:trPr>
        <w:tc>
          <w:tcPr>
            <w:tcW w:w="2948" w:type="dxa"/>
            <w:tcBorders>
              <w:top w:val="nil"/>
              <w:left w:val="nil"/>
              <w:bottom w:val="single" w:sz="12"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right"/>
              <w:rPr>
                <w:rFonts w:eastAsia="MS PGothic" w:cs="Times New Roman"/>
                <w:color w:val="000000"/>
                <w:szCs w:val="20"/>
              </w:rPr>
            </w:pPr>
            <w:r w:rsidRPr="004679DA">
              <w:rPr>
                <w:rFonts w:eastAsia="MS PGothic" w:cs="Times New Roman"/>
                <w:color w:val="000000"/>
                <w:szCs w:val="20"/>
              </w:rPr>
              <w:t>501 - 1000 hours</w:t>
            </w:r>
          </w:p>
        </w:tc>
        <w:tc>
          <w:tcPr>
            <w:tcW w:w="960" w:type="dxa"/>
            <w:tcBorders>
              <w:top w:val="nil"/>
              <w:left w:val="nil"/>
              <w:bottom w:val="single" w:sz="12"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0"/>
              </w:rPr>
            </w:pPr>
            <w:r w:rsidRPr="004679DA">
              <w:rPr>
                <w:rFonts w:eastAsia="MS PGothic" w:cs="Times New Roman"/>
                <w:color w:val="000000"/>
                <w:szCs w:val="20"/>
              </w:rPr>
              <w:t>1</w:t>
            </w:r>
          </w:p>
        </w:tc>
      </w:tr>
    </w:tbl>
    <w:p w:rsidR="005B701B" w:rsidRPr="004679DA" w:rsidRDefault="005B701B" w:rsidP="00FF5A3D">
      <w:pPr>
        <w:snapToGrid w:val="0"/>
        <w:spacing w:before="100" w:beforeAutospacing="1" w:after="100" w:afterAutospacing="1"/>
        <w:rPr>
          <w:rFonts w:cs="Times New Roman"/>
          <w:b/>
          <w:sz w:val="20"/>
          <w:szCs w:val="20"/>
        </w:rPr>
        <w:sectPr w:rsidR="005B701B" w:rsidRPr="004679DA" w:rsidSect="00520902">
          <w:headerReference w:type="default" r:id="rId9"/>
          <w:type w:val="continuous"/>
          <w:pgSz w:w="11906" w:h="16838" w:code="9"/>
          <w:pgMar w:top="1440" w:right="1080" w:bottom="1440" w:left="1080" w:header="283" w:footer="794" w:gutter="0"/>
          <w:cols w:space="425"/>
          <w:docGrid w:type="lines" w:linePitch="360"/>
        </w:sectPr>
      </w:pPr>
    </w:p>
    <w:p w:rsidR="00DF0433" w:rsidRPr="004679DA" w:rsidRDefault="005B701B" w:rsidP="00FF5A3D">
      <w:pPr>
        <w:snapToGrid w:val="0"/>
        <w:spacing w:before="100" w:beforeAutospacing="1" w:after="100" w:afterAutospacing="1"/>
        <w:rPr>
          <w:rFonts w:cs="Times New Roman"/>
          <w:b/>
          <w:szCs w:val="20"/>
        </w:rPr>
      </w:pPr>
      <w:r w:rsidRPr="004679DA">
        <w:rPr>
          <w:rFonts w:cs="Times New Roman"/>
          <w:b/>
          <w:szCs w:val="20"/>
        </w:rPr>
        <w:t>Table S2.</w:t>
      </w:r>
    </w:p>
    <w:p w:rsidR="005B701B" w:rsidRPr="004679DA" w:rsidRDefault="005B701B" w:rsidP="00FF5A3D">
      <w:pPr>
        <w:snapToGrid w:val="0"/>
        <w:spacing w:before="100" w:beforeAutospacing="1" w:after="100" w:afterAutospacing="1"/>
        <w:rPr>
          <w:rFonts w:cs="Times New Roman"/>
          <w:b/>
          <w:szCs w:val="20"/>
        </w:rPr>
      </w:pPr>
      <w:r w:rsidRPr="004679DA">
        <w:rPr>
          <w:rFonts w:cs="Times New Roman"/>
          <w:i/>
          <w:szCs w:val="20"/>
        </w:rPr>
        <w:t>Correlations between errors of mediator variables and errors of dependent variables in the full mediation model</w:t>
      </w:r>
    </w:p>
    <w:tbl>
      <w:tblPr>
        <w:tblW w:w="9376" w:type="dxa"/>
        <w:jc w:val="center"/>
        <w:tblLayout w:type="fixed"/>
        <w:tblCellMar>
          <w:left w:w="99" w:type="dxa"/>
          <w:right w:w="99" w:type="dxa"/>
        </w:tblCellMar>
        <w:tblLook w:val="04A0" w:firstRow="1" w:lastRow="0" w:firstColumn="1" w:lastColumn="0" w:noHBand="0" w:noVBand="1"/>
      </w:tblPr>
      <w:tblGrid>
        <w:gridCol w:w="2268"/>
        <w:gridCol w:w="2608"/>
        <w:gridCol w:w="418"/>
        <w:gridCol w:w="2608"/>
        <w:gridCol w:w="680"/>
        <w:gridCol w:w="794"/>
      </w:tblGrid>
      <w:tr w:rsidR="005B701B" w:rsidRPr="004679DA" w:rsidTr="000A0A76">
        <w:trPr>
          <w:trHeight w:val="20"/>
          <w:jc w:val="center"/>
        </w:trPr>
        <w:tc>
          <w:tcPr>
            <w:tcW w:w="2268" w:type="dxa"/>
            <w:tcBorders>
              <w:top w:val="single" w:sz="12" w:space="0" w:color="auto"/>
              <w:left w:val="nil"/>
              <w:bottom w:val="single" w:sz="12"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p>
        </w:tc>
        <w:tc>
          <w:tcPr>
            <w:tcW w:w="2608" w:type="dxa"/>
            <w:tcBorders>
              <w:top w:val="single" w:sz="12" w:space="0" w:color="auto"/>
              <w:left w:val="nil"/>
              <w:bottom w:val="single" w:sz="12"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p>
        </w:tc>
        <w:tc>
          <w:tcPr>
            <w:tcW w:w="418" w:type="dxa"/>
            <w:tcBorders>
              <w:top w:val="single" w:sz="12" w:space="0" w:color="auto"/>
              <w:left w:val="nil"/>
              <w:bottom w:val="single" w:sz="12"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p>
        </w:tc>
        <w:tc>
          <w:tcPr>
            <w:tcW w:w="2608" w:type="dxa"/>
            <w:tcBorders>
              <w:top w:val="single" w:sz="12" w:space="0" w:color="auto"/>
              <w:left w:val="nil"/>
              <w:bottom w:val="single" w:sz="12"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p>
        </w:tc>
        <w:tc>
          <w:tcPr>
            <w:tcW w:w="680" w:type="dxa"/>
            <w:tcBorders>
              <w:top w:val="single" w:sz="12" w:space="0" w:color="auto"/>
              <w:left w:val="nil"/>
              <w:bottom w:val="single" w:sz="12"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i/>
                <w:iCs/>
                <w:color w:val="000000"/>
                <w:szCs w:val="24"/>
              </w:rPr>
            </w:pPr>
            <w:r w:rsidRPr="004679DA">
              <w:rPr>
                <w:rFonts w:eastAsia="MS PGothic" w:cs="Times New Roman"/>
                <w:i/>
                <w:iCs/>
                <w:color w:val="000000"/>
                <w:szCs w:val="24"/>
              </w:rPr>
              <w:t>r</w:t>
            </w:r>
          </w:p>
        </w:tc>
        <w:tc>
          <w:tcPr>
            <w:tcW w:w="794" w:type="dxa"/>
            <w:tcBorders>
              <w:top w:val="single" w:sz="12" w:space="0" w:color="auto"/>
              <w:left w:val="nil"/>
              <w:bottom w:val="single" w:sz="12"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i/>
                <w:iCs/>
                <w:color w:val="000000"/>
                <w:szCs w:val="24"/>
              </w:rPr>
            </w:pPr>
            <w:r w:rsidRPr="004679DA">
              <w:rPr>
                <w:rFonts w:eastAsia="MS PGothic" w:cs="Times New Roman"/>
                <w:i/>
                <w:iCs/>
                <w:color w:val="000000"/>
                <w:szCs w:val="24"/>
              </w:rPr>
              <w:t>p</w:t>
            </w:r>
          </w:p>
        </w:tc>
      </w:tr>
      <w:tr w:rsidR="005B701B" w:rsidRPr="004679DA" w:rsidTr="000A0A76">
        <w:trPr>
          <w:trHeight w:val="20"/>
          <w:jc w:val="center"/>
        </w:trPr>
        <w:tc>
          <w:tcPr>
            <w:tcW w:w="2268" w:type="dxa"/>
            <w:tcBorders>
              <w:top w:val="single" w:sz="4" w:space="0" w:color="auto"/>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mediation variables</w:t>
            </w:r>
          </w:p>
        </w:tc>
        <w:tc>
          <w:tcPr>
            <w:tcW w:w="2608" w:type="dxa"/>
            <w:tcBorders>
              <w:top w:val="single" w:sz="4" w:space="0" w:color="auto"/>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error Reappraisal</w:t>
            </w:r>
          </w:p>
        </w:tc>
        <w:tc>
          <w:tcPr>
            <w:tcW w:w="418" w:type="dxa"/>
            <w:tcBorders>
              <w:top w:val="single" w:sz="4" w:space="0" w:color="auto"/>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ascii="MS Mincho" w:eastAsia="MS PGothic" w:hAnsi="MS Mincho" w:cs="MS Mincho"/>
                <w:color w:val="000000"/>
                <w:szCs w:val="24"/>
              </w:rPr>
              <w:t>⇔</w:t>
            </w:r>
          </w:p>
        </w:tc>
        <w:tc>
          <w:tcPr>
            <w:tcW w:w="2608" w:type="dxa"/>
            <w:tcBorders>
              <w:top w:val="single" w:sz="4" w:space="0" w:color="auto"/>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error Suppression</w:t>
            </w:r>
          </w:p>
        </w:tc>
        <w:tc>
          <w:tcPr>
            <w:tcW w:w="680" w:type="dxa"/>
            <w:tcBorders>
              <w:top w:val="single" w:sz="4" w:space="0" w:color="auto"/>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.46</w:t>
            </w:r>
          </w:p>
        </w:tc>
        <w:tc>
          <w:tcPr>
            <w:tcW w:w="794" w:type="dxa"/>
            <w:tcBorders>
              <w:top w:val="single" w:sz="4" w:space="0" w:color="auto"/>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&lt;.001</w:t>
            </w:r>
          </w:p>
        </w:tc>
      </w:tr>
      <w:tr w:rsidR="005B701B" w:rsidRPr="004679DA" w:rsidTr="000A0A76">
        <w:trPr>
          <w:trHeight w:val="20"/>
          <w:jc w:val="center"/>
        </w:trPr>
        <w:tc>
          <w:tcPr>
            <w:tcW w:w="226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p>
        </w:tc>
        <w:tc>
          <w:tcPr>
            <w:tcW w:w="260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error Reappraisal</w:t>
            </w:r>
          </w:p>
        </w:tc>
        <w:tc>
          <w:tcPr>
            <w:tcW w:w="41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ascii="MS Mincho" w:eastAsia="MS PGothic" w:hAnsi="MS Mincho" w:cs="MS Mincho"/>
                <w:color w:val="000000"/>
                <w:szCs w:val="24"/>
              </w:rPr>
              <w:t>⇔</w:t>
            </w:r>
          </w:p>
        </w:tc>
        <w:tc>
          <w:tcPr>
            <w:tcW w:w="260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error Effortful Control</w:t>
            </w:r>
          </w:p>
        </w:tc>
        <w:tc>
          <w:tcPr>
            <w:tcW w:w="680"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.04</w:t>
            </w:r>
          </w:p>
        </w:tc>
        <w:tc>
          <w:tcPr>
            <w:tcW w:w="794"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.472</w:t>
            </w:r>
          </w:p>
        </w:tc>
      </w:tr>
      <w:tr w:rsidR="005B701B" w:rsidRPr="004679DA" w:rsidTr="000A0A76">
        <w:trPr>
          <w:trHeight w:val="20"/>
          <w:jc w:val="center"/>
        </w:trPr>
        <w:tc>
          <w:tcPr>
            <w:tcW w:w="226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p>
        </w:tc>
        <w:tc>
          <w:tcPr>
            <w:tcW w:w="260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error Reappraisal</w:t>
            </w:r>
          </w:p>
        </w:tc>
        <w:tc>
          <w:tcPr>
            <w:tcW w:w="41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ascii="MS Mincho" w:eastAsia="MS PGothic" w:hAnsi="MS Mincho" w:cs="MS Mincho"/>
                <w:color w:val="000000"/>
                <w:szCs w:val="24"/>
              </w:rPr>
              <w:t>⇔</w:t>
            </w:r>
          </w:p>
        </w:tc>
        <w:tc>
          <w:tcPr>
            <w:tcW w:w="260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error Alexithymia</w:t>
            </w:r>
          </w:p>
        </w:tc>
        <w:tc>
          <w:tcPr>
            <w:tcW w:w="680"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.00</w:t>
            </w:r>
          </w:p>
        </w:tc>
        <w:tc>
          <w:tcPr>
            <w:tcW w:w="794"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.995</w:t>
            </w:r>
          </w:p>
        </w:tc>
      </w:tr>
      <w:tr w:rsidR="005B701B" w:rsidRPr="004679DA" w:rsidTr="000A0A76">
        <w:trPr>
          <w:trHeight w:val="20"/>
          <w:jc w:val="center"/>
        </w:trPr>
        <w:tc>
          <w:tcPr>
            <w:tcW w:w="226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p>
        </w:tc>
        <w:tc>
          <w:tcPr>
            <w:tcW w:w="260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error Suppression</w:t>
            </w:r>
          </w:p>
        </w:tc>
        <w:tc>
          <w:tcPr>
            <w:tcW w:w="41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ascii="MS Mincho" w:eastAsia="MS PGothic" w:hAnsi="MS Mincho" w:cs="MS Mincho"/>
                <w:color w:val="000000"/>
                <w:szCs w:val="24"/>
              </w:rPr>
              <w:t>⇔</w:t>
            </w:r>
          </w:p>
        </w:tc>
        <w:tc>
          <w:tcPr>
            <w:tcW w:w="260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error Effortful Control</w:t>
            </w:r>
          </w:p>
        </w:tc>
        <w:tc>
          <w:tcPr>
            <w:tcW w:w="680"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.06</w:t>
            </w:r>
          </w:p>
        </w:tc>
        <w:tc>
          <w:tcPr>
            <w:tcW w:w="794"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.298</w:t>
            </w:r>
          </w:p>
        </w:tc>
      </w:tr>
      <w:tr w:rsidR="005B701B" w:rsidRPr="004679DA" w:rsidTr="000A0A76">
        <w:trPr>
          <w:trHeight w:val="20"/>
          <w:jc w:val="center"/>
        </w:trPr>
        <w:tc>
          <w:tcPr>
            <w:tcW w:w="226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p>
        </w:tc>
        <w:tc>
          <w:tcPr>
            <w:tcW w:w="260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error Suppression</w:t>
            </w:r>
          </w:p>
        </w:tc>
        <w:tc>
          <w:tcPr>
            <w:tcW w:w="41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ascii="MS Mincho" w:eastAsia="MS PGothic" w:hAnsi="MS Mincho" w:cs="MS Mincho"/>
                <w:color w:val="000000"/>
                <w:szCs w:val="24"/>
              </w:rPr>
              <w:t>⇔</w:t>
            </w:r>
          </w:p>
        </w:tc>
        <w:tc>
          <w:tcPr>
            <w:tcW w:w="2608"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error Alexithymia</w:t>
            </w:r>
          </w:p>
        </w:tc>
        <w:tc>
          <w:tcPr>
            <w:tcW w:w="680"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.16</w:t>
            </w:r>
          </w:p>
        </w:tc>
        <w:tc>
          <w:tcPr>
            <w:tcW w:w="794" w:type="dxa"/>
            <w:tcBorders>
              <w:top w:val="nil"/>
              <w:left w:val="nil"/>
              <w:bottom w:val="nil"/>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.001</w:t>
            </w:r>
          </w:p>
        </w:tc>
      </w:tr>
      <w:tr w:rsidR="005B701B" w:rsidRPr="004679DA" w:rsidTr="000A0A76">
        <w:trPr>
          <w:trHeight w:val="20"/>
          <w:jc w:val="center"/>
        </w:trPr>
        <w:tc>
          <w:tcPr>
            <w:tcW w:w="2268" w:type="dxa"/>
            <w:tcBorders>
              <w:top w:val="nil"/>
              <w:left w:val="nil"/>
              <w:bottom w:val="single" w:sz="4"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p>
        </w:tc>
        <w:tc>
          <w:tcPr>
            <w:tcW w:w="2608" w:type="dxa"/>
            <w:tcBorders>
              <w:top w:val="nil"/>
              <w:left w:val="nil"/>
              <w:bottom w:val="single" w:sz="4"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error Effortful Control</w:t>
            </w:r>
          </w:p>
        </w:tc>
        <w:tc>
          <w:tcPr>
            <w:tcW w:w="418" w:type="dxa"/>
            <w:tcBorders>
              <w:top w:val="nil"/>
              <w:left w:val="nil"/>
              <w:bottom w:val="single" w:sz="4"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ascii="MS Mincho" w:eastAsia="MS PGothic" w:hAnsi="MS Mincho" w:cs="MS Mincho"/>
                <w:color w:val="000000"/>
                <w:szCs w:val="24"/>
              </w:rPr>
              <w:t>⇔</w:t>
            </w:r>
          </w:p>
        </w:tc>
        <w:tc>
          <w:tcPr>
            <w:tcW w:w="2608" w:type="dxa"/>
            <w:tcBorders>
              <w:top w:val="nil"/>
              <w:left w:val="nil"/>
              <w:bottom w:val="single" w:sz="4"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error Alexithymia</w:t>
            </w:r>
          </w:p>
        </w:tc>
        <w:tc>
          <w:tcPr>
            <w:tcW w:w="680" w:type="dxa"/>
            <w:tcBorders>
              <w:top w:val="nil"/>
              <w:left w:val="nil"/>
              <w:bottom w:val="single" w:sz="4"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-.20</w:t>
            </w:r>
          </w:p>
        </w:tc>
        <w:tc>
          <w:tcPr>
            <w:tcW w:w="794" w:type="dxa"/>
            <w:tcBorders>
              <w:top w:val="nil"/>
              <w:left w:val="nil"/>
              <w:bottom w:val="single" w:sz="4"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.001</w:t>
            </w:r>
          </w:p>
        </w:tc>
      </w:tr>
      <w:tr w:rsidR="005B701B" w:rsidRPr="004679DA" w:rsidTr="000A0A76">
        <w:trPr>
          <w:trHeight w:val="20"/>
          <w:jc w:val="center"/>
        </w:trPr>
        <w:tc>
          <w:tcPr>
            <w:tcW w:w="2268" w:type="dxa"/>
            <w:tcBorders>
              <w:top w:val="single" w:sz="4" w:space="0" w:color="auto"/>
              <w:left w:val="nil"/>
              <w:bottom w:val="single" w:sz="12"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dependent variables</w:t>
            </w:r>
          </w:p>
        </w:tc>
        <w:tc>
          <w:tcPr>
            <w:tcW w:w="2608" w:type="dxa"/>
            <w:tcBorders>
              <w:top w:val="single" w:sz="4" w:space="0" w:color="auto"/>
              <w:left w:val="nil"/>
              <w:bottom w:val="single" w:sz="12"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error Empathic Concern</w:t>
            </w:r>
          </w:p>
        </w:tc>
        <w:tc>
          <w:tcPr>
            <w:tcW w:w="418" w:type="dxa"/>
            <w:tcBorders>
              <w:top w:val="single" w:sz="4" w:space="0" w:color="auto"/>
              <w:left w:val="nil"/>
              <w:bottom w:val="single" w:sz="12"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ascii="MS Mincho" w:eastAsia="MS PGothic" w:hAnsi="MS Mincho" w:cs="MS Mincho"/>
                <w:color w:val="000000"/>
                <w:szCs w:val="24"/>
              </w:rPr>
              <w:t>⇔</w:t>
            </w:r>
          </w:p>
        </w:tc>
        <w:tc>
          <w:tcPr>
            <w:tcW w:w="2608" w:type="dxa"/>
            <w:tcBorders>
              <w:top w:val="single" w:sz="4" w:space="0" w:color="auto"/>
              <w:left w:val="nil"/>
              <w:bottom w:val="single" w:sz="12"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error Perspective Taking</w:t>
            </w:r>
          </w:p>
        </w:tc>
        <w:tc>
          <w:tcPr>
            <w:tcW w:w="680" w:type="dxa"/>
            <w:tcBorders>
              <w:top w:val="single" w:sz="4" w:space="0" w:color="auto"/>
              <w:left w:val="nil"/>
              <w:bottom w:val="single" w:sz="12"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.35</w:t>
            </w:r>
          </w:p>
        </w:tc>
        <w:tc>
          <w:tcPr>
            <w:tcW w:w="794" w:type="dxa"/>
            <w:tcBorders>
              <w:top w:val="single" w:sz="4" w:space="0" w:color="auto"/>
              <w:left w:val="nil"/>
              <w:bottom w:val="single" w:sz="12" w:space="0" w:color="auto"/>
              <w:right w:val="nil"/>
            </w:tcBorders>
            <w:shd w:val="clear" w:color="000000" w:fill="FFFFFF"/>
            <w:noWrap/>
            <w:vAlign w:val="center"/>
            <w:hideMark/>
          </w:tcPr>
          <w:p w:rsidR="005B701B" w:rsidRPr="004679DA" w:rsidRDefault="005B701B" w:rsidP="00FF5A3D">
            <w:pPr>
              <w:snapToGrid w:val="0"/>
              <w:spacing w:before="100" w:beforeAutospacing="1" w:after="100" w:afterAutospacing="1"/>
              <w:jc w:val="center"/>
              <w:rPr>
                <w:rFonts w:eastAsia="MS PGothic" w:cs="Times New Roman"/>
                <w:color w:val="000000"/>
                <w:szCs w:val="24"/>
              </w:rPr>
            </w:pPr>
            <w:r w:rsidRPr="004679DA">
              <w:rPr>
                <w:rFonts w:eastAsia="MS PGothic" w:cs="Times New Roman"/>
                <w:color w:val="000000"/>
                <w:szCs w:val="24"/>
              </w:rPr>
              <w:t>&lt;.001</w:t>
            </w:r>
          </w:p>
        </w:tc>
      </w:tr>
    </w:tbl>
    <w:p w:rsidR="00E20C27" w:rsidRPr="004679DA" w:rsidRDefault="00935BA1" w:rsidP="00FF5A3D">
      <w:pPr>
        <w:spacing w:before="100" w:beforeAutospacing="1" w:after="100" w:afterAutospacing="1"/>
        <w:rPr>
          <w:rFonts w:cs="Times New Roman"/>
          <w:b/>
          <w:sz w:val="20"/>
          <w:szCs w:val="20"/>
        </w:rPr>
        <w:sectPr w:rsidR="00E20C27" w:rsidRPr="004679DA" w:rsidSect="00520902">
          <w:headerReference w:type="even" r:id="rId10"/>
          <w:footerReference w:type="even" r:id="rId11"/>
          <w:footerReference w:type="default" r:id="rId12"/>
          <w:headerReference w:type="first" r:id="rId13"/>
          <w:type w:val="continuous"/>
          <w:pgSz w:w="12240" w:h="15840"/>
          <w:pgMar w:top="1138" w:right="1181" w:bottom="1138" w:left="1282" w:header="0" w:footer="720" w:gutter="0"/>
          <w:cols w:space="720"/>
          <w:titlePg/>
          <w:docGrid w:linePitch="360"/>
        </w:sectPr>
      </w:pPr>
      <w:r w:rsidRPr="004679DA">
        <w:rPr>
          <w:rFonts w:cs="Times New Roman"/>
          <w:b/>
          <w:sz w:val="20"/>
          <w:szCs w:val="20"/>
        </w:rPr>
        <w:br w:type="page"/>
      </w:r>
    </w:p>
    <w:p w:rsidR="00935BA1" w:rsidRPr="004679DA" w:rsidRDefault="00935BA1" w:rsidP="00AD2C48">
      <w:pPr>
        <w:snapToGrid w:val="0"/>
        <w:spacing w:before="100" w:beforeAutospacing="1" w:after="100" w:afterAutospacing="1"/>
        <w:rPr>
          <w:rFonts w:cs="Times New Roman"/>
          <w:b/>
          <w:szCs w:val="20"/>
        </w:rPr>
      </w:pPr>
      <w:r w:rsidRPr="004679DA">
        <w:rPr>
          <w:rFonts w:cs="Times New Roman"/>
          <w:b/>
          <w:szCs w:val="20"/>
        </w:rPr>
        <w:t xml:space="preserve">Table </w:t>
      </w:r>
      <w:r w:rsidRPr="004679DA">
        <w:rPr>
          <w:rFonts w:cs="Times New Roman" w:hint="eastAsia"/>
          <w:b/>
          <w:szCs w:val="20"/>
          <w:lang w:eastAsia="ja-JP"/>
        </w:rPr>
        <w:t>S3</w:t>
      </w:r>
    </w:p>
    <w:p w:rsidR="004A0921" w:rsidRPr="004679DA" w:rsidRDefault="00935BA1" w:rsidP="004A0921">
      <w:pPr>
        <w:snapToGrid w:val="0"/>
        <w:spacing w:before="100" w:beforeAutospacing="1" w:after="100" w:afterAutospacing="1"/>
        <w:rPr>
          <w:rFonts w:cs="Times New Roman"/>
          <w:i/>
          <w:szCs w:val="20"/>
        </w:rPr>
      </w:pPr>
      <w:r w:rsidRPr="004679DA">
        <w:rPr>
          <w:rFonts w:cs="Times New Roman"/>
          <w:i/>
          <w:szCs w:val="20"/>
        </w:rPr>
        <w:t xml:space="preserve">Basic statistical values, internal reliabilities, and correlations </w:t>
      </w:r>
      <w:r w:rsidR="00AD2C48" w:rsidRPr="004679DA">
        <w:rPr>
          <w:rFonts w:cs="Times New Roman"/>
          <w:i/>
          <w:szCs w:val="20"/>
        </w:rPr>
        <w:t>among</w:t>
      </w:r>
      <w:r w:rsidRPr="004679DA">
        <w:rPr>
          <w:rFonts w:cs="Times New Roman"/>
          <w:i/>
          <w:szCs w:val="20"/>
        </w:rPr>
        <w:t xml:space="preserve"> each scale in Study 2</w:t>
      </w:r>
      <w:r w:rsidR="00BB38DC" w:rsidRPr="004679DA">
        <w:rPr>
          <w:rFonts w:cs="Times New Roman"/>
          <w:i/>
          <w:szCs w:val="20"/>
        </w:rPr>
        <w:t xml:space="preserve"> (</w:t>
      </w:r>
      <w:proofErr w:type="spellStart"/>
      <w:r w:rsidR="00BB38DC" w:rsidRPr="004679DA">
        <w:rPr>
          <w:rFonts w:cs="Times New Roman"/>
          <w:i/>
          <w:szCs w:val="20"/>
        </w:rPr>
        <w:t>participants</w:t>
      </w:r>
      <w:r w:rsidR="00DD1201" w:rsidRPr="004679DA">
        <w:rPr>
          <w:rFonts w:cs="Times New Roman"/>
          <w:i/>
          <w:szCs w:val="20"/>
        </w:rPr>
        <w:t>without</w:t>
      </w:r>
      <w:proofErr w:type="spellEnd"/>
      <w:r w:rsidR="0099776C" w:rsidRPr="004679DA">
        <w:rPr>
          <w:rFonts w:cs="Times New Roman"/>
          <w:i/>
          <w:szCs w:val="20"/>
        </w:rPr>
        <w:t xml:space="preserve"> meditation</w:t>
      </w:r>
      <w:r w:rsidR="00DD1201" w:rsidRPr="004679DA">
        <w:rPr>
          <w:rFonts w:cs="Times New Roman"/>
          <w:i/>
          <w:szCs w:val="20"/>
        </w:rPr>
        <w:t xml:space="preserve"> experience</w:t>
      </w:r>
      <w:r w:rsidR="00BB38DC" w:rsidRPr="004679DA">
        <w:rPr>
          <w:rFonts w:cs="Times New Roman"/>
          <w:i/>
          <w:szCs w:val="20"/>
        </w:rPr>
        <w:t>)</w:t>
      </w:r>
    </w:p>
    <w:tbl>
      <w:tblPr>
        <w:tblW w:w="12978" w:type="dxa"/>
        <w:jc w:val="center"/>
        <w:tblLayout w:type="fixed"/>
        <w:tblCellMar>
          <w:left w:w="99" w:type="dxa"/>
          <w:right w:w="99" w:type="dxa"/>
        </w:tblCellMar>
        <w:tblLook w:val="04A0" w:firstRow="1" w:lastRow="0" w:firstColumn="1" w:lastColumn="0" w:noHBand="0" w:noVBand="1"/>
      </w:tblPr>
      <w:tblGrid>
        <w:gridCol w:w="454"/>
        <w:gridCol w:w="737"/>
        <w:gridCol w:w="2041"/>
        <w:gridCol w:w="566"/>
        <w:gridCol w:w="566"/>
        <w:gridCol w:w="454"/>
        <w:gridCol w:w="680"/>
        <w:gridCol w:w="680"/>
        <w:gridCol w:w="680"/>
        <w:gridCol w:w="680"/>
        <w:gridCol w:w="680"/>
        <w:gridCol w:w="680"/>
        <w:gridCol w:w="680"/>
        <w:gridCol w:w="680"/>
        <w:gridCol w:w="680"/>
        <w:gridCol w:w="680"/>
        <w:gridCol w:w="680"/>
        <w:gridCol w:w="680"/>
      </w:tblGrid>
      <w:tr w:rsidR="004A0921" w:rsidRPr="004679DA" w:rsidTr="00B37050">
        <w:trPr>
          <w:trHeight w:val="20"/>
          <w:jc w:val="center"/>
        </w:trPr>
        <w:tc>
          <w:tcPr>
            <w:tcW w:w="454"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rPr>
                <w:rFonts w:ascii="Arial" w:eastAsia="MS PGothic" w:hAnsi="Arial" w:cs="Arial"/>
                <w:color w:val="000000"/>
                <w:sz w:val="18"/>
                <w:szCs w:val="18"/>
              </w:rPr>
            </w:pPr>
            <w:r w:rsidRPr="004679DA">
              <w:rPr>
                <w:rFonts w:ascii="Arial" w:eastAsia="MS PGothic" w:hAnsi="Arial" w:cs="Arial"/>
                <w:color w:val="000000"/>
                <w:sz w:val="18"/>
                <w:szCs w:val="18"/>
              </w:rPr>
              <w:t xml:space="preserve">　</w:t>
            </w:r>
          </w:p>
        </w:tc>
        <w:tc>
          <w:tcPr>
            <w:tcW w:w="737"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rPr>
                <w:rFonts w:ascii="Arial" w:eastAsia="MS PGothic" w:hAnsi="Arial" w:cs="Arial"/>
                <w:color w:val="000000"/>
                <w:sz w:val="18"/>
                <w:szCs w:val="18"/>
              </w:rPr>
            </w:pPr>
            <w:r w:rsidRPr="004679DA">
              <w:rPr>
                <w:rFonts w:ascii="Arial" w:eastAsia="MS PGothic" w:hAnsi="Arial" w:cs="Arial"/>
                <w:color w:val="000000"/>
                <w:sz w:val="18"/>
                <w:szCs w:val="18"/>
              </w:rPr>
              <w:t>scale</w:t>
            </w:r>
          </w:p>
        </w:tc>
        <w:tc>
          <w:tcPr>
            <w:tcW w:w="2041"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rPr>
                <w:rFonts w:ascii="Arial" w:eastAsia="MS PGothic" w:hAnsi="Arial" w:cs="Arial"/>
                <w:color w:val="000000"/>
                <w:sz w:val="18"/>
                <w:szCs w:val="18"/>
              </w:rPr>
            </w:pPr>
            <w:r w:rsidRPr="004679DA">
              <w:rPr>
                <w:rFonts w:ascii="Arial" w:eastAsia="MS PGothic" w:hAnsi="Arial" w:cs="Arial"/>
                <w:color w:val="000000"/>
                <w:sz w:val="18"/>
                <w:szCs w:val="18"/>
              </w:rPr>
              <w:t xml:space="preserve">　</w:t>
            </w:r>
          </w:p>
        </w:tc>
        <w:tc>
          <w:tcPr>
            <w:tcW w:w="566"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i/>
                <w:iCs/>
                <w:color w:val="000000"/>
                <w:sz w:val="18"/>
                <w:szCs w:val="18"/>
              </w:rPr>
            </w:pPr>
            <w:r w:rsidRPr="004679DA">
              <w:rPr>
                <w:rFonts w:ascii="Arial" w:eastAsia="MS PGothic" w:hAnsi="Arial" w:cs="Arial"/>
                <w:i/>
                <w:iCs/>
                <w:color w:val="000000"/>
                <w:sz w:val="18"/>
                <w:szCs w:val="18"/>
              </w:rPr>
              <w:t>M</w:t>
            </w:r>
          </w:p>
        </w:tc>
        <w:tc>
          <w:tcPr>
            <w:tcW w:w="566"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i/>
                <w:iCs/>
                <w:color w:val="000000"/>
                <w:sz w:val="18"/>
                <w:szCs w:val="18"/>
              </w:rPr>
            </w:pPr>
            <w:r w:rsidRPr="004679DA">
              <w:rPr>
                <w:rFonts w:ascii="Arial" w:eastAsia="MS PGothic" w:hAnsi="Arial" w:cs="Arial"/>
                <w:i/>
                <w:iCs/>
                <w:color w:val="000000"/>
                <w:sz w:val="18"/>
                <w:szCs w:val="18"/>
              </w:rPr>
              <w:t>SD</w:t>
            </w:r>
          </w:p>
        </w:tc>
        <w:tc>
          <w:tcPr>
            <w:tcW w:w="454"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α</w:t>
            </w:r>
          </w:p>
        </w:tc>
        <w:tc>
          <w:tcPr>
            <w:tcW w:w="680"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1</w:t>
            </w:r>
          </w:p>
        </w:tc>
        <w:tc>
          <w:tcPr>
            <w:tcW w:w="680"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2</w:t>
            </w:r>
          </w:p>
        </w:tc>
        <w:tc>
          <w:tcPr>
            <w:tcW w:w="680"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3</w:t>
            </w:r>
          </w:p>
        </w:tc>
        <w:tc>
          <w:tcPr>
            <w:tcW w:w="680"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4</w:t>
            </w:r>
          </w:p>
        </w:tc>
        <w:tc>
          <w:tcPr>
            <w:tcW w:w="680"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5</w:t>
            </w:r>
          </w:p>
        </w:tc>
        <w:tc>
          <w:tcPr>
            <w:tcW w:w="680"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6</w:t>
            </w:r>
          </w:p>
        </w:tc>
        <w:tc>
          <w:tcPr>
            <w:tcW w:w="680"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7</w:t>
            </w:r>
          </w:p>
        </w:tc>
        <w:tc>
          <w:tcPr>
            <w:tcW w:w="680"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8</w:t>
            </w:r>
          </w:p>
        </w:tc>
        <w:tc>
          <w:tcPr>
            <w:tcW w:w="680"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9</w:t>
            </w:r>
          </w:p>
        </w:tc>
        <w:tc>
          <w:tcPr>
            <w:tcW w:w="680"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10</w:t>
            </w:r>
          </w:p>
        </w:tc>
        <w:tc>
          <w:tcPr>
            <w:tcW w:w="680"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11</w:t>
            </w:r>
          </w:p>
        </w:tc>
        <w:tc>
          <w:tcPr>
            <w:tcW w:w="680" w:type="dxa"/>
            <w:tcBorders>
              <w:top w:val="single" w:sz="4" w:space="0" w:color="auto"/>
              <w:left w:val="nil"/>
              <w:bottom w:val="single" w:sz="8"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12</w:t>
            </w:r>
          </w:p>
        </w:tc>
      </w:tr>
      <w:tr w:rsidR="004A0921" w:rsidRPr="004679DA" w:rsidTr="00B37050">
        <w:trPr>
          <w:trHeight w:val="20"/>
          <w:jc w:val="center"/>
        </w:trPr>
        <w:tc>
          <w:tcPr>
            <w:tcW w:w="454" w:type="dxa"/>
            <w:tcBorders>
              <w:top w:val="single" w:sz="8" w:space="0" w:color="auto"/>
              <w:left w:val="nil"/>
              <w:bottom w:val="nil"/>
              <w:right w:val="nil"/>
            </w:tcBorders>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1</w:t>
            </w:r>
          </w:p>
        </w:tc>
        <w:tc>
          <w:tcPr>
            <w:tcW w:w="737" w:type="dxa"/>
            <w:tcBorders>
              <w:top w:val="single" w:sz="8" w:space="0" w:color="auto"/>
              <w:left w:val="nil"/>
              <w:bottom w:val="nil"/>
              <w:right w:val="nil"/>
            </w:tcBorders>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IRI</w:t>
            </w:r>
          </w:p>
        </w:tc>
        <w:tc>
          <w:tcPr>
            <w:tcW w:w="2041" w:type="dxa"/>
            <w:tcBorders>
              <w:top w:val="single" w:sz="8" w:space="0" w:color="auto"/>
              <w:left w:val="nil"/>
              <w:bottom w:val="nil"/>
              <w:right w:val="nil"/>
            </w:tcBorders>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Personal Distress</w:t>
            </w:r>
          </w:p>
        </w:tc>
        <w:tc>
          <w:tcPr>
            <w:tcW w:w="566" w:type="dxa"/>
            <w:tcBorders>
              <w:top w:val="single" w:sz="8" w:space="0" w:color="auto"/>
              <w:left w:val="nil"/>
              <w:bottom w:val="nil"/>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3.08</w:t>
            </w:r>
          </w:p>
        </w:tc>
        <w:tc>
          <w:tcPr>
            <w:tcW w:w="566" w:type="dxa"/>
            <w:tcBorders>
              <w:top w:val="single" w:sz="8" w:space="0" w:color="auto"/>
              <w:left w:val="nil"/>
              <w:bottom w:val="nil"/>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 xml:space="preserve">0.62 </w:t>
            </w:r>
          </w:p>
        </w:tc>
        <w:tc>
          <w:tcPr>
            <w:tcW w:w="454" w:type="dxa"/>
            <w:tcBorders>
              <w:top w:val="single" w:sz="8" w:space="0" w:color="auto"/>
              <w:left w:val="nil"/>
              <w:bottom w:val="nil"/>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.74</w:t>
            </w:r>
          </w:p>
        </w:tc>
        <w:tc>
          <w:tcPr>
            <w:tcW w:w="680" w:type="dxa"/>
            <w:tcBorders>
              <w:top w:val="single" w:sz="8" w:space="0" w:color="auto"/>
              <w:left w:val="nil"/>
              <w:bottom w:val="nil"/>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w:t>
            </w:r>
          </w:p>
        </w:tc>
        <w:tc>
          <w:tcPr>
            <w:tcW w:w="680" w:type="dxa"/>
            <w:tcBorders>
              <w:top w:val="single" w:sz="8" w:space="0" w:color="auto"/>
              <w:left w:val="nil"/>
              <w:bottom w:val="nil"/>
              <w:right w:val="nil"/>
            </w:tcBorders>
            <w:shd w:val="clear" w:color="auto" w:fill="FFFFFF"/>
            <w:noWrap/>
            <w:vAlign w:val="center"/>
            <w:hideMark/>
          </w:tcPr>
          <w:p w:rsidR="004A0921" w:rsidRPr="004679DA" w:rsidRDefault="004A0921" w:rsidP="00B37050">
            <w:pPr>
              <w:rPr>
                <w:rFonts w:ascii="Arial" w:eastAsia="MS PGothic" w:hAnsi="Arial" w:cs="Arial"/>
                <w:color w:val="000000"/>
                <w:sz w:val="18"/>
                <w:szCs w:val="18"/>
              </w:rPr>
            </w:pPr>
          </w:p>
        </w:tc>
        <w:tc>
          <w:tcPr>
            <w:tcW w:w="680" w:type="dxa"/>
            <w:tcBorders>
              <w:top w:val="single" w:sz="8" w:space="0" w:color="auto"/>
              <w:left w:val="nil"/>
              <w:bottom w:val="nil"/>
              <w:right w:val="nil"/>
            </w:tcBorders>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tcBorders>
              <w:top w:val="single" w:sz="8" w:space="0" w:color="auto"/>
              <w:left w:val="nil"/>
              <w:bottom w:val="nil"/>
              <w:right w:val="nil"/>
            </w:tcBorders>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tcBorders>
              <w:top w:val="single" w:sz="8" w:space="0" w:color="auto"/>
              <w:left w:val="nil"/>
              <w:bottom w:val="nil"/>
              <w:right w:val="nil"/>
            </w:tcBorders>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tcBorders>
              <w:top w:val="single" w:sz="8" w:space="0" w:color="auto"/>
              <w:left w:val="nil"/>
              <w:bottom w:val="nil"/>
              <w:right w:val="nil"/>
            </w:tcBorders>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tcBorders>
              <w:top w:val="single" w:sz="8" w:space="0" w:color="auto"/>
              <w:left w:val="nil"/>
              <w:bottom w:val="nil"/>
              <w:right w:val="nil"/>
            </w:tcBorders>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tcBorders>
              <w:top w:val="single" w:sz="8" w:space="0" w:color="auto"/>
              <w:left w:val="nil"/>
              <w:bottom w:val="nil"/>
              <w:right w:val="nil"/>
            </w:tcBorders>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tcBorders>
              <w:top w:val="single" w:sz="8" w:space="0" w:color="auto"/>
              <w:left w:val="nil"/>
              <w:bottom w:val="nil"/>
              <w:right w:val="nil"/>
            </w:tcBorders>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tcBorders>
              <w:top w:val="single" w:sz="8" w:space="0" w:color="auto"/>
              <w:left w:val="nil"/>
              <w:bottom w:val="nil"/>
              <w:right w:val="nil"/>
            </w:tcBorders>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tcBorders>
              <w:top w:val="single" w:sz="8" w:space="0" w:color="auto"/>
              <w:left w:val="nil"/>
              <w:bottom w:val="nil"/>
              <w:right w:val="nil"/>
            </w:tcBorders>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tcBorders>
              <w:top w:val="single" w:sz="8" w:space="0" w:color="auto"/>
              <w:left w:val="nil"/>
              <w:bottom w:val="nil"/>
              <w:right w:val="nil"/>
            </w:tcBorders>
            <w:shd w:val="clear" w:color="auto" w:fill="FFFFFF"/>
            <w:noWrap/>
            <w:vAlign w:val="center"/>
            <w:hideMark/>
          </w:tcPr>
          <w:p w:rsidR="004A0921" w:rsidRPr="004679DA" w:rsidRDefault="004A0921" w:rsidP="00B37050">
            <w:pPr>
              <w:rPr>
                <w:rFonts w:ascii="Arial" w:eastAsia="Times New Roman" w:hAnsi="Arial" w:cs="Arial"/>
                <w:sz w:val="18"/>
                <w:szCs w:val="18"/>
              </w:rPr>
            </w:pPr>
          </w:p>
        </w:tc>
      </w:tr>
      <w:tr w:rsidR="004A0921" w:rsidRPr="004679DA" w:rsidTr="00B37050">
        <w:trPr>
          <w:trHeight w:val="20"/>
          <w:jc w:val="center"/>
        </w:trPr>
        <w:tc>
          <w:tcPr>
            <w:tcW w:w="454"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2</w:t>
            </w:r>
          </w:p>
        </w:tc>
        <w:tc>
          <w:tcPr>
            <w:tcW w:w="737"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IRI</w:t>
            </w:r>
            <w:r w:rsidRPr="004679DA">
              <w:rPr>
                <w:rFonts w:ascii="Arial" w:eastAsia="MS PGothic" w:hAnsi="Arial" w:cs="Arial"/>
                <w:color w:val="000000"/>
                <w:sz w:val="18"/>
                <w:szCs w:val="18"/>
              </w:rPr>
              <w:t xml:space="preserve">　</w:t>
            </w:r>
          </w:p>
        </w:tc>
        <w:tc>
          <w:tcPr>
            <w:tcW w:w="2041"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Empathic Concern</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3.31</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 xml:space="preserve">0.59 </w:t>
            </w:r>
          </w:p>
        </w:tc>
        <w:tc>
          <w:tcPr>
            <w:tcW w:w="454"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.77</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.04</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w:t>
            </w:r>
          </w:p>
        </w:tc>
        <w:tc>
          <w:tcPr>
            <w:tcW w:w="680" w:type="dxa"/>
            <w:shd w:val="clear" w:color="auto" w:fill="FFFFFF"/>
            <w:noWrap/>
            <w:vAlign w:val="center"/>
            <w:hideMark/>
          </w:tcPr>
          <w:p w:rsidR="004A0921" w:rsidRPr="004679DA" w:rsidRDefault="004A0921" w:rsidP="00B37050">
            <w:pPr>
              <w:rPr>
                <w:rFonts w:ascii="Arial" w:eastAsia="MS PGothic"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r>
      <w:tr w:rsidR="004A0921" w:rsidRPr="004679DA" w:rsidTr="00B37050">
        <w:trPr>
          <w:trHeight w:val="20"/>
          <w:jc w:val="center"/>
        </w:trPr>
        <w:tc>
          <w:tcPr>
            <w:tcW w:w="454"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3</w:t>
            </w:r>
          </w:p>
        </w:tc>
        <w:tc>
          <w:tcPr>
            <w:tcW w:w="737"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IRI</w:t>
            </w:r>
            <w:r w:rsidRPr="004679DA">
              <w:rPr>
                <w:rFonts w:ascii="Arial" w:eastAsia="MS PGothic" w:hAnsi="Arial" w:cs="Arial"/>
                <w:color w:val="000000"/>
                <w:sz w:val="18"/>
                <w:szCs w:val="18"/>
              </w:rPr>
              <w:t xml:space="preserve">　</w:t>
            </w:r>
          </w:p>
        </w:tc>
        <w:tc>
          <w:tcPr>
            <w:tcW w:w="2041"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 xml:space="preserve">Perspective </w:t>
            </w:r>
            <w:proofErr w:type="spellStart"/>
            <w:r w:rsidRPr="004679DA">
              <w:rPr>
                <w:rFonts w:ascii="Arial" w:eastAsia="MS PGothic" w:hAnsi="Arial" w:cs="Arial"/>
                <w:color w:val="000000"/>
                <w:sz w:val="18"/>
                <w:szCs w:val="18"/>
              </w:rPr>
              <w:t>Taking</w:t>
            </w:r>
            <w:r w:rsidRPr="004679DA">
              <w:rPr>
                <w:rFonts w:ascii="Arial" w:eastAsia="MS PGothic" w:hAnsi="Arial" w:cs="Arial"/>
                <w:color w:val="000000"/>
                <w:sz w:val="18"/>
                <w:szCs w:val="18"/>
                <w:vertAlign w:val="superscript"/>
              </w:rPr>
              <w:t>a</w:t>
            </w:r>
            <w:proofErr w:type="spellEnd"/>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3.02</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 xml:space="preserve">0.65 </w:t>
            </w:r>
          </w:p>
        </w:tc>
        <w:tc>
          <w:tcPr>
            <w:tcW w:w="454"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.75</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-.02</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.42</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w:t>
            </w:r>
          </w:p>
        </w:tc>
        <w:tc>
          <w:tcPr>
            <w:tcW w:w="680" w:type="dxa"/>
            <w:shd w:val="clear" w:color="auto" w:fill="FFFFFF"/>
            <w:noWrap/>
            <w:vAlign w:val="center"/>
            <w:hideMark/>
          </w:tcPr>
          <w:p w:rsidR="004A0921" w:rsidRPr="004679DA" w:rsidRDefault="004A0921" w:rsidP="00B37050">
            <w:pPr>
              <w:rPr>
                <w:rFonts w:ascii="Arial" w:eastAsia="MS PGothic"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r>
      <w:tr w:rsidR="004A0921" w:rsidRPr="004679DA" w:rsidTr="00B37050">
        <w:trPr>
          <w:trHeight w:val="20"/>
          <w:jc w:val="center"/>
        </w:trPr>
        <w:tc>
          <w:tcPr>
            <w:tcW w:w="454"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4</w:t>
            </w:r>
          </w:p>
        </w:tc>
        <w:tc>
          <w:tcPr>
            <w:tcW w:w="737"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IRI</w:t>
            </w:r>
            <w:r w:rsidRPr="004679DA">
              <w:rPr>
                <w:rFonts w:ascii="Arial" w:eastAsia="MS PGothic" w:hAnsi="Arial" w:cs="Arial"/>
                <w:color w:val="000000"/>
                <w:sz w:val="18"/>
                <w:szCs w:val="18"/>
              </w:rPr>
              <w:t xml:space="preserve">　</w:t>
            </w:r>
          </w:p>
        </w:tc>
        <w:tc>
          <w:tcPr>
            <w:tcW w:w="2041"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Fantasy Scale</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3.13</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 xml:space="preserve">0.69 </w:t>
            </w:r>
          </w:p>
        </w:tc>
        <w:tc>
          <w:tcPr>
            <w:tcW w:w="454"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.80</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.21</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.31</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.30</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w:t>
            </w:r>
          </w:p>
        </w:tc>
        <w:tc>
          <w:tcPr>
            <w:tcW w:w="680" w:type="dxa"/>
            <w:shd w:val="clear" w:color="auto" w:fill="FFFFFF"/>
            <w:noWrap/>
            <w:vAlign w:val="center"/>
            <w:hideMark/>
          </w:tcPr>
          <w:p w:rsidR="004A0921" w:rsidRPr="004679DA" w:rsidRDefault="004A0921" w:rsidP="00B37050">
            <w:pPr>
              <w:rPr>
                <w:rFonts w:ascii="Arial" w:eastAsia="MS PGothic"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r>
      <w:tr w:rsidR="004A0921" w:rsidRPr="004679DA" w:rsidTr="00B37050">
        <w:trPr>
          <w:trHeight w:val="20"/>
          <w:jc w:val="center"/>
        </w:trPr>
        <w:tc>
          <w:tcPr>
            <w:tcW w:w="454"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5</w:t>
            </w:r>
          </w:p>
        </w:tc>
        <w:tc>
          <w:tcPr>
            <w:tcW w:w="737"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FFMQ</w:t>
            </w:r>
          </w:p>
        </w:tc>
        <w:tc>
          <w:tcPr>
            <w:tcW w:w="2041"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Observing</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2.81</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 xml:space="preserve">0.63 </w:t>
            </w:r>
          </w:p>
        </w:tc>
        <w:tc>
          <w:tcPr>
            <w:tcW w:w="454"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.79</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.03</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.25</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.46</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.31</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w:t>
            </w:r>
          </w:p>
        </w:tc>
        <w:tc>
          <w:tcPr>
            <w:tcW w:w="680" w:type="dxa"/>
            <w:shd w:val="clear" w:color="auto" w:fill="FFFFFF"/>
            <w:noWrap/>
            <w:vAlign w:val="center"/>
            <w:hideMark/>
          </w:tcPr>
          <w:p w:rsidR="004A0921" w:rsidRPr="004679DA" w:rsidRDefault="004A0921" w:rsidP="00B37050">
            <w:pPr>
              <w:rPr>
                <w:rFonts w:ascii="Arial" w:eastAsia="MS PGothic"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r>
      <w:tr w:rsidR="004A0921" w:rsidRPr="004679DA" w:rsidTr="00B37050">
        <w:trPr>
          <w:trHeight w:val="20"/>
          <w:jc w:val="center"/>
        </w:trPr>
        <w:tc>
          <w:tcPr>
            <w:tcW w:w="454"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6</w:t>
            </w:r>
          </w:p>
        </w:tc>
        <w:tc>
          <w:tcPr>
            <w:tcW w:w="737"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FFMQ</w:t>
            </w:r>
            <w:r w:rsidRPr="004679DA">
              <w:rPr>
                <w:rFonts w:ascii="Arial" w:eastAsia="MS PGothic" w:hAnsi="Arial" w:cs="Arial"/>
                <w:color w:val="000000"/>
                <w:sz w:val="18"/>
                <w:szCs w:val="18"/>
              </w:rPr>
              <w:t xml:space="preserve">　</w:t>
            </w:r>
          </w:p>
        </w:tc>
        <w:tc>
          <w:tcPr>
            <w:tcW w:w="2041"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Non-reactivity</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2.82</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 xml:space="preserve">0.57 </w:t>
            </w:r>
          </w:p>
        </w:tc>
        <w:tc>
          <w:tcPr>
            <w:tcW w:w="454"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.75</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-.35</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.00</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.27</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.01</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.42</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w:t>
            </w:r>
          </w:p>
        </w:tc>
        <w:tc>
          <w:tcPr>
            <w:tcW w:w="680" w:type="dxa"/>
            <w:shd w:val="clear" w:color="auto" w:fill="FFFFFF"/>
            <w:noWrap/>
            <w:vAlign w:val="center"/>
            <w:hideMark/>
          </w:tcPr>
          <w:p w:rsidR="004A0921" w:rsidRPr="004679DA" w:rsidRDefault="004A0921" w:rsidP="00B37050">
            <w:pPr>
              <w:rPr>
                <w:rFonts w:ascii="Arial" w:eastAsia="MS PGothic"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r>
      <w:tr w:rsidR="004A0921" w:rsidRPr="004679DA" w:rsidTr="00B37050">
        <w:trPr>
          <w:trHeight w:val="20"/>
          <w:jc w:val="center"/>
        </w:trPr>
        <w:tc>
          <w:tcPr>
            <w:tcW w:w="454"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7</w:t>
            </w:r>
          </w:p>
        </w:tc>
        <w:tc>
          <w:tcPr>
            <w:tcW w:w="737"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FFMQ</w:t>
            </w:r>
            <w:r w:rsidRPr="004679DA">
              <w:rPr>
                <w:rFonts w:ascii="Arial" w:eastAsia="MS PGothic" w:hAnsi="Arial" w:cs="Arial"/>
                <w:color w:val="000000"/>
                <w:sz w:val="18"/>
                <w:szCs w:val="18"/>
              </w:rPr>
              <w:t xml:space="preserve">　</w:t>
            </w:r>
          </w:p>
        </w:tc>
        <w:tc>
          <w:tcPr>
            <w:tcW w:w="2041"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Non-judging</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3.17</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 xml:space="preserve">0.61 </w:t>
            </w:r>
          </w:p>
        </w:tc>
        <w:tc>
          <w:tcPr>
            <w:tcW w:w="454"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.82</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-.26</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-.06</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-.18</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-.26</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-.53</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-.17</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w:t>
            </w:r>
          </w:p>
        </w:tc>
        <w:tc>
          <w:tcPr>
            <w:tcW w:w="680" w:type="dxa"/>
            <w:shd w:val="clear" w:color="auto" w:fill="FFFFFF"/>
            <w:noWrap/>
            <w:vAlign w:val="center"/>
            <w:hideMark/>
          </w:tcPr>
          <w:p w:rsidR="004A0921" w:rsidRPr="004679DA" w:rsidRDefault="004A0921" w:rsidP="00B37050">
            <w:pPr>
              <w:rPr>
                <w:rFonts w:ascii="Arial" w:eastAsia="MS PGothic"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r>
      <w:tr w:rsidR="004A0921" w:rsidRPr="004679DA" w:rsidTr="00B37050">
        <w:trPr>
          <w:trHeight w:val="20"/>
          <w:jc w:val="center"/>
        </w:trPr>
        <w:tc>
          <w:tcPr>
            <w:tcW w:w="454"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8</w:t>
            </w:r>
          </w:p>
        </w:tc>
        <w:tc>
          <w:tcPr>
            <w:tcW w:w="737"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FFMQ</w:t>
            </w:r>
            <w:r w:rsidRPr="004679DA">
              <w:rPr>
                <w:rFonts w:ascii="Arial" w:eastAsia="MS PGothic" w:hAnsi="Arial" w:cs="Arial"/>
                <w:color w:val="000000"/>
                <w:sz w:val="18"/>
                <w:szCs w:val="18"/>
              </w:rPr>
              <w:t xml:space="preserve">　</w:t>
            </w:r>
          </w:p>
        </w:tc>
        <w:tc>
          <w:tcPr>
            <w:tcW w:w="2041"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Describing/Labeling</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2.82</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 xml:space="preserve">0.66 </w:t>
            </w:r>
          </w:p>
        </w:tc>
        <w:tc>
          <w:tcPr>
            <w:tcW w:w="454"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.84</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-.37</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.18</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.25</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.01</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.29</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.38</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-.04</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w:t>
            </w:r>
          </w:p>
        </w:tc>
        <w:tc>
          <w:tcPr>
            <w:tcW w:w="680" w:type="dxa"/>
            <w:shd w:val="clear" w:color="auto" w:fill="FFFFFF"/>
            <w:noWrap/>
            <w:vAlign w:val="center"/>
            <w:hideMark/>
          </w:tcPr>
          <w:p w:rsidR="004A0921" w:rsidRPr="004679DA" w:rsidRDefault="004A0921" w:rsidP="00B37050">
            <w:pPr>
              <w:rPr>
                <w:rFonts w:ascii="Arial" w:eastAsia="MS PGothic"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r>
      <w:tr w:rsidR="004A0921" w:rsidRPr="004679DA" w:rsidTr="00B37050">
        <w:trPr>
          <w:trHeight w:val="20"/>
          <w:jc w:val="center"/>
        </w:trPr>
        <w:tc>
          <w:tcPr>
            <w:tcW w:w="454"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9</w:t>
            </w:r>
          </w:p>
        </w:tc>
        <w:tc>
          <w:tcPr>
            <w:tcW w:w="737"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FFMQ</w:t>
            </w:r>
            <w:r w:rsidRPr="004679DA">
              <w:rPr>
                <w:rFonts w:ascii="Arial" w:eastAsia="MS PGothic" w:hAnsi="Arial" w:cs="Arial"/>
                <w:color w:val="000000"/>
                <w:sz w:val="18"/>
                <w:szCs w:val="18"/>
              </w:rPr>
              <w:t xml:space="preserve">　</w:t>
            </w:r>
          </w:p>
        </w:tc>
        <w:tc>
          <w:tcPr>
            <w:tcW w:w="2041"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Acting with Awareness</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3.35</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 xml:space="preserve">0.66 </w:t>
            </w:r>
          </w:p>
        </w:tc>
        <w:tc>
          <w:tcPr>
            <w:tcW w:w="454"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.86</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-.41</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.16</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.04</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-.18</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-.29</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-.03</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.47</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.27</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w:t>
            </w:r>
          </w:p>
        </w:tc>
        <w:tc>
          <w:tcPr>
            <w:tcW w:w="680" w:type="dxa"/>
            <w:shd w:val="clear" w:color="auto" w:fill="FFFFFF"/>
            <w:noWrap/>
            <w:vAlign w:val="center"/>
            <w:hideMark/>
          </w:tcPr>
          <w:p w:rsidR="004A0921" w:rsidRPr="004679DA" w:rsidRDefault="004A0921" w:rsidP="00B37050">
            <w:pPr>
              <w:rPr>
                <w:rFonts w:ascii="Arial" w:eastAsia="MS PGothic"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r>
      <w:tr w:rsidR="004A0921" w:rsidRPr="004679DA" w:rsidTr="00B37050">
        <w:trPr>
          <w:trHeight w:val="20"/>
          <w:jc w:val="center"/>
        </w:trPr>
        <w:tc>
          <w:tcPr>
            <w:tcW w:w="454"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10</w:t>
            </w:r>
          </w:p>
        </w:tc>
        <w:tc>
          <w:tcPr>
            <w:tcW w:w="737"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ERQ</w:t>
            </w:r>
          </w:p>
        </w:tc>
        <w:tc>
          <w:tcPr>
            <w:tcW w:w="2041"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Reappraisal</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4.15</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 xml:space="preserve">0.88 </w:t>
            </w:r>
          </w:p>
        </w:tc>
        <w:tc>
          <w:tcPr>
            <w:tcW w:w="454"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.85</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-.13</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.17</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.43</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.11</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.33</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.37</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-.16</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.26</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.04</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w:t>
            </w:r>
          </w:p>
        </w:tc>
        <w:tc>
          <w:tcPr>
            <w:tcW w:w="680" w:type="dxa"/>
            <w:shd w:val="clear" w:color="auto" w:fill="FFFFFF"/>
            <w:noWrap/>
            <w:vAlign w:val="center"/>
            <w:hideMark/>
          </w:tcPr>
          <w:p w:rsidR="004A0921" w:rsidRPr="004679DA" w:rsidRDefault="004A0921" w:rsidP="00B37050">
            <w:pPr>
              <w:rPr>
                <w:rFonts w:ascii="Arial" w:eastAsia="MS PGothic" w:hAnsi="Arial" w:cs="Arial"/>
                <w:sz w:val="18"/>
                <w:szCs w:val="18"/>
              </w:rPr>
            </w:pPr>
          </w:p>
        </w:tc>
        <w:tc>
          <w:tcPr>
            <w:tcW w:w="680" w:type="dxa"/>
            <w:shd w:val="clear" w:color="auto" w:fill="FFFFFF"/>
            <w:noWrap/>
            <w:vAlign w:val="center"/>
            <w:hideMark/>
          </w:tcPr>
          <w:p w:rsidR="004A0921" w:rsidRPr="004679DA" w:rsidRDefault="004A0921" w:rsidP="00B37050">
            <w:pPr>
              <w:rPr>
                <w:rFonts w:ascii="Arial" w:eastAsia="Times New Roman" w:hAnsi="Arial" w:cs="Arial"/>
                <w:sz w:val="18"/>
                <w:szCs w:val="18"/>
              </w:rPr>
            </w:pPr>
          </w:p>
        </w:tc>
      </w:tr>
      <w:tr w:rsidR="004A0921" w:rsidRPr="004679DA" w:rsidTr="00B37050">
        <w:trPr>
          <w:trHeight w:val="20"/>
          <w:jc w:val="center"/>
        </w:trPr>
        <w:tc>
          <w:tcPr>
            <w:tcW w:w="454"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11</w:t>
            </w:r>
          </w:p>
        </w:tc>
        <w:tc>
          <w:tcPr>
            <w:tcW w:w="737"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ERQ</w:t>
            </w:r>
            <w:r w:rsidRPr="004679DA">
              <w:rPr>
                <w:rFonts w:ascii="Arial" w:eastAsia="MS PGothic" w:hAnsi="Arial" w:cs="Arial"/>
                <w:color w:val="000000"/>
                <w:sz w:val="18"/>
                <w:szCs w:val="18"/>
              </w:rPr>
              <w:t xml:space="preserve">　</w:t>
            </w:r>
          </w:p>
        </w:tc>
        <w:tc>
          <w:tcPr>
            <w:tcW w:w="2041"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Suppression</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3.99</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 xml:space="preserve">1.03 </w:t>
            </w:r>
          </w:p>
        </w:tc>
        <w:tc>
          <w:tcPr>
            <w:tcW w:w="454"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.79</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-.13</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-.05</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.28</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-.12</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.14</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.33</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-.07</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.02</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.05</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.50</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w:t>
            </w:r>
          </w:p>
        </w:tc>
        <w:tc>
          <w:tcPr>
            <w:tcW w:w="680" w:type="dxa"/>
            <w:shd w:val="clear" w:color="auto" w:fill="FFFFFF"/>
            <w:noWrap/>
            <w:vAlign w:val="center"/>
            <w:hideMark/>
          </w:tcPr>
          <w:p w:rsidR="004A0921" w:rsidRPr="004679DA" w:rsidRDefault="004A0921" w:rsidP="00B37050">
            <w:pPr>
              <w:rPr>
                <w:rFonts w:ascii="Arial" w:eastAsia="MS PGothic" w:hAnsi="Arial" w:cs="Arial"/>
                <w:sz w:val="18"/>
                <w:szCs w:val="18"/>
              </w:rPr>
            </w:pPr>
          </w:p>
        </w:tc>
      </w:tr>
      <w:tr w:rsidR="004A0921" w:rsidRPr="004679DA" w:rsidTr="00B37050">
        <w:trPr>
          <w:trHeight w:val="20"/>
          <w:jc w:val="center"/>
        </w:trPr>
        <w:tc>
          <w:tcPr>
            <w:tcW w:w="454"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12</w:t>
            </w:r>
          </w:p>
        </w:tc>
        <w:tc>
          <w:tcPr>
            <w:tcW w:w="737" w:type="dxa"/>
            <w:shd w:val="clear" w:color="auto" w:fill="FFFFFF"/>
            <w:noWrap/>
            <w:vAlign w:val="center"/>
            <w:hideMark/>
          </w:tcPr>
          <w:p w:rsidR="004A0921" w:rsidRPr="004679DA" w:rsidRDefault="004A0921" w:rsidP="00B37050">
            <w:pPr>
              <w:snapToGrid w:val="0"/>
              <w:rPr>
                <w:rFonts w:ascii="Arial" w:eastAsia="MS PGothic" w:hAnsi="Arial" w:cs="Arial"/>
                <w:color w:val="000000"/>
                <w:sz w:val="18"/>
                <w:szCs w:val="18"/>
              </w:rPr>
            </w:pPr>
            <w:r w:rsidRPr="004679DA">
              <w:rPr>
                <w:rFonts w:ascii="Arial" w:eastAsia="MS PGothic" w:hAnsi="Arial" w:cs="Arial"/>
                <w:color w:val="000000"/>
                <w:sz w:val="18"/>
                <w:szCs w:val="18"/>
              </w:rPr>
              <w:t xml:space="preserve">　</w:t>
            </w:r>
          </w:p>
        </w:tc>
        <w:tc>
          <w:tcPr>
            <w:tcW w:w="2041" w:type="dxa"/>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Effortful Control</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2.67</w:t>
            </w:r>
          </w:p>
        </w:tc>
        <w:tc>
          <w:tcPr>
            <w:tcW w:w="566" w:type="dxa"/>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 xml:space="preserve">0.36 </w:t>
            </w:r>
          </w:p>
        </w:tc>
        <w:tc>
          <w:tcPr>
            <w:tcW w:w="454"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.88</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-.43</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.24</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.16</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-.10</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.09</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.31</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.21</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.41</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.60</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.21</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.18</w:t>
            </w:r>
            <w:r w:rsidRPr="004679DA">
              <w:rPr>
                <w:rFonts w:ascii="Arial" w:eastAsia="MS PGothic" w:hAnsi="Arial" w:cs="Arial"/>
                <w:sz w:val="18"/>
                <w:szCs w:val="18"/>
                <w:vertAlign w:val="superscript"/>
              </w:rPr>
              <w:t>***</w:t>
            </w:r>
          </w:p>
        </w:tc>
        <w:tc>
          <w:tcPr>
            <w:tcW w:w="680" w:type="dxa"/>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w:t>
            </w:r>
          </w:p>
        </w:tc>
      </w:tr>
      <w:tr w:rsidR="004A0921" w:rsidRPr="004679DA" w:rsidTr="00B37050">
        <w:trPr>
          <w:trHeight w:val="20"/>
          <w:jc w:val="center"/>
        </w:trPr>
        <w:tc>
          <w:tcPr>
            <w:tcW w:w="454"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13</w:t>
            </w:r>
          </w:p>
        </w:tc>
        <w:tc>
          <w:tcPr>
            <w:tcW w:w="737"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rPr>
                <w:rFonts w:ascii="Arial" w:eastAsia="MS PGothic" w:hAnsi="Arial" w:cs="Arial"/>
                <w:color w:val="000000"/>
                <w:sz w:val="18"/>
                <w:szCs w:val="18"/>
              </w:rPr>
            </w:pPr>
            <w:r w:rsidRPr="004679DA">
              <w:rPr>
                <w:rFonts w:ascii="Arial" w:eastAsia="MS PGothic" w:hAnsi="Arial" w:cs="Arial"/>
                <w:color w:val="000000"/>
                <w:sz w:val="18"/>
                <w:szCs w:val="18"/>
              </w:rPr>
              <w:t xml:space="preserve">　</w:t>
            </w:r>
          </w:p>
        </w:tc>
        <w:tc>
          <w:tcPr>
            <w:tcW w:w="2041"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right"/>
              <w:rPr>
                <w:rFonts w:ascii="Arial" w:eastAsia="MS PGothic" w:hAnsi="Arial" w:cs="Arial"/>
                <w:color w:val="000000"/>
                <w:sz w:val="18"/>
                <w:szCs w:val="18"/>
              </w:rPr>
            </w:pPr>
            <w:r w:rsidRPr="004679DA">
              <w:rPr>
                <w:rFonts w:ascii="Arial" w:eastAsia="MS PGothic" w:hAnsi="Arial" w:cs="Arial"/>
                <w:color w:val="000000"/>
                <w:sz w:val="18"/>
                <w:szCs w:val="18"/>
              </w:rPr>
              <w:t>Toronto Alexithymia 20</w:t>
            </w:r>
          </w:p>
        </w:tc>
        <w:tc>
          <w:tcPr>
            <w:tcW w:w="566"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2.78</w:t>
            </w:r>
          </w:p>
        </w:tc>
        <w:tc>
          <w:tcPr>
            <w:tcW w:w="566"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color w:val="000000"/>
                <w:sz w:val="18"/>
                <w:szCs w:val="18"/>
              </w:rPr>
            </w:pPr>
            <w:r w:rsidRPr="004679DA">
              <w:rPr>
                <w:rFonts w:ascii="Arial" w:eastAsia="MS PGothic" w:hAnsi="Arial" w:cs="Arial"/>
                <w:color w:val="000000"/>
                <w:sz w:val="18"/>
                <w:szCs w:val="18"/>
              </w:rPr>
              <w:t xml:space="preserve">0.45 </w:t>
            </w:r>
          </w:p>
        </w:tc>
        <w:tc>
          <w:tcPr>
            <w:tcW w:w="454"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.79</w:t>
            </w:r>
          </w:p>
        </w:tc>
        <w:tc>
          <w:tcPr>
            <w:tcW w:w="680"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.45</w:t>
            </w:r>
            <w:r w:rsidRPr="004679DA">
              <w:rPr>
                <w:rFonts w:ascii="Arial" w:eastAsia="MS PGothic" w:hAnsi="Arial" w:cs="Arial"/>
                <w:sz w:val="18"/>
                <w:szCs w:val="18"/>
                <w:vertAlign w:val="superscript"/>
              </w:rPr>
              <w:t>***</w:t>
            </w:r>
          </w:p>
        </w:tc>
        <w:tc>
          <w:tcPr>
            <w:tcW w:w="680"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-.28</w:t>
            </w:r>
            <w:r w:rsidRPr="004679DA">
              <w:rPr>
                <w:rFonts w:ascii="Arial" w:eastAsia="MS PGothic" w:hAnsi="Arial" w:cs="Arial"/>
                <w:sz w:val="18"/>
                <w:szCs w:val="18"/>
                <w:vertAlign w:val="superscript"/>
              </w:rPr>
              <w:t>***</w:t>
            </w:r>
          </w:p>
        </w:tc>
        <w:tc>
          <w:tcPr>
            <w:tcW w:w="680"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-.15</w:t>
            </w:r>
            <w:r w:rsidRPr="004679DA">
              <w:rPr>
                <w:rFonts w:ascii="Arial" w:eastAsia="MS PGothic" w:hAnsi="Arial" w:cs="Arial"/>
                <w:sz w:val="18"/>
                <w:szCs w:val="18"/>
                <w:vertAlign w:val="superscript"/>
              </w:rPr>
              <w:t>**</w:t>
            </w:r>
          </w:p>
        </w:tc>
        <w:tc>
          <w:tcPr>
            <w:tcW w:w="680"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.05</w:t>
            </w:r>
          </w:p>
        </w:tc>
        <w:tc>
          <w:tcPr>
            <w:tcW w:w="680"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.01</w:t>
            </w:r>
          </w:p>
        </w:tc>
        <w:tc>
          <w:tcPr>
            <w:tcW w:w="680"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-.18</w:t>
            </w:r>
            <w:r w:rsidRPr="004679DA">
              <w:rPr>
                <w:rFonts w:ascii="Arial" w:eastAsia="MS PGothic" w:hAnsi="Arial" w:cs="Arial"/>
                <w:sz w:val="18"/>
                <w:szCs w:val="18"/>
                <w:vertAlign w:val="superscript"/>
              </w:rPr>
              <w:t>***</w:t>
            </w:r>
          </w:p>
        </w:tc>
        <w:tc>
          <w:tcPr>
            <w:tcW w:w="680"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-.31</w:t>
            </w:r>
            <w:r w:rsidRPr="004679DA">
              <w:rPr>
                <w:rFonts w:ascii="Arial" w:eastAsia="MS PGothic" w:hAnsi="Arial" w:cs="Arial"/>
                <w:sz w:val="18"/>
                <w:szCs w:val="18"/>
                <w:vertAlign w:val="superscript"/>
              </w:rPr>
              <w:t>***</w:t>
            </w:r>
          </w:p>
        </w:tc>
        <w:tc>
          <w:tcPr>
            <w:tcW w:w="680"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-.50</w:t>
            </w:r>
            <w:r w:rsidRPr="004679DA">
              <w:rPr>
                <w:rFonts w:ascii="Arial" w:eastAsia="MS PGothic" w:hAnsi="Arial" w:cs="Arial"/>
                <w:sz w:val="18"/>
                <w:szCs w:val="18"/>
                <w:vertAlign w:val="superscript"/>
              </w:rPr>
              <w:t>***</w:t>
            </w:r>
          </w:p>
        </w:tc>
        <w:tc>
          <w:tcPr>
            <w:tcW w:w="680"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-.48</w:t>
            </w:r>
            <w:r w:rsidRPr="004679DA">
              <w:rPr>
                <w:rFonts w:ascii="Arial" w:eastAsia="MS PGothic" w:hAnsi="Arial" w:cs="Arial"/>
                <w:sz w:val="18"/>
                <w:szCs w:val="18"/>
                <w:vertAlign w:val="superscript"/>
              </w:rPr>
              <w:t>***</w:t>
            </w:r>
          </w:p>
        </w:tc>
        <w:tc>
          <w:tcPr>
            <w:tcW w:w="680"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-.13</w:t>
            </w:r>
            <w:r w:rsidRPr="004679DA">
              <w:rPr>
                <w:rFonts w:ascii="Arial" w:eastAsia="MS PGothic" w:hAnsi="Arial" w:cs="Arial"/>
                <w:sz w:val="18"/>
                <w:szCs w:val="18"/>
                <w:vertAlign w:val="superscript"/>
              </w:rPr>
              <w:t>**</w:t>
            </w:r>
          </w:p>
        </w:tc>
        <w:tc>
          <w:tcPr>
            <w:tcW w:w="680"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.06</w:t>
            </w:r>
          </w:p>
        </w:tc>
        <w:tc>
          <w:tcPr>
            <w:tcW w:w="680" w:type="dxa"/>
            <w:tcBorders>
              <w:top w:val="nil"/>
              <w:left w:val="nil"/>
              <w:bottom w:val="single" w:sz="4" w:space="0" w:color="auto"/>
              <w:right w:val="nil"/>
            </w:tcBorders>
            <w:shd w:val="clear" w:color="auto" w:fill="FFFFFF"/>
            <w:noWrap/>
            <w:vAlign w:val="center"/>
            <w:hideMark/>
          </w:tcPr>
          <w:p w:rsidR="004A0921" w:rsidRPr="004679DA" w:rsidRDefault="004A0921" w:rsidP="00B37050">
            <w:pPr>
              <w:snapToGrid w:val="0"/>
              <w:jc w:val="center"/>
              <w:rPr>
                <w:rFonts w:ascii="Arial" w:eastAsia="MS PGothic" w:hAnsi="Arial" w:cs="Arial"/>
                <w:sz w:val="18"/>
                <w:szCs w:val="18"/>
              </w:rPr>
            </w:pPr>
            <w:r w:rsidRPr="004679DA">
              <w:rPr>
                <w:rFonts w:ascii="Arial" w:eastAsia="MS PGothic" w:hAnsi="Arial" w:cs="Arial"/>
                <w:sz w:val="18"/>
                <w:szCs w:val="18"/>
              </w:rPr>
              <w:t>-.49</w:t>
            </w:r>
            <w:r w:rsidRPr="004679DA">
              <w:rPr>
                <w:rFonts w:ascii="Arial" w:eastAsia="MS PGothic" w:hAnsi="Arial" w:cs="Arial"/>
                <w:sz w:val="18"/>
                <w:szCs w:val="18"/>
                <w:vertAlign w:val="superscript"/>
              </w:rPr>
              <w:t>***</w:t>
            </w:r>
          </w:p>
        </w:tc>
      </w:tr>
    </w:tbl>
    <w:p w:rsidR="004A0921" w:rsidRPr="004679DA" w:rsidRDefault="004A0921" w:rsidP="004A0921">
      <w:pPr>
        <w:ind w:left="425" w:hangingChars="177" w:hanging="425"/>
        <w:rPr>
          <w:rFonts w:cs="Times New Roman"/>
          <w:szCs w:val="20"/>
        </w:rPr>
      </w:pPr>
      <w:proofErr w:type="gramStart"/>
      <w:r w:rsidRPr="004679DA">
        <w:rPr>
          <w:rFonts w:cs="Times New Roman"/>
          <w:i/>
          <w:szCs w:val="20"/>
        </w:rPr>
        <w:t>Notes.</w:t>
      </w:r>
      <w:proofErr w:type="gramEnd"/>
      <w:r w:rsidRPr="004679DA">
        <w:rPr>
          <w:rFonts w:cs="Times New Roman"/>
          <w:szCs w:val="20"/>
        </w:rPr>
        <w:t xml:space="preserve"> </w:t>
      </w:r>
      <w:proofErr w:type="gramStart"/>
      <w:r w:rsidRPr="004679DA">
        <w:rPr>
          <w:rFonts w:cs="Times New Roman"/>
          <w:szCs w:val="20"/>
        </w:rPr>
        <w:t>a</w:t>
      </w:r>
      <w:proofErr w:type="gramEnd"/>
      <w:r w:rsidRPr="004679DA">
        <w:rPr>
          <w:rFonts w:cs="Times New Roman"/>
          <w:szCs w:val="20"/>
        </w:rPr>
        <w:t>: Two items of Perspective Taking scale were excluded. IRI = Interpersonal Reactivity Index; FFMQ = Five Facets Mindfulness Questionnaire, ERQ = Emotion Regulation Questionnaire</w:t>
      </w:r>
      <w:proofErr w:type="gramStart"/>
      <w:r w:rsidRPr="004679DA">
        <w:rPr>
          <w:rFonts w:cs="Times New Roman"/>
          <w:szCs w:val="20"/>
        </w:rPr>
        <w:t>;  *</w:t>
      </w:r>
      <w:proofErr w:type="gramEnd"/>
      <w:r w:rsidRPr="004679DA">
        <w:rPr>
          <w:rFonts w:cs="Times New Roman"/>
          <w:szCs w:val="20"/>
        </w:rPr>
        <w:t xml:space="preserve">**: </w:t>
      </w:r>
      <w:r w:rsidRPr="004679DA">
        <w:rPr>
          <w:rFonts w:cs="Times New Roman"/>
          <w:i/>
          <w:szCs w:val="20"/>
        </w:rPr>
        <w:t>p</w:t>
      </w:r>
      <w:r w:rsidRPr="004679DA">
        <w:rPr>
          <w:rFonts w:cs="Times New Roman"/>
          <w:szCs w:val="20"/>
        </w:rPr>
        <w:t xml:space="preserve">&lt; .001; **: </w:t>
      </w:r>
      <w:r w:rsidRPr="004679DA">
        <w:rPr>
          <w:rFonts w:cs="Times New Roman"/>
          <w:i/>
          <w:szCs w:val="20"/>
        </w:rPr>
        <w:t>p</w:t>
      </w:r>
      <w:r w:rsidRPr="004679DA">
        <w:rPr>
          <w:rFonts w:cs="Times New Roman"/>
          <w:szCs w:val="20"/>
        </w:rPr>
        <w:t xml:space="preserve">&lt; .01; *: </w:t>
      </w:r>
      <w:r w:rsidRPr="004679DA">
        <w:rPr>
          <w:rFonts w:cs="Times New Roman"/>
          <w:i/>
          <w:szCs w:val="20"/>
        </w:rPr>
        <w:t>p</w:t>
      </w:r>
      <w:r w:rsidRPr="004679DA">
        <w:rPr>
          <w:rFonts w:cs="Times New Roman"/>
          <w:szCs w:val="20"/>
        </w:rPr>
        <w:t xml:space="preserve">&lt; .05; †: </w:t>
      </w:r>
      <w:r w:rsidRPr="004679DA">
        <w:rPr>
          <w:rFonts w:cs="Times New Roman"/>
          <w:i/>
          <w:szCs w:val="20"/>
        </w:rPr>
        <w:t>p</w:t>
      </w:r>
      <w:r w:rsidRPr="004679DA">
        <w:rPr>
          <w:rFonts w:cs="Times New Roman"/>
          <w:szCs w:val="20"/>
        </w:rPr>
        <w:t>&lt; .10</w:t>
      </w:r>
    </w:p>
    <w:p w:rsidR="004A0921" w:rsidRPr="004679DA" w:rsidRDefault="004A0921" w:rsidP="004A0921">
      <w:pPr>
        <w:snapToGrid w:val="0"/>
        <w:spacing w:before="100" w:beforeAutospacing="1" w:after="100" w:afterAutospacing="1"/>
        <w:rPr>
          <w:rFonts w:cs="Times New Roman"/>
          <w:i/>
          <w:szCs w:val="20"/>
        </w:rPr>
        <w:sectPr w:rsidR="004A0921" w:rsidRPr="004679DA" w:rsidSect="00520902">
          <w:type w:val="continuous"/>
          <w:pgSz w:w="15840" w:h="12240" w:orient="landscape"/>
          <w:pgMar w:top="1282" w:right="1138" w:bottom="1181" w:left="1138" w:header="0" w:footer="720" w:gutter="0"/>
          <w:cols w:space="720"/>
          <w:titlePg/>
          <w:docGrid w:linePitch="360"/>
        </w:sectPr>
      </w:pPr>
    </w:p>
    <w:p w:rsidR="00994A3D" w:rsidRPr="004679DA" w:rsidRDefault="005B701B" w:rsidP="00E20C27">
      <w:pPr>
        <w:keepNext/>
        <w:spacing w:before="100" w:beforeAutospacing="1" w:after="100" w:afterAutospacing="1"/>
        <w:jc w:val="center"/>
        <w:rPr>
          <w:rFonts w:cs="Times New Roman"/>
          <w:szCs w:val="24"/>
        </w:rPr>
      </w:pPr>
      <w:r w:rsidRPr="004679DA">
        <w:rPr>
          <w:rFonts w:cs="Times New Roman"/>
          <w:noProof/>
          <w:sz w:val="20"/>
          <w:szCs w:val="20"/>
        </w:rPr>
        <w:drawing>
          <wp:inline distT="0" distB="0" distL="0" distR="0" wp14:anchorId="7D1734E6" wp14:editId="7E5550D0">
            <wp:extent cx="5400040" cy="3203101"/>
            <wp:effectExtent l="0" t="0" r="0" b="0"/>
            <wp:docPr id="3" name="図 3" descr="H:\論文\English\IRI FFMQ\images\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論文\English\IRI FFMQ\images\figure2.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203101"/>
                    </a:xfrm>
                    <a:prstGeom prst="rect">
                      <a:avLst/>
                    </a:prstGeom>
                    <a:noFill/>
                    <a:ln>
                      <a:noFill/>
                    </a:ln>
                  </pic:spPr>
                </pic:pic>
              </a:graphicData>
            </a:graphic>
          </wp:inline>
        </w:drawing>
      </w:r>
    </w:p>
    <w:p w:rsidR="00994A3D" w:rsidRPr="004679DA" w:rsidRDefault="00994A3D" w:rsidP="00E20C27">
      <w:pPr>
        <w:keepNext/>
        <w:snapToGrid w:val="0"/>
        <w:spacing w:before="100" w:beforeAutospacing="1" w:after="100" w:afterAutospacing="1"/>
        <w:rPr>
          <w:rFonts w:cs="Times New Roman"/>
          <w:b/>
          <w:szCs w:val="24"/>
        </w:rPr>
      </w:pPr>
      <w:r w:rsidRPr="004679DA">
        <w:rPr>
          <w:rFonts w:cs="Times New Roman"/>
          <w:b/>
          <w:szCs w:val="24"/>
        </w:rPr>
        <w:t xml:space="preserve">Figure </w:t>
      </w:r>
      <w:r w:rsidR="004A270F" w:rsidRPr="004679DA">
        <w:rPr>
          <w:rFonts w:cs="Times New Roman"/>
          <w:b/>
          <w:szCs w:val="24"/>
        </w:rPr>
        <w:t>S</w:t>
      </w:r>
      <w:r w:rsidR="00E5168B" w:rsidRPr="004679DA">
        <w:rPr>
          <w:rFonts w:cs="Times New Roman"/>
          <w:b/>
          <w:szCs w:val="24"/>
        </w:rPr>
        <w:fldChar w:fldCharType="begin"/>
      </w:r>
      <w:r w:rsidRPr="004679DA">
        <w:rPr>
          <w:rFonts w:cs="Times New Roman"/>
          <w:b/>
          <w:szCs w:val="24"/>
        </w:rPr>
        <w:instrText xml:space="preserve"> SEQ Figure \* ARABIC </w:instrText>
      </w:r>
      <w:r w:rsidR="00E5168B" w:rsidRPr="004679DA">
        <w:rPr>
          <w:rFonts w:cs="Times New Roman"/>
          <w:b/>
          <w:szCs w:val="24"/>
        </w:rPr>
        <w:fldChar w:fldCharType="separate"/>
      </w:r>
      <w:r w:rsidR="008D69C0" w:rsidRPr="004679DA">
        <w:rPr>
          <w:rFonts w:cs="Times New Roman"/>
          <w:b/>
          <w:noProof/>
          <w:szCs w:val="24"/>
        </w:rPr>
        <w:t>1</w:t>
      </w:r>
      <w:r w:rsidR="00E5168B" w:rsidRPr="004679DA">
        <w:rPr>
          <w:rFonts w:cs="Times New Roman"/>
          <w:b/>
          <w:szCs w:val="24"/>
        </w:rPr>
        <w:fldChar w:fldCharType="end"/>
      </w:r>
      <w:r w:rsidRPr="004679DA">
        <w:rPr>
          <w:rFonts w:cs="Times New Roman"/>
          <w:b/>
          <w:szCs w:val="24"/>
        </w:rPr>
        <w:t>.</w:t>
      </w:r>
      <w:r w:rsidR="005B701B" w:rsidRPr="004679DA">
        <w:rPr>
          <w:rFonts w:cs="Times New Roman"/>
          <w:b/>
          <w:szCs w:val="20"/>
        </w:rPr>
        <w:t xml:space="preserve">Intermediation model which was investigated by </w:t>
      </w:r>
      <w:r w:rsidR="00C14257" w:rsidRPr="004679DA">
        <w:rPr>
          <w:rFonts w:cs="Times New Roman"/>
          <w:b/>
          <w:szCs w:val="20"/>
        </w:rPr>
        <w:t>path modeling</w:t>
      </w:r>
      <w:r w:rsidR="005B701B" w:rsidRPr="004679DA">
        <w:rPr>
          <w:rFonts w:cs="Times New Roman"/>
          <w:b/>
          <w:szCs w:val="20"/>
        </w:rPr>
        <w:t>.</w:t>
      </w:r>
      <w:r w:rsidR="005B701B" w:rsidRPr="004679DA">
        <w:rPr>
          <w:rFonts w:cs="Times New Roman"/>
          <w:szCs w:val="20"/>
        </w:rPr>
        <w:t xml:space="preserve"> e = error.</w:t>
      </w:r>
    </w:p>
    <w:p w:rsidR="004B39C6" w:rsidRPr="004679DA" w:rsidRDefault="00935BA1" w:rsidP="00E20C27">
      <w:pPr>
        <w:spacing w:before="100" w:beforeAutospacing="1" w:after="100" w:afterAutospacing="1"/>
        <w:jc w:val="center"/>
      </w:pPr>
      <w:r w:rsidRPr="004679DA">
        <w:br w:type="page"/>
      </w:r>
    </w:p>
    <w:p w:rsidR="004B39C6" w:rsidRPr="004679DA" w:rsidRDefault="004B39C6" w:rsidP="00E20C27">
      <w:pPr>
        <w:spacing w:before="100" w:beforeAutospacing="1" w:after="100" w:afterAutospacing="1"/>
        <w:jc w:val="center"/>
      </w:pPr>
      <w:r w:rsidRPr="004679DA">
        <w:rPr>
          <w:rFonts w:cs="Times New Roman"/>
          <w:noProof/>
          <w:szCs w:val="20"/>
        </w:rPr>
        <w:drawing>
          <wp:inline distT="0" distB="0" distL="0" distR="0" wp14:anchorId="2A0A461B" wp14:editId="67304E1A">
            <wp:extent cx="6208395" cy="3742055"/>
            <wp:effectExtent l="0" t="0" r="1905" b="0"/>
            <wp:docPr id="5" name="図 5" descr="F:\研究データなど\論文\English\IRI FFMQ\Figure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研究データなど\論文\English\IRI FFMQ\FigureS4.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8395" cy="3742055"/>
                    </a:xfrm>
                    <a:prstGeom prst="rect">
                      <a:avLst/>
                    </a:prstGeom>
                    <a:noFill/>
                    <a:ln>
                      <a:noFill/>
                    </a:ln>
                  </pic:spPr>
                </pic:pic>
              </a:graphicData>
            </a:graphic>
          </wp:inline>
        </w:drawing>
      </w:r>
    </w:p>
    <w:p w:rsidR="004B39C6" w:rsidRPr="004679DA" w:rsidRDefault="00701A28" w:rsidP="00E20C27">
      <w:pPr>
        <w:snapToGrid w:val="0"/>
        <w:spacing w:before="100" w:beforeAutospacing="1" w:after="100" w:afterAutospacing="1"/>
        <w:ind w:left="1"/>
        <w:rPr>
          <w:rFonts w:cs="Times New Roman"/>
          <w:szCs w:val="24"/>
        </w:rPr>
      </w:pPr>
      <w:r w:rsidRPr="004679DA">
        <w:rPr>
          <w:rFonts w:cs="Times New Roman"/>
          <w:b/>
          <w:szCs w:val="24"/>
        </w:rPr>
        <w:t xml:space="preserve">Figure S2. </w:t>
      </w:r>
      <w:proofErr w:type="gramStart"/>
      <w:r w:rsidRPr="004679DA">
        <w:rPr>
          <w:rFonts w:cs="Times New Roman"/>
          <w:b/>
          <w:szCs w:val="24"/>
        </w:rPr>
        <w:t xml:space="preserve">Results </w:t>
      </w:r>
      <w:r w:rsidR="00C902A5" w:rsidRPr="004679DA">
        <w:rPr>
          <w:rFonts w:cs="Times New Roman"/>
          <w:b/>
          <w:szCs w:val="24"/>
        </w:rPr>
        <w:t xml:space="preserve">of </w:t>
      </w:r>
      <w:r w:rsidR="00C14257" w:rsidRPr="004679DA">
        <w:rPr>
          <w:rFonts w:cs="Times New Roman"/>
          <w:b/>
          <w:szCs w:val="24"/>
        </w:rPr>
        <w:t>path models</w:t>
      </w:r>
      <w:r w:rsidR="00C902A5" w:rsidRPr="004679DA">
        <w:rPr>
          <w:rFonts w:cs="Times New Roman"/>
          <w:b/>
          <w:szCs w:val="24"/>
        </w:rPr>
        <w:t xml:space="preserve"> for Studies 1 and 2 </w:t>
      </w:r>
      <w:r w:rsidRPr="004679DA">
        <w:rPr>
          <w:rFonts w:cs="Times New Roman"/>
          <w:b/>
          <w:szCs w:val="24"/>
        </w:rPr>
        <w:t xml:space="preserve">regarding </w:t>
      </w:r>
      <w:r w:rsidR="006F2231" w:rsidRPr="004679DA">
        <w:rPr>
          <w:rFonts w:cs="Times New Roman"/>
          <w:b/>
          <w:szCs w:val="24"/>
        </w:rPr>
        <w:t xml:space="preserve">the </w:t>
      </w:r>
      <w:r w:rsidRPr="004679DA">
        <w:rPr>
          <w:rFonts w:cs="Times New Roman"/>
          <w:b/>
          <w:szCs w:val="24"/>
        </w:rPr>
        <w:t>effects of five facets of mindfulness on empathic concern and perspective taking</w:t>
      </w:r>
      <w:r w:rsidRPr="004679DA">
        <w:rPr>
          <w:rFonts w:cs="Times New Roman"/>
          <w:b/>
          <w:szCs w:val="24"/>
          <w:lang w:eastAsia="ja-JP"/>
        </w:rPr>
        <w:t xml:space="preserve"> after adding demographic variables</w:t>
      </w:r>
      <w:r w:rsidRPr="004679DA">
        <w:rPr>
          <w:rFonts w:cs="Times New Roman"/>
          <w:szCs w:val="24"/>
        </w:rPr>
        <w:t>.</w:t>
      </w:r>
      <w:proofErr w:type="gramEnd"/>
      <w:r w:rsidRPr="004679DA">
        <w:rPr>
          <w:rFonts w:cs="Times New Roman"/>
          <w:szCs w:val="24"/>
        </w:rPr>
        <w:t xml:space="preserve"> Each value indicates a correlation (</w:t>
      </w:r>
      <w:r w:rsidRPr="004679DA">
        <w:rPr>
          <w:rFonts w:cs="Times New Roman"/>
          <w:i/>
          <w:szCs w:val="24"/>
        </w:rPr>
        <w:t>r</w:t>
      </w:r>
      <w:r w:rsidRPr="004679DA">
        <w:rPr>
          <w:rFonts w:cs="Times New Roman"/>
          <w:szCs w:val="24"/>
        </w:rPr>
        <w:t xml:space="preserve">) or standardized coefficient (β). Weights of paths correspond to statistical significance of each path, both in Study 1 and Study 2. </w:t>
      </w:r>
      <w:r w:rsidR="006F2231" w:rsidRPr="004679DA">
        <w:rPr>
          <w:rFonts w:cs="Times New Roman"/>
          <w:szCs w:val="24"/>
        </w:rPr>
        <w:t xml:space="preserve">Left values are results of the Study 1, and right values are results of Study 2. </w:t>
      </w:r>
      <w:r w:rsidRPr="004679DA">
        <w:rPr>
          <w:rFonts w:cs="Times New Roman"/>
          <w:szCs w:val="24"/>
        </w:rPr>
        <w:t>Continuous lines indicate positive relation</w:t>
      </w:r>
      <w:r w:rsidR="00B764CF" w:rsidRPr="004679DA">
        <w:rPr>
          <w:rFonts w:cs="Times New Roman"/>
          <w:szCs w:val="24"/>
        </w:rPr>
        <w:t>ships</w:t>
      </w:r>
      <w:r w:rsidRPr="004679DA">
        <w:rPr>
          <w:rFonts w:cs="Times New Roman"/>
          <w:szCs w:val="24"/>
        </w:rPr>
        <w:t>, and dotted lines indicate negative relation</w:t>
      </w:r>
      <w:r w:rsidR="00B764CF" w:rsidRPr="004679DA">
        <w:rPr>
          <w:rFonts w:cs="Times New Roman"/>
          <w:szCs w:val="24"/>
        </w:rPr>
        <w:t>ships</w:t>
      </w:r>
      <w:r w:rsidRPr="004679DA">
        <w:rPr>
          <w:rFonts w:cs="Times New Roman"/>
          <w:szCs w:val="24"/>
        </w:rPr>
        <w:t xml:space="preserve">. In these analyses, although demographic variables (i.e., gender and age) were included as control variables, these results were removed from this figure.  ***: </w:t>
      </w:r>
      <w:r w:rsidRPr="004679DA">
        <w:rPr>
          <w:rFonts w:cs="Times New Roman"/>
          <w:i/>
          <w:szCs w:val="24"/>
        </w:rPr>
        <w:t>p</w:t>
      </w:r>
      <w:r w:rsidRPr="004679DA">
        <w:rPr>
          <w:rFonts w:cs="Times New Roman"/>
          <w:szCs w:val="24"/>
        </w:rPr>
        <w:t xml:space="preserve">&lt; .001; **: </w:t>
      </w:r>
      <w:r w:rsidRPr="004679DA">
        <w:rPr>
          <w:rFonts w:cs="Times New Roman"/>
          <w:i/>
          <w:szCs w:val="24"/>
        </w:rPr>
        <w:t>p</w:t>
      </w:r>
      <w:r w:rsidRPr="004679DA">
        <w:rPr>
          <w:rFonts w:cs="Times New Roman"/>
          <w:szCs w:val="24"/>
        </w:rPr>
        <w:t xml:space="preserve">&lt; .01; *: </w:t>
      </w:r>
      <w:r w:rsidRPr="004679DA">
        <w:rPr>
          <w:rFonts w:cs="Times New Roman"/>
          <w:i/>
          <w:szCs w:val="24"/>
        </w:rPr>
        <w:t>p</w:t>
      </w:r>
      <w:r w:rsidRPr="004679DA">
        <w:rPr>
          <w:rFonts w:cs="Times New Roman"/>
          <w:szCs w:val="24"/>
        </w:rPr>
        <w:t xml:space="preserve">&lt; .05; </w:t>
      </w:r>
      <w:r w:rsidRPr="004679DA">
        <w:rPr>
          <w:rFonts w:cs="Times New Roman" w:hint="eastAsia"/>
          <w:szCs w:val="24"/>
        </w:rPr>
        <w:t>†</w:t>
      </w:r>
      <w:r w:rsidRPr="004679DA">
        <w:rPr>
          <w:rFonts w:cs="Times New Roman"/>
          <w:szCs w:val="24"/>
        </w:rPr>
        <w:t xml:space="preserve">: </w:t>
      </w:r>
      <w:r w:rsidRPr="004679DA">
        <w:rPr>
          <w:rFonts w:cs="Times New Roman"/>
          <w:i/>
          <w:szCs w:val="24"/>
        </w:rPr>
        <w:t>p</w:t>
      </w:r>
      <w:r w:rsidRPr="004679DA">
        <w:rPr>
          <w:rFonts w:cs="Times New Roman"/>
          <w:szCs w:val="24"/>
        </w:rPr>
        <w:t>&lt; .10; e = error.</w:t>
      </w:r>
    </w:p>
    <w:p w:rsidR="004B39C6" w:rsidRPr="004679DA" w:rsidRDefault="004B39C6" w:rsidP="00E20C27">
      <w:pPr>
        <w:snapToGrid w:val="0"/>
        <w:spacing w:before="100" w:beforeAutospacing="1" w:after="100" w:afterAutospacing="1"/>
        <w:ind w:left="1"/>
        <w:rPr>
          <w:rFonts w:cs="Times New Roman"/>
          <w:szCs w:val="24"/>
        </w:rPr>
      </w:pPr>
    </w:p>
    <w:p w:rsidR="004B39C6" w:rsidRPr="004679DA" w:rsidRDefault="004B39C6" w:rsidP="00E20C27">
      <w:pPr>
        <w:snapToGrid w:val="0"/>
        <w:spacing w:before="100" w:beforeAutospacing="1" w:after="100" w:afterAutospacing="1"/>
        <w:ind w:left="1"/>
        <w:rPr>
          <w:rFonts w:cs="Times New Roman"/>
          <w:szCs w:val="24"/>
        </w:rPr>
      </w:pPr>
      <w:r w:rsidRPr="004679DA">
        <w:rPr>
          <w:rFonts w:cs="Times New Roman"/>
          <w:noProof/>
          <w:szCs w:val="20"/>
        </w:rPr>
        <w:drawing>
          <wp:inline distT="0" distB="0" distL="0" distR="0" wp14:anchorId="4331228C" wp14:editId="4F072C4D">
            <wp:extent cx="6208395" cy="5243830"/>
            <wp:effectExtent l="0" t="0" r="1905" b="0"/>
            <wp:docPr id="6" name="図 6" descr="F:\研究データなど\論文\English\IRI FFMQ\images\figure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研究データなど\論文\English\IRI FFMQ\images\figureS5.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8395" cy="5243830"/>
                    </a:xfrm>
                    <a:prstGeom prst="rect">
                      <a:avLst/>
                    </a:prstGeom>
                    <a:noFill/>
                    <a:ln>
                      <a:noFill/>
                    </a:ln>
                  </pic:spPr>
                </pic:pic>
              </a:graphicData>
            </a:graphic>
          </wp:inline>
        </w:drawing>
      </w:r>
    </w:p>
    <w:p w:rsidR="004B39C6" w:rsidRPr="004679DA" w:rsidRDefault="00701A28" w:rsidP="00E20C27">
      <w:pPr>
        <w:snapToGrid w:val="0"/>
        <w:spacing w:before="100" w:beforeAutospacing="1" w:after="100" w:afterAutospacing="1"/>
        <w:ind w:left="1"/>
        <w:rPr>
          <w:rFonts w:cs="Times New Roman"/>
          <w:szCs w:val="20"/>
        </w:rPr>
      </w:pPr>
      <w:proofErr w:type="gramStart"/>
      <w:r w:rsidRPr="004679DA">
        <w:rPr>
          <w:rFonts w:cs="Times New Roman"/>
          <w:b/>
          <w:szCs w:val="20"/>
        </w:rPr>
        <w:t>Figure.</w:t>
      </w:r>
      <w:proofErr w:type="gramEnd"/>
      <w:r w:rsidRPr="004679DA">
        <w:rPr>
          <w:rFonts w:cs="Times New Roman"/>
          <w:b/>
          <w:szCs w:val="20"/>
        </w:rPr>
        <w:t xml:space="preserve"> S3. </w:t>
      </w:r>
      <w:proofErr w:type="gramStart"/>
      <w:r w:rsidRPr="004679DA">
        <w:rPr>
          <w:rFonts w:cs="Times New Roman"/>
          <w:b/>
          <w:szCs w:val="20"/>
        </w:rPr>
        <w:t xml:space="preserve">Results of </w:t>
      </w:r>
      <w:r w:rsidR="00C14257" w:rsidRPr="004679DA">
        <w:rPr>
          <w:rFonts w:cs="Times New Roman"/>
          <w:b/>
          <w:szCs w:val="20"/>
        </w:rPr>
        <w:t>path models</w:t>
      </w:r>
      <w:r w:rsidRPr="004679DA">
        <w:rPr>
          <w:rFonts w:cs="Times New Roman"/>
          <w:b/>
          <w:szCs w:val="20"/>
        </w:rPr>
        <w:t xml:space="preserve"> regarding the effects of the </w:t>
      </w:r>
      <w:r w:rsidRPr="004679DA">
        <w:rPr>
          <w:rFonts w:cs="Times New Roman"/>
          <w:b/>
          <w:i/>
          <w:iCs/>
          <w:szCs w:val="20"/>
        </w:rPr>
        <w:t>observing</w:t>
      </w:r>
      <w:r w:rsidRPr="004679DA">
        <w:rPr>
          <w:rFonts w:cs="Times New Roman"/>
          <w:b/>
          <w:szCs w:val="20"/>
        </w:rPr>
        <w:t xml:space="preserve"> facet (A) and </w:t>
      </w:r>
      <w:r w:rsidRPr="004679DA">
        <w:rPr>
          <w:rFonts w:cs="Times New Roman"/>
          <w:b/>
          <w:i/>
          <w:iCs/>
          <w:szCs w:val="20"/>
        </w:rPr>
        <w:t>acting with awareness</w:t>
      </w:r>
      <w:r w:rsidRPr="004679DA">
        <w:rPr>
          <w:rFonts w:cs="Times New Roman"/>
          <w:b/>
          <w:szCs w:val="20"/>
        </w:rPr>
        <w:t xml:space="preserve"> facet (B) on </w:t>
      </w:r>
      <w:r w:rsidRPr="004679DA">
        <w:rPr>
          <w:rFonts w:cs="Times New Roman"/>
          <w:b/>
          <w:i/>
          <w:iCs/>
          <w:szCs w:val="20"/>
        </w:rPr>
        <w:t>empathic concern</w:t>
      </w:r>
      <w:r w:rsidRPr="004679DA">
        <w:rPr>
          <w:rFonts w:cs="Times New Roman"/>
          <w:b/>
          <w:szCs w:val="20"/>
        </w:rPr>
        <w:t xml:space="preserve"> (left) and </w:t>
      </w:r>
      <w:r w:rsidRPr="004679DA">
        <w:rPr>
          <w:rFonts w:cs="Times New Roman"/>
          <w:b/>
          <w:i/>
          <w:iCs/>
          <w:szCs w:val="20"/>
        </w:rPr>
        <w:t>perspective taking</w:t>
      </w:r>
      <w:r w:rsidRPr="004679DA">
        <w:rPr>
          <w:rFonts w:cs="Times New Roman"/>
          <w:b/>
          <w:szCs w:val="20"/>
        </w:rPr>
        <w:t xml:space="preserve"> (right) through mediation variables </w:t>
      </w:r>
      <w:r w:rsidRPr="004679DA">
        <w:rPr>
          <w:rFonts w:cs="Times New Roman"/>
          <w:b/>
          <w:szCs w:val="24"/>
          <w:lang w:eastAsia="ja-JP"/>
        </w:rPr>
        <w:t>with demographic variables</w:t>
      </w:r>
      <w:r w:rsidRPr="004679DA">
        <w:rPr>
          <w:rFonts w:cs="Times New Roman"/>
          <w:b/>
          <w:szCs w:val="20"/>
        </w:rPr>
        <w:t>.</w:t>
      </w:r>
      <w:proofErr w:type="gramEnd"/>
      <w:r w:rsidRPr="004679DA">
        <w:rPr>
          <w:rFonts w:cs="Times New Roman"/>
          <w:szCs w:val="20"/>
        </w:rPr>
        <w:t xml:space="preserve"> It should be noted that although this figure illustrates four intermediation models between facets of trait mindfulness and empathy, </w:t>
      </w:r>
      <w:r w:rsidR="00C14257" w:rsidRPr="004679DA">
        <w:rPr>
          <w:rFonts w:cs="Times New Roman"/>
          <w:szCs w:val="20"/>
        </w:rPr>
        <w:t xml:space="preserve">model testing </w:t>
      </w:r>
      <w:r w:rsidRPr="004679DA">
        <w:rPr>
          <w:rFonts w:cs="Times New Roman"/>
          <w:szCs w:val="20"/>
        </w:rPr>
        <w:t xml:space="preserve">for each model </w:t>
      </w:r>
      <w:r w:rsidR="00BB3B4C" w:rsidRPr="004679DA">
        <w:rPr>
          <w:rFonts w:cs="Times New Roman"/>
          <w:szCs w:val="20"/>
        </w:rPr>
        <w:t xml:space="preserve">was </w:t>
      </w:r>
      <w:r w:rsidRPr="004679DA">
        <w:rPr>
          <w:rFonts w:cs="Times New Roman"/>
          <w:szCs w:val="20"/>
        </w:rPr>
        <w:t xml:space="preserve">conducted within the full model </w:t>
      </w:r>
      <w:r w:rsidR="00BB3B4C" w:rsidRPr="004679DA">
        <w:rPr>
          <w:rFonts w:cs="Times New Roman"/>
          <w:szCs w:val="20"/>
        </w:rPr>
        <w:t>after adding</w:t>
      </w:r>
      <w:r w:rsidRPr="004679DA">
        <w:rPr>
          <w:rFonts w:cs="Times New Roman"/>
          <w:szCs w:val="20"/>
        </w:rPr>
        <w:t xml:space="preserve"> demographic variables (i.e., gender and age). Each </w:t>
      </w:r>
      <w:proofErr w:type="spellStart"/>
      <w:r w:rsidRPr="004679DA">
        <w:rPr>
          <w:rFonts w:cs="Times New Roman"/>
          <w:szCs w:val="20"/>
        </w:rPr>
        <w:t>effect</w:t>
      </w:r>
      <w:r w:rsidR="00BB3B4C" w:rsidRPr="004679DA">
        <w:rPr>
          <w:rFonts w:cs="Times New Roman"/>
          <w:szCs w:val="20"/>
        </w:rPr>
        <w:t>is</w:t>
      </w:r>
      <w:proofErr w:type="spellEnd"/>
      <w:r w:rsidRPr="004679DA">
        <w:rPr>
          <w:rFonts w:cs="Times New Roman"/>
          <w:szCs w:val="20"/>
        </w:rPr>
        <w:t xml:space="preserve"> standardized. Regarding direct effects, the left value of on the center arrow indicates the effect without mediators and the right value of the arrow indicates effects after adding the mediators. ***: </w:t>
      </w:r>
      <w:r w:rsidRPr="004679DA">
        <w:rPr>
          <w:rFonts w:cs="Times New Roman"/>
          <w:i/>
          <w:szCs w:val="20"/>
        </w:rPr>
        <w:t>p</w:t>
      </w:r>
      <w:r w:rsidRPr="004679DA">
        <w:rPr>
          <w:rFonts w:cs="Times New Roman"/>
          <w:szCs w:val="20"/>
        </w:rPr>
        <w:t xml:space="preserve">&lt; .001; **: </w:t>
      </w:r>
      <w:r w:rsidRPr="004679DA">
        <w:rPr>
          <w:rFonts w:cs="Times New Roman"/>
          <w:i/>
          <w:szCs w:val="20"/>
        </w:rPr>
        <w:t>p</w:t>
      </w:r>
      <w:r w:rsidRPr="004679DA">
        <w:rPr>
          <w:rFonts w:cs="Times New Roman"/>
          <w:szCs w:val="20"/>
        </w:rPr>
        <w:t xml:space="preserve">&lt; .01; *: </w:t>
      </w:r>
      <w:r w:rsidRPr="004679DA">
        <w:rPr>
          <w:rFonts w:cs="Times New Roman"/>
          <w:i/>
          <w:szCs w:val="20"/>
        </w:rPr>
        <w:t>p</w:t>
      </w:r>
      <w:r w:rsidRPr="004679DA">
        <w:rPr>
          <w:rFonts w:cs="Times New Roman"/>
          <w:szCs w:val="20"/>
        </w:rPr>
        <w:t xml:space="preserve">&lt; .05; </w:t>
      </w:r>
      <w:r w:rsidRPr="004679DA">
        <w:rPr>
          <w:rFonts w:cs="Times New Roman" w:hint="eastAsia"/>
          <w:szCs w:val="20"/>
        </w:rPr>
        <w:t>†</w:t>
      </w:r>
      <w:r w:rsidRPr="004679DA">
        <w:rPr>
          <w:rFonts w:cs="Times New Roman"/>
          <w:szCs w:val="20"/>
        </w:rPr>
        <w:t xml:space="preserve">: </w:t>
      </w:r>
      <w:r w:rsidRPr="004679DA">
        <w:rPr>
          <w:rFonts w:cs="Times New Roman"/>
          <w:i/>
          <w:szCs w:val="20"/>
        </w:rPr>
        <w:t>p</w:t>
      </w:r>
      <w:r w:rsidRPr="004679DA">
        <w:rPr>
          <w:rFonts w:cs="Times New Roman"/>
          <w:szCs w:val="20"/>
        </w:rPr>
        <w:t>&lt; .10; 95%CI = 95% confidential interval.</w:t>
      </w:r>
    </w:p>
    <w:p w:rsidR="004B39C6" w:rsidRPr="004679DA" w:rsidRDefault="004B39C6" w:rsidP="00E20C27">
      <w:pPr>
        <w:snapToGrid w:val="0"/>
        <w:spacing w:before="100" w:beforeAutospacing="1" w:after="100" w:afterAutospacing="1"/>
        <w:ind w:left="1"/>
        <w:rPr>
          <w:rFonts w:cs="Times New Roman"/>
          <w:szCs w:val="24"/>
        </w:rPr>
      </w:pPr>
    </w:p>
    <w:p w:rsidR="004B39C6" w:rsidRPr="004679DA" w:rsidRDefault="004B39C6" w:rsidP="00E20C27">
      <w:pPr>
        <w:spacing w:before="100" w:beforeAutospacing="1" w:after="100" w:afterAutospacing="1"/>
        <w:rPr>
          <w:rFonts w:cs="Times New Roman"/>
          <w:szCs w:val="24"/>
        </w:rPr>
      </w:pPr>
      <w:r w:rsidRPr="004679DA">
        <w:rPr>
          <w:rFonts w:cs="Times New Roman"/>
          <w:szCs w:val="24"/>
        </w:rPr>
        <w:br w:type="page"/>
      </w:r>
    </w:p>
    <w:p w:rsidR="00935BA1" w:rsidRPr="004679DA" w:rsidRDefault="00520902" w:rsidP="00E20C27">
      <w:pPr>
        <w:spacing w:before="100" w:beforeAutospacing="1" w:after="100" w:afterAutospacing="1"/>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294.75pt">
            <v:imagedata r:id="rId17" o:title="figureS3"/>
          </v:shape>
        </w:pict>
      </w:r>
    </w:p>
    <w:p w:rsidR="00E02AB1" w:rsidRPr="004679DA" w:rsidRDefault="00E02AB1" w:rsidP="00E20C27">
      <w:pPr>
        <w:snapToGrid w:val="0"/>
        <w:spacing w:before="100" w:beforeAutospacing="1" w:after="100" w:afterAutospacing="1"/>
        <w:ind w:left="1"/>
        <w:rPr>
          <w:rFonts w:cs="Times New Roman"/>
          <w:szCs w:val="24"/>
        </w:rPr>
      </w:pPr>
      <w:r w:rsidRPr="004679DA">
        <w:rPr>
          <w:rFonts w:cs="Times New Roman"/>
          <w:b/>
          <w:szCs w:val="24"/>
        </w:rPr>
        <w:t>Figure S</w:t>
      </w:r>
      <w:r w:rsidR="00BD049E" w:rsidRPr="004679DA">
        <w:rPr>
          <w:rFonts w:cs="Times New Roman"/>
          <w:b/>
          <w:szCs w:val="24"/>
        </w:rPr>
        <w:t>4</w:t>
      </w:r>
      <w:r w:rsidRPr="004679DA">
        <w:rPr>
          <w:rFonts w:cs="Times New Roman"/>
          <w:b/>
          <w:szCs w:val="24"/>
        </w:rPr>
        <w:t xml:space="preserve">. Results of a </w:t>
      </w:r>
      <w:r w:rsidR="00C14257" w:rsidRPr="004679DA">
        <w:rPr>
          <w:rFonts w:cs="Times New Roman"/>
          <w:b/>
          <w:szCs w:val="24"/>
        </w:rPr>
        <w:t>path model</w:t>
      </w:r>
      <w:r w:rsidRPr="004679DA">
        <w:rPr>
          <w:rFonts w:cs="Times New Roman"/>
          <w:b/>
          <w:szCs w:val="24"/>
        </w:rPr>
        <w:t xml:space="preserve"> regarding effects of </w:t>
      </w:r>
      <w:r w:rsidR="00DD1201" w:rsidRPr="004679DA">
        <w:rPr>
          <w:rFonts w:cs="Times New Roman"/>
          <w:b/>
          <w:szCs w:val="24"/>
        </w:rPr>
        <w:t xml:space="preserve">the </w:t>
      </w:r>
      <w:r w:rsidRPr="004679DA">
        <w:rPr>
          <w:rFonts w:cs="Times New Roman"/>
          <w:b/>
          <w:szCs w:val="24"/>
        </w:rPr>
        <w:t>five facets of mindfulness on empathic concern and perspective taking</w:t>
      </w:r>
      <w:r w:rsidR="005422D8" w:rsidRPr="004679DA">
        <w:rPr>
          <w:rFonts w:cs="Times New Roman"/>
          <w:b/>
          <w:szCs w:val="24"/>
          <w:lang w:eastAsia="ja-JP"/>
        </w:rPr>
        <w:t xml:space="preserve"> in participants </w:t>
      </w:r>
      <w:r w:rsidR="00DD1201" w:rsidRPr="004679DA">
        <w:rPr>
          <w:rFonts w:cs="Times New Roman"/>
          <w:b/>
          <w:szCs w:val="24"/>
          <w:lang w:eastAsia="ja-JP"/>
        </w:rPr>
        <w:t xml:space="preserve">without </w:t>
      </w:r>
      <w:r w:rsidR="005422D8" w:rsidRPr="004679DA">
        <w:rPr>
          <w:rFonts w:cs="Times New Roman"/>
          <w:b/>
          <w:szCs w:val="24"/>
          <w:lang w:eastAsia="ja-JP"/>
        </w:rPr>
        <w:t>meditation</w:t>
      </w:r>
      <w:r w:rsidR="00DD1201" w:rsidRPr="004679DA">
        <w:rPr>
          <w:rFonts w:cs="Times New Roman"/>
          <w:b/>
          <w:szCs w:val="24"/>
          <w:lang w:eastAsia="ja-JP"/>
        </w:rPr>
        <w:t xml:space="preserve"> experience</w:t>
      </w:r>
      <w:r w:rsidR="005422D8" w:rsidRPr="004679DA">
        <w:rPr>
          <w:rFonts w:cs="Times New Roman"/>
          <w:b/>
          <w:szCs w:val="24"/>
          <w:lang w:eastAsia="ja-JP"/>
        </w:rPr>
        <w:t xml:space="preserve"> (</w:t>
      </w:r>
      <w:r w:rsidR="005422D8" w:rsidRPr="004679DA">
        <w:rPr>
          <w:rFonts w:cs="Times New Roman"/>
          <w:b/>
          <w:i/>
          <w:szCs w:val="24"/>
          <w:lang w:eastAsia="ja-JP"/>
        </w:rPr>
        <w:t>n</w:t>
      </w:r>
      <w:r w:rsidR="005422D8" w:rsidRPr="004679DA">
        <w:rPr>
          <w:rFonts w:cs="Times New Roman"/>
          <w:b/>
          <w:szCs w:val="24"/>
          <w:lang w:eastAsia="ja-JP"/>
        </w:rPr>
        <w:t xml:space="preserve"> = 46</w:t>
      </w:r>
      <w:r w:rsidR="00F75B46" w:rsidRPr="004679DA">
        <w:rPr>
          <w:rFonts w:cs="Times New Roman"/>
          <w:b/>
          <w:szCs w:val="24"/>
          <w:lang w:eastAsia="ja-JP"/>
        </w:rPr>
        <w:t>8</w:t>
      </w:r>
      <w:r w:rsidR="005422D8" w:rsidRPr="004679DA">
        <w:rPr>
          <w:rFonts w:cs="Times New Roman"/>
          <w:b/>
          <w:szCs w:val="24"/>
          <w:lang w:eastAsia="ja-JP"/>
        </w:rPr>
        <w:t>)</w:t>
      </w:r>
      <w:r w:rsidRPr="004679DA">
        <w:rPr>
          <w:rFonts w:cs="Times New Roman"/>
          <w:szCs w:val="24"/>
        </w:rPr>
        <w:t xml:space="preserve">. Each value indicates </w:t>
      </w:r>
      <w:bookmarkStart w:id="1" w:name="_Hlk52863549"/>
      <w:r w:rsidRPr="004679DA">
        <w:rPr>
          <w:rFonts w:cs="Times New Roman"/>
          <w:szCs w:val="24"/>
        </w:rPr>
        <w:t>a correlation (</w:t>
      </w:r>
      <w:r w:rsidRPr="004679DA">
        <w:rPr>
          <w:rFonts w:cs="Times New Roman"/>
          <w:i/>
          <w:szCs w:val="24"/>
        </w:rPr>
        <w:t>r</w:t>
      </w:r>
      <w:r w:rsidRPr="004679DA">
        <w:rPr>
          <w:rFonts w:cs="Times New Roman"/>
          <w:szCs w:val="24"/>
        </w:rPr>
        <w:t xml:space="preserve">) or standardized coefficient (β). </w:t>
      </w:r>
      <w:bookmarkEnd w:id="1"/>
      <w:r w:rsidRPr="004679DA">
        <w:rPr>
          <w:rFonts w:cs="Times New Roman"/>
          <w:szCs w:val="24"/>
        </w:rPr>
        <w:t>Weights of paths correspond to statistical significance of each path</w:t>
      </w:r>
      <w:r w:rsidR="00C568D6" w:rsidRPr="004679DA">
        <w:rPr>
          <w:rFonts w:cs="Times New Roman"/>
          <w:szCs w:val="24"/>
        </w:rPr>
        <w:t>, both in Study 1 and Study 2</w:t>
      </w:r>
      <w:r w:rsidRPr="004679DA">
        <w:rPr>
          <w:rFonts w:cs="Times New Roman"/>
          <w:szCs w:val="24"/>
        </w:rPr>
        <w:t xml:space="preserve">. Continuous lines indicate positive relations, and dotted lines indicate negative relations. ***: </w:t>
      </w:r>
      <w:r w:rsidRPr="004679DA">
        <w:rPr>
          <w:rFonts w:cs="Times New Roman"/>
          <w:i/>
          <w:szCs w:val="24"/>
        </w:rPr>
        <w:t>p</w:t>
      </w:r>
      <w:r w:rsidRPr="004679DA">
        <w:rPr>
          <w:rFonts w:cs="Times New Roman"/>
          <w:szCs w:val="24"/>
        </w:rPr>
        <w:t xml:space="preserve">&lt; .001; **: </w:t>
      </w:r>
      <w:r w:rsidRPr="004679DA">
        <w:rPr>
          <w:rFonts w:cs="Times New Roman"/>
          <w:i/>
          <w:szCs w:val="24"/>
        </w:rPr>
        <w:t>p</w:t>
      </w:r>
      <w:r w:rsidRPr="004679DA">
        <w:rPr>
          <w:rFonts w:cs="Times New Roman"/>
          <w:szCs w:val="24"/>
        </w:rPr>
        <w:t xml:space="preserve">&lt; .01; *: </w:t>
      </w:r>
      <w:r w:rsidRPr="004679DA">
        <w:rPr>
          <w:rFonts w:cs="Times New Roman"/>
          <w:i/>
          <w:szCs w:val="24"/>
        </w:rPr>
        <w:t>p</w:t>
      </w:r>
      <w:r w:rsidRPr="004679DA">
        <w:rPr>
          <w:rFonts w:cs="Times New Roman"/>
          <w:szCs w:val="24"/>
        </w:rPr>
        <w:t xml:space="preserve">&lt; .05; </w:t>
      </w:r>
      <w:r w:rsidRPr="004679DA">
        <w:rPr>
          <w:rFonts w:cs="Times New Roman" w:hint="eastAsia"/>
          <w:szCs w:val="24"/>
        </w:rPr>
        <w:t>†</w:t>
      </w:r>
      <w:r w:rsidRPr="004679DA">
        <w:rPr>
          <w:rFonts w:cs="Times New Roman"/>
          <w:szCs w:val="24"/>
        </w:rPr>
        <w:t xml:space="preserve">: </w:t>
      </w:r>
      <w:r w:rsidRPr="004679DA">
        <w:rPr>
          <w:rFonts w:cs="Times New Roman"/>
          <w:i/>
          <w:szCs w:val="24"/>
        </w:rPr>
        <w:t>p</w:t>
      </w:r>
      <w:r w:rsidRPr="004679DA">
        <w:rPr>
          <w:rFonts w:cs="Times New Roman"/>
          <w:szCs w:val="24"/>
        </w:rPr>
        <w:t>&lt; .10; e = error.</w:t>
      </w:r>
    </w:p>
    <w:p w:rsidR="00C568D6" w:rsidRPr="004679DA" w:rsidRDefault="00C568D6" w:rsidP="00E20C27">
      <w:pPr>
        <w:spacing w:before="100" w:beforeAutospacing="1" w:after="100" w:afterAutospacing="1"/>
      </w:pPr>
      <w:r w:rsidRPr="004679DA">
        <w:br w:type="page"/>
      </w:r>
    </w:p>
    <w:p w:rsidR="00B20AB4" w:rsidRPr="004679DA" w:rsidRDefault="00393EFF" w:rsidP="00E20C27">
      <w:pPr>
        <w:snapToGrid w:val="0"/>
        <w:spacing w:before="100" w:beforeAutospacing="1" w:after="100" w:afterAutospacing="1"/>
        <w:ind w:left="1"/>
        <w:rPr>
          <w:rFonts w:cs="Times New Roman"/>
          <w:b/>
          <w:szCs w:val="20"/>
        </w:rPr>
      </w:pPr>
      <w:r w:rsidRPr="004679DA">
        <w:rPr>
          <w:rFonts w:cs="Times New Roman"/>
          <w:b/>
          <w:noProof/>
          <w:szCs w:val="20"/>
        </w:rPr>
        <w:drawing>
          <wp:inline distT="0" distB="0" distL="0" distR="0" wp14:anchorId="613B5ED6" wp14:editId="3DB221EB">
            <wp:extent cx="6208395" cy="5225417"/>
            <wp:effectExtent l="0" t="0" r="1905" b="0"/>
            <wp:docPr id="2" name="図 2" descr="F:\研究データなど\論文\English\IRI FFMQ\images\figureS3Alef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研究データなど\論文\English\IRI FFMQ\images\figureS3Aleft.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8395" cy="5225417"/>
                    </a:xfrm>
                    <a:prstGeom prst="rect">
                      <a:avLst/>
                    </a:prstGeom>
                    <a:noFill/>
                    <a:ln>
                      <a:noFill/>
                    </a:ln>
                  </pic:spPr>
                </pic:pic>
              </a:graphicData>
            </a:graphic>
          </wp:inline>
        </w:drawing>
      </w:r>
    </w:p>
    <w:p w:rsidR="004B39C6" w:rsidRPr="005B235A" w:rsidRDefault="00E917DD" w:rsidP="00E20C27">
      <w:pPr>
        <w:snapToGrid w:val="0"/>
        <w:spacing w:before="100" w:beforeAutospacing="1" w:after="100" w:afterAutospacing="1"/>
        <w:ind w:left="1"/>
        <w:rPr>
          <w:rFonts w:cs="Times New Roman"/>
          <w:szCs w:val="20"/>
        </w:rPr>
      </w:pPr>
      <w:r w:rsidRPr="004679DA">
        <w:rPr>
          <w:rFonts w:cs="Times New Roman"/>
          <w:b/>
          <w:szCs w:val="20"/>
        </w:rPr>
        <w:t>Figure S</w:t>
      </w:r>
      <w:r w:rsidR="00BD049E" w:rsidRPr="004679DA">
        <w:rPr>
          <w:rFonts w:cs="Times New Roman"/>
          <w:b/>
          <w:szCs w:val="20"/>
        </w:rPr>
        <w:t>5</w:t>
      </w:r>
      <w:r w:rsidRPr="004679DA">
        <w:rPr>
          <w:rFonts w:cs="Times New Roman"/>
          <w:b/>
          <w:szCs w:val="20"/>
        </w:rPr>
        <w:t xml:space="preserve">. Results of </w:t>
      </w:r>
      <w:r w:rsidR="00C14257" w:rsidRPr="004679DA">
        <w:rPr>
          <w:rFonts w:cs="Times New Roman"/>
          <w:b/>
          <w:szCs w:val="20"/>
        </w:rPr>
        <w:t>path</w:t>
      </w:r>
      <w:r w:rsidRPr="004679DA">
        <w:rPr>
          <w:rFonts w:cs="Times New Roman"/>
          <w:b/>
          <w:szCs w:val="20"/>
        </w:rPr>
        <w:t xml:space="preserve"> models regarding the effects of the observing facet (A) and acting with awareness facet (B) </w:t>
      </w:r>
      <w:r w:rsidR="00DD1201" w:rsidRPr="004679DA">
        <w:rPr>
          <w:rFonts w:cs="Times New Roman"/>
          <w:b/>
          <w:szCs w:val="20"/>
        </w:rPr>
        <w:t xml:space="preserve">of thee FFMQ </w:t>
      </w:r>
      <w:r w:rsidRPr="004679DA">
        <w:rPr>
          <w:rFonts w:cs="Times New Roman"/>
          <w:b/>
          <w:szCs w:val="20"/>
        </w:rPr>
        <w:t xml:space="preserve">on empathic concern (left) and perspective taking (right) through mediation variables </w:t>
      </w:r>
      <w:r w:rsidRPr="004679DA">
        <w:rPr>
          <w:rFonts w:cs="Times New Roman"/>
          <w:b/>
          <w:szCs w:val="24"/>
          <w:lang w:eastAsia="ja-JP"/>
        </w:rPr>
        <w:t xml:space="preserve">in participants </w:t>
      </w:r>
      <w:r w:rsidR="00DD1201" w:rsidRPr="004679DA">
        <w:rPr>
          <w:rFonts w:cs="Times New Roman"/>
          <w:b/>
          <w:szCs w:val="24"/>
          <w:lang w:eastAsia="ja-JP"/>
        </w:rPr>
        <w:t xml:space="preserve">without </w:t>
      </w:r>
      <w:r w:rsidRPr="004679DA">
        <w:rPr>
          <w:rFonts w:cs="Times New Roman"/>
          <w:b/>
          <w:szCs w:val="24"/>
          <w:lang w:eastAsia="ja-JP"/>
        </w:rPr>
        <w:t>meditation</w:t>
      </w:r>
      <w:r w:rsidR="00DD1201" w:rsidRPr="004679DA">
        <w:rPr>
          <w:rFonts w:cs="Times New Roman"/>
          <w:b/>
          <w:szCs w:val="24"/>
          <w:lang w:eastAsia="ja-JP"/>
        </w:rPr>
        <w:t xml:space="preserve"> experience</w:t>
      </w:r>
      <w:r w:rsidRPr="004679DA">
        <w:rPr>
          <w:rFonts w:cs="Times New Roman"/>
          <w:b/>
          <w:szCs w:val="24"/>
          <w:lang w:eastAsia="ja-JP"/>
        </w:rPr>
        <w:t xml:space="preserve"> (</w:t>
      </w:r>
      <w:r w:rsidRPr="004679DA">
        <w:rPr>
          <w:rFonts w:cs="Times New Roman"/>
          <w:b/>
          <w:i/>
          <w:szCs w:val="24"/>
          <w:lang w:eastAsia="ja-JP"/>
        </w:rPr>
        <w:t>n</w:t>
      </w:r>
      <w:r w:rsidR="00BC3B43" w:rsidRPr="004679DA">
        <w:rPr>
          <w:rFonts w:cs="Times New Roman"/>
          <w:b/>
          <w:szCs w:val="24"/>
          <w:lang w:eastAsia="ja-JP"/>
        </w:rPr>
        <w:t xml:space="preserve"> = 468</w:t>
      </w:r>
      <w:r w:rsidRPr="004679DA">
        <w:rPr>
          <w:rFonts w:cs="Times New Roman"/>
          <w:b/>
          <w:szCs w:val="24"/>
          <w:lang w:eastAsia="ja-JP"/>
        </w:rPr>
        <w:t>)</w:t>
      </w:r>
      <w:r w:rsidRPr="004679DA">
        <w:rPr>
          <w:rFonts w:cs="Times New Roman"/>
          <w:b/>
          <w:szCs w:val="20"/>
        </w:rPr>
        <w:t>.</w:t>
      </w:r>
      <w:r w:rsidRPr="004679DA">
        <w:rPr>
          <w:rFonts w:cs="Times New Roman"/>
          <w:szCs w:val="20"/>
        </w:rPr>
        <w:t xml:space="preserve"> It should be noted that although this figure illustrates four intermediation models between facets of trait mindfulness and empathy, </w:t>
      </w:r>
      <w:r w:rsidR="00C14257" w:rsidRPr="004679DA">
        <w:rPr>
          <w:rFonts w:cs="Times New Roman"/>
          <w:szCs w:val="20"/>
        </w:rPr>
        <w:t xml:space="preserve">model testing </w:t>
      </w:r>
      <w:r w:rsidRPr="004679DA">
        <w:rPr>
          <w:rFonts w:cs="Times New Roman"/>
          <w:szCs w:val="20"/>
        </w:rPr>
        <w:t xml:space="preserve">for each model </w:t>
      </w:r>
      <w:r w:rsidR="00DD1201" w:rsidRPr="004679DA">
        <w:rPr>
          <w:rFonts w:cs="Times New Roman"/>
          <w:szCs w:val="20"/>
        </w:rPr>
        <w:t xml:space="preserve">was </w:t>
      </w:r>
      <w:r w:rsidRPr="004679DA">
        <w:rPr>
          <w:rFonts w:cs="Times New Roman"/>
          <w:szCs w:val="20"/>
        </w:rPr>
        <w:t xml:space="preserve">conducted within the full model (Figure S1). Each effect </w:t>
      </w:r>
      <w:r w:rsidR="00DD1201" w:rsidRPr="004679DA">
        <w:rPr>
          <w:rFonts w:cs="Times New Roman"/>
          <w:szCs w:val="20"/>
        </w:rPr>
        <w:t xml:space="preserve">was </w:t>
      </w:r>
      <w:r w:rsidRPr="004679DA">
        <w:rPr>
          <w:rFonts w:cs="Times New Roman"/>
          <w:szCs w:val="20"/>
        </w:rPr>
        <w:t xml:space="preserve">standardized. Regarding direct effects, the left value of the center arrow indicates the effect without mediators and the right value indicates effects after adding the mediators. ***: </w:t>
      </w:r>
      <w:r w:rsidRPr="004679DA">
        <w:rPr>
          <w:rFonts w:cs="Times New Roman"/>
          <w:i/>
          <w:szCs w:val="20"/>
        </w:rPr>
        <w:t>p</w:t>
      </w:r>
      <w:r w:rsidRPr="004679DA">
        <w:rPr>
          <w:rFonts w:cs="Times New Roman"/>
          <w:szCs w:val="20"/>
        </w:rPr>
        <w:t xml:space="preserve">&lt; .001; **: </w:t>
      </w:r>
      <w:r w:rsidRPr="004679DA">
        <w:rPr>
          <w:rFonts w:cs="Times New Roman"/>
          <w:i/>
          <w:szCs w:val="20"/>
        </w:rPr>
        <w:t>p</w:t>
      </w:r>
      <w:r w:rsidRPr="004679DA">
        <w:rPr>
          <w:rFonts w:cs="Times New Roman"/>
          <w:szCs w:val="20"/>
        </w:rPr>
        <w:t xml:space="preserve">&lt; .01; *: </w:t>
      </w:r>
      <w:r w:rsidRPr="004679DA">
        <w:rPr>
          <w:rFonts w:cs="Times New Roman"/>
          <w:i/>
          <w:szCs w:val="20"/>
        </w:rPr>
        <w:t>p</w:t>
      </w:r>
      <w:r w:rsidRPr="004679DA">
        <w:rPr>
          <w:rFonts w:cs="Times New Roman"/>
          <w:szCs w:val="20"/>
        </w:rPr>
        <w:t xml:space="preserve">&lt; .05; </w:t>
      </w:r>
      <w:r w:rsidRPr="004679DA">
        <w:rPr>
          <w:rFonts w:cs="Times New Roman" w:hint="eastAsia"/>
          <w:szCs w:val="20"/>
        </w:rPr>
        <w:t>†</w:t>
      </w:r>
      <w:r w:rsidRPr="004679DA">
        <w:rPr>
          <w:rFonts w:cs="Times New Roman"/>
          <w:szCs w:val="20"/>
        </w:rPr>
        <w:t xml:space="preserve">: </w:t>
      </w:r>
      <w:r w:rsidRPr="004679DA">
        <w:rPr>
          <w:rFonts w:cs="Times New Roman"/>
          <w:i/>
          <w:szCs w:val="20"/>
        </w:rPr>
        <w:t>p</w:t>
      </w:r>
      <w:r w:rsidRPr="004679DA">
        <w:rPr>
          <w:rFonts w:cs="Times New Roman"/>
          <w:szCs w:val="20"/>
        </w:rPr>
        <w:t>&lt; .10; 95%CI = 95% confidential interval.</w:t>
      </w:r>
    </w:p>
    <w:p w:rsidR="004B39C6" w:rsidRPr="005B235A" w:rsidRDefault="004B39C6" w:rsidP="00E20C27">
      <w:pPr>
        <w:snapToGrid w:val="0"/>
        <w:spacing w:before="100" w:beforeAutospacing="1" w:after="100" w:afterAutospacing="1"/>
        <w:ind w:left="1"/>
        <w:rPr>
          <w:rFonts w:cs="Times New Roman"/>
          <w:szCs w:val="20"/>
        </w:rPr>
      </w:pPr>
    </w:p>
    <w:p w:rsidR="004B39C6" w:rsidRPr="005B235A" w:rsidRDefault="004B39C6" w:rsidP="00E20C27">
      <w:pPr>
        <w:snapToGrid w:val="0"/>
        <w:spacing w:before="100" w:beforeAutospacing="1" w:after="100" w:afterAutospacing="1"/>
        <w:ind w:left="1"/>
        <w:rPr>
          <w:rFonts w:cs="Times New Roman"/>
          <w:szCs w:val="20"/>
        </w:rPr>
      </w:pPr>
    </w:p>
    <w:bookmarkEnd w:id="0"/>
    <w:p w:rsidR="004130EA" w:rsidRPr="005B235A" w:rsidRDefault="004130EA" w:rsidP="00E20C27">
      <w:pPr>
        <w:spacing w:before="100" w:beforeAutospacing="1" w:after="100" w:afterAutospacing="1"/>
        <w:rPr>
          <w:lang w:eastAsia="ja-JP"/>
        </w:rPr>
      </w:pPr>
    </w:p>
    <w:sectPr w:rsidR="004130EA" w:rsidRPr="005B235A" w:rsidSect="00520902">
      <w:type w:val="continuous"/>
      <w:pgSz w:w="12240" w:h="15840"/>
      <w:pgMar w:top="1138" w:right="1181" w:bottom="1138" w:left="1282"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3FD" w:rsidRDefault="00EC03FD" w:rsidP="00117666">
      <w:pPr>
        <w:spacing w:after="0"/>
      </w:pPr>
      <w:r>
        <w:separator/>
      </w:r>
    </w:p>
  </w:endnote>
  <w:endnote w:type="continuationSeparator" w:id="0">
    <w:p w:rsidR="00EC03FD" w:rsidRDefault="00EC03F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S PMincho">
    <w:altName w:val="ＭＳ Ｐ明朝"/>
    <w:charset w:val="80"/>
    <w:family w:val="roman"/>
    <w:pitch w:val="variable"/>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F7" w:rsidRPr="00577C4C" w:rsidRDefault="00520902">
    <w:pPr>
      <w:rPr>
        <w:color w:val="C00000"/>
        <w:szCs w:val="24"/>
      </w:rPr>
    </w:pPr>
    <w:r>
      <w:rPr>
        <w:noProof/>
        <w:lang w:eastAsia="ja-JP"/>
      </w:rPr>
      <w:pict>
        <v:shapetype id="_x0000_t202" coordsize="21600,21600" o:spt="202" path="m,l,21600r21600,l21600,xe">
          <v:stroke joinstyle="miter"/>
          <v:path gradientshapeok="t" o:connecttype="rect"/>
        </v:shapetype>
        <v:shape id="Text Box 1" o:spid="_x0000_s4098" type="#_x0000_t202" style="position:absolute;margin-left:214pt;margin-top:0;width:118.8pt;height:31.1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2558F7" w:rsidRPr="00577C4C" w:rsidRDefault="00E5168B">
                <w:pPr>
                  <w:jc w:val="right"/>
                  <w:rPr>
                    <w:color w:val="000000" w:themeColor="text1"/>
                    <w:szCs w:val="40"/>
                  </w:rPr>
                </w:pPr>
                <w:r w:rsidRPr="00577C4C">
                  <w:rPr>
                    <w:color w:val="000000" w:themeColor="text1"/>
                    <w:szCs w:val="40"/>
                  </w:rPr>
                  <w:fldChar w:fldCharType="begin"/>
                </w:r>
                <w:r w:rsidR="002558F7" w:rsidRPr="00577C4C">
                  <w:rPr>
                    <w:color w:val="000000" w:themeColor="text1"/>
                    <w:szCs w:val="40"/>
                  </w:rPr>
                  <w:instrText xml:space="preserve"> PAGE  \* Arabic  \* MERGEFORMAT </w:instrText>
                </w:r>
                <w:r w:rsidRPr="00577C4C">
                  <w:rPr>
                    <w:color w:val="000000" w:themeColor="text1"/>
                    <w:szCs w:val="40"/>
                  </w:rPr>
                  <w:fldChar w:fldCharType="separate"/>
                </w:r>
                <w:r w:rsidR="00520902">
                  <w:rPr>
                    <w:noProof/>
                    <w:color w:val="000000" w:themeColor="text1"/>
                    <w:szCs w:val="40"/>
                  </w:rPr>
                  <w:t>10</w:t>
                </w:r>
                <w:r w:rsidRPr="00577C4C">
                  <w:rPr>
                    <w:color w:val="000000" w:themeColor="text1"/>
                    <w:szCs w:val="40"/>
                  </w:rPr>
                  <w:fldChar w:fldCharType="end"/>
                </w:r>
              </w:p>
            </w:txbxContent>
          </v:textbox>
          <w10:wrap anchorx="margin" anchory="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F7" w:rsidRPr="00577C4C" w:rsidRDefault="00520902">
    <w:pPr>
      <w:rPr>
        <w:b/>
        <w:sz w:val="20"/>
        <w:szCs w:val="24"/>
      </w:rPr>
    </w:pPr>
    <w:r>
      <w:rPr>
        <w:noProof/>
        <w:lang w:eastAsia="ja-JP"/>
      </w:rPr>
      <w:pict>
        <v:shapetype id="_x0000_t202" coordsize="21600,21600" o:spt="202" path="m,l,21600r21600,l21600,xe">
          <v:stroke joinstyle="miter"/>
          <v:path gradientshapeok="t" o:connecttype="rect"/>
        </v:shapetype>
        <v:shape id="Text Box 56" o:spid="_x0000_s4097" type="#_x0000_t202" style="position:absolute;margin-left:214pt;margin-top:0;width:118.8pt;height:31.15pt;z-index:25164697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2558F7" w:rsidRPr="00577C4C" w:rsidRDefault="00E5168B">
                <w:pPr>
                  <w:jc w:val="right"/>
                  <w:rPr>
                    <w:color w:val="000000" w:themeColor="text1"/>
                    <w:szCs w:val="40"/>
                  </w:rPr>
                </w:pPr>
                <w:r w:rsidRPr="00577C4C">
                  <w:rPr>
                    <w:color w:val="000000" w:themeColor="text1"/>
                    <w:szCs w:val="40"/>
                  </w:rPr>
                  <w:fldChar w:fldCharType="begin"/>
                </w:r>
                <w:r w:rsidR="002558F7" w:rsidRPr="00577C4C">
                  <w:rPr>
                    <w:color w:val="000000" w:themeColor="text1"/>
                    <w:szCs w:val="40"/>
                  </w:rPr>
                  <w:instrText xml:space="preserve"> PAGE  \* Arabic  \* MERGEFORMAT </w:instrText>
                </w:r>
                <w:r w:rsidRPr="00577C4C">
                  <w:rPr>
                    <w:color w:val="000000" w:themeColor="text1"/>
                    <w:szCs w:val="40"/>
                  </w:rPr>
                  <w:fldChar w:fldCharType="separate"/>
                </w:r>
                <w:r w:rsidR="00520902">
                  <w:rPr>
                    <w:noProof/>
                    <w:color w:val="000000" w:themeColor="text1"/>
                    <w:szCs w:val="40"/>
                  </w:rPr>
                  <w:t>9</w:t>
                </w:r>
                <w:r w:rsidRPr="00577C4C">
                  <w:rPr>
                    <w:color w:val="000000" w:themeColor="text1"/>
                    <w:szCs w:val="40"/>
                  </w:rPr>
                  <w:fldChar w:fldCharType="end"/>
                </w:r>
              </w:p>
            </w:txbxContent>
          </v:textbox>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3FD" w:rsidRDefault="00EC03FD" w:rsidP="00117666">
      <w:pPr>
        <w:spacing w:after="0"/>
      </w:pPr>
      <w:r>
        <w:separator/>
      </w:r>
    </w:p>
  </w:footnote>
  <w:footnote w:type="continuationSeparator" w:id="0">
    <w:p w:rsidR="00EC03FD" w:rsidRDefault="00EC03FD"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959212"/>
      <w:docPartObj>
        <w:docPartGallery w:val="Page Numbers (Top of Page)"/>
        <w:docPartUnique/>
      </w:docPartObj>
    </w:sdtPr>
    <w:sdtEndPr/>
    <w:sdtContent>
      <w:p w:rsidR="002558F7" w:rsidRDefault="00E5168B">
        <w:pPr>
          <w:pStyle w:val="Header"/>
          <w:jc w:val="right"/>
        </w:pPr>
        <w:r>
          <w:fldChar w:fldCharType="begin"/>
        </w:r>
        <w:r w:rsidR="002558F7">
          <w:instrText>PAGE   \* MERGEFORMAT</w:instrText>
        </w:r>
        <w:r>
          <w:fldChar w:fldCharType="separate"/>
        </w:r>
        <w:r w:rsidR="00520902" w:rsidRPr="00520902">
          <w:rPr>
            <w:noProof/>
            <w:lang w:val="ja-JP"/>
          </w:rPr>
          <w:t>9</w:t>
        </w:r>
        <w:r>
          <w:rPr>
            <w:noProof/>
            <w:lang w:val="ja-JP"/>
          </w:rPr>
          <w:fldChar w:fldCharType="end"/>
        </w:r>
      </w:p>
    </w:sdtContent>
  </w:sdt>
  <w:p w:rsidR="002558F7" w:rsidRDefault="002558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F7" w:rsidRPr="009151AA" w:rsidRDefault="002558F7">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F7" w:rsidRDefault="002558F7" w:rsidP="0093429D">
    <w:r w:rsidRPr="005A1D84">
      <w:rPr>
        <w:b/>
        <w:noProof/>
        <w:color w:val="A6A6A6" w:themeColor="background1" w:themeShade="A6"/>
      </w:rPr>
      <w:drawing>
        <wp:inline distT="0" distB="0" distL="0" distR="0" wp14:anchorId="054CD7D9" wp14:editId="700145F8">
          <wp:extent cx="1382534" cy="497091"/>
          <wp:effectExtent l="0" t="0" r="0" b="0"/>
          <wp:docPr id="14" name="Picture 14"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nsid w:val="6BB70A33"/>
    <w:multiLevelType w:val="hybridMultilevel"/>
    <w:tmpl w:val="E108A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attachedTemplate r:id="rId1"/>
  <w:defaultTabStop w:val="720"/>
  <w:evenAndOddHeaders/>
  <w:drawingGridHorizontalSpacing w:val="120"/>
  <w:displayHorizontalDrawingGridEvery w:val="2"/>
  <w:displayVerticalDrawingGridEvery w:val="2"/>
  <w:characterSpacingControl w:val="doNotCompress"/>
  <w:hdrShapeDefaults>
    <o:shapedefaults v:ext="edit" spidmax="4101">
      <v:textbox inset="5.85pt,.7pt,5.85pt,.7pt"/>
    </o:shapedefaults>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yMTMwNDY0MjU1NDaxNDVR0lEKTi0uzszPAykwrgUALISUliwAAAA="/>
  </w:docVars>
  <w:rsids>
    <w:rsidRoot w:val="00ED20B5"/>
    <w:rsid w:val="0001436A"/>
    <w:rsid w:val="0002364C"/>
    <w:rsid w:val="0003213B"/>
    <w:rsid w:val="00034304"/>
    <w:rsid w:val="00035434"/>
    <w:rsid w:val="0005013B"/>
    <w:rsid w:val="00052A14"/>
    <w:rsid w:val="000764FE"/>
    <w:rsid w:val="00077D53"/>
    <w:rsid w:val="00080257"/>
    <w:rsid w:val="0009171B"/>
    <w:rsid w:val="00095C03"/>
    <w:rsid w:val="000A0A76"/>
    <w:rsid w:val="000C1771"/>
    <w:rsid w:val="000C5555"/>
    <w:rsid w:val="000D232B"/>
    <w:rsid w:val="000D7B1D"/>
    <w:rsid w:val="001033A2"/>
    <w:rsid w:val="00105FD9"/>
    <w:rsid w:val="00117666"/>
    <w:rsid w:val="0013017B"/>
    <w:rsid w:val="00132D2A"/>
    <w:rsid w:val="00142BFE"/>
    <w:rsid w:val="0015466A"/>
    <w:rsid w:val="001549D3"/>
    <w:rsid w:val="00160065"/>
    <w:rsid w:val="00165B01"/>
    <w:rsid w:val="00177D84"/>
    <w:rsid w:val="001C28A1"/>
    <w:rsid w:val="001C471D"/>
    <w:rsid w:val="001E090C"/>
    <w:rsid w:val="001E4841"/>
    <w:rsid w:val="001E6B05"/>
    <w:rsid w:val="0020072A"/>
    <w:rsid w:val="002115D5"/>
    <w:rsid w:val="00223455"/>
    <w:rsid w:val="00246BD0"/>
    <w:rsid w:val="002558F7"/>
    <w:rsid w:val="0026617F"/>
    <w:rsid w:val="00267D18"/>
    <w:rsid w:val="00273596"/>
    <w:rsid w:val="00274347"/>
    <w:rsid w:val="00276865"/>
    <w:rsid w:val="002868E2"/>
    <w:rsid w:val="002869C3"/>
    <w:rsid w:val="002936E4"/>
    <w:rsid w:val="002A1D61"/>
    <w:rsid w:val="002B4A57"/>
    <w:rsid w:val="002C74CA"/>
    <w:rsid w:val="002D5070"/>
    <w:rsid w:val="002E4CFA"/>
    <w:rsid w:val="002F5579"/>
    <w:rsid w:val="00305FC5"/>
    <w:rsid w:val="003123F4"/>
    <w:rsid w:val="00325777"/>
    <w:rsid w:val="00326434"/>
    <w:rsid w:val="00326FAA"/>
    <w:rsid w:val="00331858"/>
    <w:rsid w:val="003544FB"/>
    <w:rsid w:val="00367C7C"/>
    <w:rsid w:val="00377959"/>
    <w:rsid w:val="003850A3"/>
    <w:rsid w:val="00393A22"/>
    <w:rsid w:val="00393EFF"/>
    <w:rsid w:val="003A5FA2"/>
    <w:rsid w:val="003B6AD3"/>
    <w:rsid w:val="003C440E"/>
    <w:rsid w:val="003D2F2D"/>
    <w:rsid w:val="003E4D8E"/>
    <w:rsid w:val="00401590"/>
    <w:rsid w:val="004130EA"/>
    <w:rsid w:val="00416ACE"/>
    <w:rsid w:val="00423D5F"/>
    <w:rsid w:val="004322C2"/>
    <w:rsid w:val="0043701B"/>
    <w:rsid w:val="00447801"/>
    <w:rsid w:val="00452E9C"/>
    <w:rsid w:val="004550BB"/>
    <w:rsid w:val="00461403"/>
    <w:rsid w:val="00461F87"/>
    <w:rsid w:val="00466669"/>
    <w:rsid w:val="004679DA"/>
    <w:rsid w:val="00470469"/>
    <w:rsid w:val="004711AD"/>
    <w:rsid w:val="004735C8"/>
    <w:rsid w:val="004947A6"/>
    <w:rsid w:val="004961FF"/>
    <w:rsid w:val="004A0921"/>
    <w:rsid w:val="004A270F"/>
    <w:rsid w:val="004B39C6"/>
    <w:rsid w:val="004B7B58"/>
    <w:rsid w:val="004C5B0A"/>
    <w:rsid w:val="004C72EF"/>
    <w:rsid w:val="004E6740"/>
    <w:rsid w:val="00515A98"/>
    <w:rsid w:val="00517A89"/>
    <w:rsid w:val="00520902"/>
    <w:rsid w:val="005250F2"/>
    <w:rsid w:val="005422D8"/>
    <w:rsid w:val="0055462D"/>
    <w:rsid w:val="005730CE"/>
    <w:rsid w:val="00586BDC"/>
    <w:rsid w:val="00590DBA"/>
    <w:rsid w:val="00593EEA"/>
    <w:rsid w:val="005A5EEE"/>
    <w:rsid w:val="005B235A"/>
    <w:rsid w:val="005B701B"/>
    <w:rsid w:val="005C4AEE"/>
    <w:rsid w:val="00602DD2"/>
    <w:rsid w:val="006375C7"/>
    <w:rsid w:val="00654E8F"/>
    <w:rsid w:val="00657862"/>
    <w:rsid w:val="00660D05"/>
    <w:rsid w:val="0067142E"/>
    <w:rsid w:val="006820B1"/>
    <w:rsid w:val="00683833"/>
    <w:rsid w:val="006A73E1"/>
    <w:rsid w:val="006B7D14"/>
    <w:rsid w:val="006F1D46"/>
    <w:rsid w:val="006F2231"/>
    <w:rsid w:val="00701727"/>
    <w:rsid w:val="00701A28"/>
    <w:rsid w:val="0070566C"/>
    <w:rsid w:val="0071292D"/>
    <w:rsid w:val="00714C50"/>
    <w:rsid w:val="0072053D"/>
    <w:rsid w:val="00725A7D"/>
    <w:rsid w:val="00740B28"/>
    <w:rsid w:val="007501BE"/>
    <w:rsid w:val="00765681"/>
    <w:rsid w:val="0077519B"/>
    <w:rsid w:val="00790BB3"/>
    <w:rsid w:val="007950C5"/>
    <w:rsid w:val="007B04AF"/>
    <w:rsid w:val="007C114C"/>
    <w:rsid w:val="007C206C"/>
    <w:rsid w:val="007C7691"/>
    <w:rsid w:val="007E7B75"/>
    <w:rsid w:val="008009BF"/>
    <w:rsid w:val="0080610A"/>
    <w:rsid w:val="00811A4D"/>
    <w:rsid w:val="00815DE2"/>
    <w:rsid w:val="00817DD6"/>
    <w:rsid w:val="008325DC"/>
    <w:rsid w:val="0083759F"/>
    <w:rsid w:val="00852B1C"/>
    <w:rsid w:val="008532B0"/>
    <w:rsid w:val="00871384"/>
    <w:rsid w:val="00875CE0"/>
    <w:rsid w:val="00885156"/>
    <w:rsid w:val="00893C5F"/>
    <w:rsid w:val="008D1114"/>
    <w:rsid w:val="008D21C6"/>
    <w:rsid w:val="008D69C0"/>
    <w:rsid w:val="008F2035"/>
    <w:rsid w:val="009049F5"/>
    <w:rsid w:val="0090727F"/>
    <w:rsid w:val="009151AA"/>
    <w:rsid w:val="00916FD0"/>
    <w:rsid w:val="00930E6A"/>
    <w:rsid w:val="0093429D"/>
    <w:rsid w:val="009358E4"/>
    <w:rsid w:val="00935BA1"/>
    <w:rsid w:val="00943573"/>
    <w:rsid w:val="00956215"/>
    <w:rsid w:val="009633E7"/>
    <w:rsid w:val="00964134"/>
    <w:rsid w:val="00970F7D"/>
    <w:rsid w:val="009714DD"/>
    <w:rsid w:val="009833BB"/>
    <w:rsid w:val="00994A3D"/>
    <w:rsid w:val="0099667C"/>
    <w:rsid w:val="0099776C"/>
    <w:rsid w:val="009A3316"/>
    <w:rsid w:val="009C2B12"/>
    <w:rsid w:val="009E33A2"/>
    <w:rsid w:val="009E73FA"/>
    <w:rsid w:val="009F341B"/>
    <w:rsid w:val="009F54DA"/>
    <w:rsid w:val="00A00DD5"/>
    <w:rsid w:val="00A174D9"/>
    <w:rsid w:val="00A2257B"/>
    <w:rsid w:val="00A228E9"/>
    <w:rsid w:val="00A301DB"/>
    <w:rsid w:val="00A307B8"/>
    <w:rsid w:val="00A31BCC"/>
    <w:rsid w:val="00A32235"/>
    <w:rsid w:val="00A43F83"/>
    <w:rsid w:val="00A45ADE"/>
    <w:rsid w:val="00A4626C"/>
    <w:rsid w:val="00A50078"/>
    <w:rsid w:val="00A55128"/>
    <w:rsid w:val="00A56EF8"/>
    <w:rsid w:val="00A83E79"/>
    <w:rsid w:val="00AA4D24"/>
    <w:rsid w:val="00AA74E6"/>
    <w:rsid w:val="00AB3B07"/>
    <w:rsid w:val="00AB6715"/>
    <w:rsid w:val="00AC6AAC"/>
    <w:rsid w:val="00AD2C48"/>
    <w:rsid w:val="00AD76D0"/>
    <w:rsid w:val="00AE5D95"/>
    <w:rsid w:val="00B11D83"/>
    <w:rsid w:val="00B1671E"/>
    <w:rsid w:val="00B20AB4"/>
    <w:rsid w:val="00B25EB8"/>
    <w:rsid w:val="00B37050"/>
    <w:rsid w:val="00B37F4D"/>
    <w:rsid w:val="00B54240"/>
    <w:rsid w:val="00B60B33"/>
    <w:rsid w:val="00B764CF"/>
    <w:rsid w:val="00BB10BA"/>
    <w:rsid w:val="00BB38DC"/>
    <w:rsid w:val="00BB3B4C"/>
    <w:rsid w:val="00BB7FBB"/>
    <w:rsid w:val="00BC1351"/>
    <w:rsid w:val="00BC3B43"/>
    <w:rsid w:val="00BC5CD1"/>
    <w:rsid w:val="00BD049E"/>
    <w:rsid w:val="00BF0A0C"/>
    <w:rsid w:val="00BF7502"/>
    <w:rsid w:val="00C01C4B"/>
    <w:rsid w:val="00C074AB"/>
    <w:rsid w:val="00C14257"/>
    <w:rsid w:val="00C52A7B"/>
    <w:rsid w:val="00C568D6"/>
    <w:rsid w:val="00C56BAF"/>
    <w:rsid w:val="00C65061"/>
    <w:rsid w:val="00C679AA"/>
    <w:rsid w:val="00C75972"/>
    <w:rsid w:val="00C817D8"/>
    <w:rsid w:val="00C8428A"/>
    <w:rsid w:val="00C844EE"/>
    <w:rsid w:val="00C902A5"/>
    <w:rsid w:val="00C92E7E"/>
    <w:rsid w:val="00C97096"/>
    <w:rsid w:val="00CA6868"/>
    <w:rsid w:val="00CB0C2F"/>
    <w:rsid w:val="00CB7BA9"/>
    <w:rsid w:val="00CC1B17"/>
    <w:rsid w:val="00CC3981"/>
    <w:rsid w:val="00CC78C7"/>
    <w:rsid w:val="00CD066B"/>
    <w:rsid w:val="00CD4AC1"/>
    <w:rsid w:val="00CE4FEE"/>
    <w:rsid w:val="00CF0271"/>
    <w:rsid w:val="00D01169"/>
    <w:rsid w:val="00D060CF"/>
    <w:rsid w:val="00D17CB3"/>
    <w:rsid w:val="00D45FF3"/>
    <w:rsid w:val="00D667A1"/>
    <w:rsid w:val="00D86C22"/>
    <w:rsid w:val="00D86DD6"/>
    <w:rsid w:val="00D97240"/>
    <w:rsid w:val="00DA7884"/>
    <w:rsid w:val="00DB4183"/>
    <w:rsid w:val="00DB59C3"/>
    <w:rsid w:val="00DB6EBC"/>
    <w:rsid w:val="00DC1FC0"/>
    <w:rsid w:val="00DC259A"/>
    <w:rsid w:val="00DD1201"/>
    <w:rsid w:val="00DD6AF3"/>
    <w:rsid w:val="00DD7628"/>
    <w:rsid w:val="00DE23E8"/>
    <w:rsid w:val="00DF0433"/>
    <w:rsid w:val="00DF56B5"/>
    <w:rsid w:val="00DF74A6"/>
    <w:rsid w:val="00E00D74"/>
    <w:rsid w:val="00E02AB1"/>
    <w:rsid w:val="00E14AEB"/>
    <w:rsid w:val="00E150BB"/>
    <w:rsid w:val="00E20C27"/>
    <w:rsid w:val="00E30F08"/>
    <w:rsid w:val="00E4177A"/>
    <w:rsid w:val="00E478FD"/>
    <w:rsid w:val="00E5168B"/>
    <w:rsid w:val="00E52377"/>
    <w:rsid w:val="00E537AD"/>
    <w:rsid w:val="00E55D6C"/>
    <w:rsid w:val="00E643C5"/>
    <w:rsid w:val="00E64E17"/>
    <w:rsid w:val="00E76658"/>
    <w:rsid w:val="00E866C9"/>
    <w:rsid w:val="00E90AA1"/>
    <w:rsid w:val="00E90E06"/>
    <w:rsid w:val="00E917DD"/>
    <w:rsid w:val="00E93872"/>
    <w:rsid w:val="00E952B4"/>
    <w:rsid w:val="00EA3D3C"/>
    <w:rsid w:val="00EC03FD"/>
    <w:rsid w:val="00EC090A"/>
    <w:rsid w:val="00ED20B5"/>
    <w:rsid w:val="00ED4E41"/>
    <w:rsid w:val="00ED6022"/>
    <w:rsid w:val="00EE6684"/>
    <w:rsid w:val="00F0339B"/>
    <w:rsid w:val="00F15DD7"/>
    <w:rsid w:val="00F40D90"/>
    <w:rsid w:val="00F41BB8"/>
    <w:rsid w:val="00F46900"/>
    <w:rsid w:val="00F615C2"/>
    <w:rsid w:val="00F61A67"/>
    <w:rsid w:val="00F61D89"/>
    <w:rsid w:val="00F625EB"/>
    <w:rsid w:val="00F71993"/>
    <w:rsid w:val="00F75B46"/>
    <w:rsid w:val="00F92CA7"/>
    <w:rsid w:val="00F950B2"/>
    <w:rsid w:val="00FB6607"/>
    <w:rsid w:val="00FC4929"/>
    <w:rsid w:val="00FD3DDA"/>
    <w:rsid w:val="00FE123D"/>
    <w:rsid w:val="00FE1534"/>
    <w:rsid w:val="00FE54B3"/>
    <w:rsid w:val="00FF1F30"/>
    <w:rsid w:val="00FF5A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13915">
      <w:bodyDiv w:val="1"/>
      <w:marLeft w:val="0"/>
      <w:marRight w:val="0"/>
      <w:marTop w:val="0"/>
      <w:marBottom w:val="0"/>
      <w:divBdr>
        <w:top w:val="none" w:sz="0" w:space="0" w:color="auto"/>
        <w:left w:val="none" w:sz="0" w:space="0" w:color="auto"/>
        <w:bottom w:val="none" w:sz="0" w:space="0" w:color="auto"/>
        <w:right w:val="none" w:sz="0" w:space="0" w:color="auto"/>
      </w:divBdr>
    </w:div>
    <w:div w:id="257720040">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804590075">
      <w:bodyDiv w:val="1"/>
      <w:marLeft w:val="0"/>
      <w:marRight w:val="0"/>
      <w:marTop w:val="0"/>
      <w:marBottom w:val="0"/>
      <w:divBdr>
        <w:top w:val="none" w:sz="0" w:space="0" w:color="auto"/>
        <w:left w:val="none" w:sz="0" w:space="0" w:color="auto"/>
        <w:bottom w:val="none" w:sz="0" w:space="0" w:color="auto"/>
        <w:right w:val="none" w:sz="0" w:space="0" w:color="auto"/>
      </w:divBdr>
    </w:div>
    <w:div w:id="805780370">
      <w:bodyDiv w:val="1"/>
      <w:marLeft w:val="0"/>
      <w:marRight w:val="0"/>
      <w:marTop w:val="0"/>
      <w:marBottom w:val="0"/>
      <w:divBdr>
        <w:top w:val="none" w:sz="0" w:space="0" w:color="auto"/>
        <w:left w:val="none" w:sz="0" w:space="0" w:color="auto"/>
        <w:bottom w:val="none" w:sz="0" w:space="0" w:color="auto"/>
        <w:right w:val="none" w:sz="0" w:space="0" w:color="auto"/>
      </w:divBdr>
    </w:div>
    <w:div w:id="1133137626">
      <w:bodyDiv w:val="1"/>
      <w:marLeft w:val="0"/>
      <w:marRight w:val="0"/>
      <w:marTop w:val="0"/>
      <w:marBottom w:val="0"/>
      <w:divBdr>
        <w:top w:val="none" w:sz="0" w:space="0" w:color="auto"/>
        <w:left w:val="none" w:sz="0" w:space="0" w:color="auto"/>
        <w:bottom w:val="none" w:sz="0" w:space="0" w:color="auto"/>
        <w:right w:val="none" w:sz="0" w:space="0" w:color="auto"/>
      </w:divBdr>
    </w:div>
    <w:div w:id="124429738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08590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tiff"/><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5DC4CE3-132C-44D7-BAED-197F77DAE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44</TotalTime>
  <Pages>10</Pages>
  <Words>1755</Words>
  <Characters>10005</Characters>
  <Application>Microsoft Office Word</Application>
  <DocSecurity>0</DocSecurity>
  <Lines>83</Lines>
  <Paragraphs>23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11737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 amshaveni</cp:lastModifiedBy>
  <cp:revision>13</cp:revision>
  <cp:lastPrinted>2020-10-09T07:26:00Z</cp:lastPrinted>
  <dcterms:created xsi:type="dcterms:W3CDTF">2021-04-08T02:16:00Z</dcterms:created>
  <dcterms:modified xsi:type="dcterms:W3CDTF">2021-07-30T01:14:00Z</dcterms:modified>
</cp:coreProperties>
</file>