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3153" w14:textId="77777777" w:rsidR="008624C3" w:rsidRDefault="000A190B">
      <w:r w:rsidRPr="000A190B">
        <w:rPr>
          <w:noProof/>
        </w:rPr>
        <w:drawing>
          <wp:anchor distT="0" distB="0" distL="114300" distR="114300" simplePos="0" relativeHeight="251658240" behindDoc="1" locked="0" layoutInCell="1" allowOverlap="1" wp14:anchorId="7ECEF1C0" wp14:editId="641D4038">
            <wp:simplePos x="0" y="0"/>
            <wp:positionH relativeFrom="column">
              <wp:posOffset>961883</wp:posOffset>
            </wp:positionH>
            <wp:positionV relativeFrom="paragraph">
              <wp:posOffset>0</wp:posOffset>
            </wp:positionV>
            <wp:extent cx="4003040" cy="4014470"/>
            <wp:effectExtent l="0" t="0" r="0" b="5080"/>
            <wp:wrapTight wrapText="bothSides">
              <wp:wrapPolygon edited="0">
                <wp:start x="0" y="0"/>
                <wp:lineTo x="0" y="21525"/>
                <wp:lineTo x="21484" y="21525"/>
                <wp:lineTo x="21484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040" cy="401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19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58CB8" wp14:editId="0E6449A9">
                <wp:simplePos x="0" y="0"/>
                <wp:positionH relativeFrom="column">
                  <wp:posOffset>258445</wp:posOffset>
                </wp:positionH>
                <wp:positionV relativeFrom="paragraph">
                  <wp:posOffset>4196080</wp:posOffset>
                </wp:positionV>
                <wp:extent cx="5495544" cy="1170770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544" cy="11707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6A9191" w14:textId="77777777" w:rsidR="000A190B" w:rsidRDefault="000A190B" w:rsidP="000A190B">
                            <w:pPr>
                              <w:pStyle w:val="NormalWeb"/>
                              <w:spacing w:before="0" w:beforeAutospacing="0" w:after="160" w:afterAutospacing="0" w:line="360" w:lineRule="auto"/>
                              <w:jc w:val="both"/>
                            </w:pPr>
                            <w:r>
                              <w:rPr>
                                <w:rFonts w:eastAsia="DengXi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Supplementary Figure 1. </w:t>
                            </w:r>
                            <w:r>
                              <w:rPr>
                                <w:rFonts w:eastAsia="DengXian"/>
                                <w:color w:val="000000" w:themeColor="text1"/>
                                <w:kern w:val="24"/>
                              </w:rPr>
                              <w:t xml:space="preserve">Neutralization of SHIV-1157ipEL-p by HGN194 </w:t>
                            </w:r>
                            <w:proofErr w:type="spellStart"/>
                            <w:r>
                              <w:rPr>
                                <w:rFonts w:eastAsia="DengXian"/>
                                <w:color w:val="000000" w:themeColor="text1"/>
                                <w:kern w:val="24"/>
                              </w:rPr>
                              <w:t>mAbs</w:t>
                            </w:r>
                            <w:proofErr w:type="spellEnd"/>
                            <w:r>
                              <w:rPr>
                                <w:rFonts w:eastAsia="DengXian"/>
                                <w:color w:val="000000" w:themeColor="text1"/>
                                <w:kern w:val="24"/>
                              </w:rPr>
                              <w:t xml:space="preserve"> of different classes in TZM-bl assays. The concentration of </w:t>
                            </w:r>
                            <w:proofErr w:type="spellStart"/>
                            <w:r>
                              <w:rPr>
                                <w:rFonts w:eastAsia="DengXian"/>
                                <w:color w:val="000000" w:themeColor="text1"/>
                                <w:kern w:val="24"/>
                              </w:rPr>
                              <w:t>mAb</w:t>
                            </w:r>
                            <w:proofErr w:type="spellEnd"/>
                            <w:r>
                              <w:rPr>
                                <w:rFonts w:eastAsia="DengXian"/>
                                <w:color w:val="000000" w:themeColor="text1"/>
                                <w:kern w:val="24"/>
                              </w:rPr>
                              <w:t xml:space="preserve"> combinations was the sum of two </w:t>
                            </w:r>
                            <w:proofErr w:type="spellStart"/>
                            <w:r>
                              <w:rPr>
                                <w:rFonts w:eastAsia="DengXian"/>
                                <w:color w:val="000000" w:themeColor="text1"/>
                                <w:kern w:val="24"/>
                              </w:rPr>
                              <w:t>mAbs</w:t>
                            </w:r>
                            <w:proofErr w:type="spellEnd"/>
                            <w:r>
                              <w:rPr>
                                <w:rFonts w:eastAsia="DengXian"/>
                                <w:color w:val="000000" w:themeColor="text1"/>
                                <w:kern w:val="24"/>
                              </w:rPr>
                              <w:t xml:space="preserve"> mixed at an equal molar ratio. Fm-6-IgG1 or Fm-6-dIgA1, irrelevant negative control </w:t>
                            </w:r>
                            <w:proofErr w:type="spellStart"/>
                            <w:r>
                              <w:rPr>
                                <w:rFonts w:eastAsia="DengXian"/>
                                <w:color w:val="000000" w:themeColor="text1"/>
                                <w:kern w:val="24"/>
                              </w:rPr>
                              <w:t>mAbs</w:t>
                            </w:r>
                            <w:proofErr w:type="spellEnd"/>
                            <w:r>
                              <w:rPr>
                                <w:rFonts w:eastAsia="DengXian"/>
                                <w:color w:val="000000" w:themeColor="text1"/>
                                <w:kern w:val="24"/>
                              </w:rPr>
                              <w:t>, respectively.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2D707" id="Rectangle 4" o:spid="_x0000_s1026" style="position:absolute;margin-left:20.35pt;margin-top:330.4pt;width:432.7pt;height:9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SrhgEAAPACAAAOAAAAZHJzL2Uyb0RvYy54bWysUk1v2zAMvQ/YfxB0X+wUSbMZcYoBRXcZ&#10;umLdfgAjS7EA62OkEjv/fpTipUV3G3ahSJF65HvU9m5ygzhpJBt8K5eLWgrtVeisP7Ty54+HDx+l&#10;oAS+gyF43cqzJnm3e/9uO8ZG34Q+DJ1GwSCemjG2sk8pNlVFqtcOaBGi9pw0AR0kDvFQdQgjo7uh&#10;uqnr22oM2EUMShPx7f0lKXcF3xit0jdjSCcxtJJnS8Visftsq90WmgNC7K2ax4B/mMKB9dz0CnUP&#10;CcQR7V9QzioMFExaqOCqYIxVunBgNsv6DZvnHqIuXFgcileZ6P/BqsfTEwrbtXIthQfHK/rOooE/&#10;DFqssjxjpIarnuMTzhGxm7lOBl0+mYWYiqTnq6R6SkLx5Xr1ab1eraRQnFsuN/VmU0SvXp5HpPRF&#10;Byey00rk9kVKOH2lxC259E8JB3mcywDZS9N+mqfah+7MVEbeZSvp1xEwSwdc/PmYwoMtUPnNpXCG&#10;YllLh/kL5L29jkvVy0fd/QYAAP//AwBQSwMEFAAGAAgAAAAhALsjnpfgAAAACgEAAA8AAABkcnMv&#10;ZG93bnJldi54bWxMj0FOwzAQRfdI3MEaJDaI2q1C2oY4FSogle4IPYATD0loPI5itw23Z1jBcjRP&#10;/7+fbybXizOOofOkYT5TIJBqbztqNBw+Xu9XIEI0ZE3vCTV8Y4BNcX2Vm8z6C73juYyN4BAKmdHQ&#10;xjhkUoa6RWfCzA9I/Pv0ozORz7GRdjQXDne9XCiVSmc64obWDLhtsT6WJ6fhbZ/sD9ud/Dquu+e7&#10;3bJUskpftL69mZ4eQUSc4h8Mv/qsDgU7Vf5ENoheQ6KWTGpIU8UTGFirdA6i0rBKHhYgi1z+n1D8&#10;AAAA//8DAFBLAQItABQABgAIAAAAIQC2gziS/gAAAOEBAAATAAAAAAAAAAAAAAAAAAAAAABbQ29u&#10;dGVudF9UeXBlc10ueG1sUEsBAi0AFAAGAAgAAAAhADj9If/WAAAAlAEAAAsAAAAAAAAAAAAAAAAA&#10;LwEAAF9yZWxzLy5yZWxzUEsBAi0AFAAGAAgAAAAhAC/F5KuGAQAA8AIAAA4AAAAAAAAAAAAAAAAA&#10;LgIAAGRycy9lMm9Eb2MueG1sUEsBAi0AFAAGAAgAAAAhALsjnpfgAAAACgEAAA8AAAAAAAAAAAAA&#10;AAAA4AMAAGRycy9kb3ducmV2LnhtbFBLBQYAAAAABAAEAPMAAADtBAAAAAA=&#10;" filled="f" stroked="f">
                <v:textbox style="mso-fit-shape-to-text:t">
                  <w:txbxContent>
                    <w:p w:rsidR="000A190B" w:rsidRDefault="000A190B" w:rsidP="000A190B">
                      <w:pPr>
                        <w:pStyle w:val="NormalWeb"/>
                        <w:spacing w:before="0" w:beforeAutospacing="0" w:after="160" w:afterAutospacing="0" w:line="360" w:lineRule="auto"/>
                        <w:jc w:val="both"/>
                      </w:pPr>
                      <w:r>
                        <w:rPr>
                          <w:rFonts w:eastAsia="DengXian"/>
                          <w:b/>
                          <w:bCs/>
                          <w:color w:val="000000" w:themeColor="text1"/>
                          <w:kern w:val="24"/>
                        </w:rPr>
                        <w:t xml:space="preserve">Supplementary Figure 1. </w:t>
                      </w:r>
                      <w:r>
                        <w:rPr>
                          <w:rFonts w:eastAsia="DengXian"/>
                          <w:color w:val="000000" w:themeColor="text1"/>
                          <w:kern w:val="24"/>
                        </w:rPr>
                        <w:t xml:space="preserve">Neutralization of SHIV-1157ipEL-p by HGN194 </w:t>
                      </w:r>
                      <w:proofErr w:type="spellStart"/>
                      <w:r>
                        <w:rPr>
                          <w:rFonts w:eastAsia="DengXian"/>
                          <w:color w:val="000000" w:themeColor="text1"/>
                          <w:kern w:val="24"/>
                        </w:rPr>
                        <w:t>mAbs</w:t>
                      </w:r>
                      <w:proofErr w:type="spellEnd"/>
                      <w:r>
                        <w:rPr>
                          <w:rFonts w:eastAsia="DengXian"/>
                          <w:color w:val="000000" w:themeColor="text1"/>
                          <w:kern w:val="24"/>
                        </w:rPr>
                        <w:t xml:space="preserve"> of different classes in TZM-</w:t>
                      </w:r>
                      <w:proofErr w:type="spellStart"/>
                      <w:r>
                        <w:rPr>
                          <w:rFonts w:eastAsia="DengXian"/>
                          <w:color w:val="000000" w:themeColor="text1"/>
                          <w:kern w:val="24"/>
                        </w:rPr>
                        <w:t>bl</w:t>
                      </w:r>
                      <w:proofErr w:type="spellEnd"/>
                      <w:r>
                        <w:rPr>
                          <w:rFonts w:eastAsia="DengXian"/>
                          <w:color w:val="000000" w:themeColor="text1"/>
                          <w:kern w:val="24"/>
                        </w:rPr>
                        <w:t xml:space="preserve"> assays. The concentration of </w:t>
                      </w:r>
                      <w:proofErr w:type="spellStart"/>
                      <w:r>
                        <w:rPr>
                          <w:rFonts w:eastAsia="DengXian"/>
                          <w:color w:val="000000" w:themeColor="text1"/>
                          <w:kern w:val="24"/>
                        </w:rPr>
                        <w:t>mAb</w:t>
                      </w:r>
                      <w:proofErr w:type="spellEnd"/>
                      <w:r>
                        <w:rPr>
                          <w:rFonts w:eastAsia="DengXian"/>
                          <w:color w:val="000000" w:themeColor="text1"/>
                          <w:kern w:val="24"/>
                        </w:rPr>
                        <w:t xml:space="preserve"> combinations was the sum of two </w:t>
                      </w:r>
                      <w:proofErr w:type="spellStart"/>
                      <w:r>
                        <w:rPr>
                          <w:rFonts w:eastAsia="DengXian"/>
                          <w:color w:val="000000" w:themeColor="text1"/>
                          <w:kern w:val="24"/>
                        </w:rPr>
                        <w:t>mAbs</w:t>
                      </w:r>
                      <w:proofErr w:type="spellEnd"/>
                      <w:r>
                        <w:rPr>
                          <w:rFonts w:eastAsia="DengXian"/>
                          <w:color w:val="000000" w:themeColor="text1"/>
                          <w:kern w:val="24"/>
                        </w:rPr>
                        <w:t xml:space="preserve"> mixed at an equal molar ratio. Fm-6-IgG1 or Fm-6-dIgA1, irrelevant negative control </w:t>
                      </w:r>
                      <w:proofErr w:type="spellStart"/>
                      <w:r>
                        <w:rPr>
                          <w:rFonts w:eastAsia="DengXian"/>
                          <w:color w:val="000000" w:themeColor="text1"/>
                          <w:kern w:val="24"/>
                        </w:rPr>
                        <w:t>mAbs</w:t>
                      </w:r>
                      <w:proofErr w:type="spellEnd"/>
                      <w:r>
                        <w:rPr>
                          <w:rFonts w:eastAsia="DengXian"/>
                          <w:color w:val="000000" w:themeColor="text1"/>
                          <w:kern w:val="24"/>
                        </w:rPr>
                        <w:t>, respectively.</w:t>
                      </w:r>
                    </w:p>
                  </w:txbxContent>
                </v:textbox>
              </v:rect>
            </w:pict>
          </mc:Fallback>
        </mc:AlternateContent>
      </w:r>
    </w:p>
    <w:sectPr w:rsidR="00862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0B"/>
    <w:rsid w:val="000A190B"/>
    <w:rsid w:val="0063152E"/>
    <w:rsid w:val="00F775C2"/>
    <w:rsid w:val="00FA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A08AB"/>
  <w15:chartTrackingRefBased/>
  <w15:docId w15:val="{E9DD5610-7AC5-4BE9-9169-882A1B9A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A190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A19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Siqi Gong</dc:creator>
  <cp:keywords/>
  <dc:description/>
  <cp:lastModifiedBy>Megan Bond</cp:lastModifiedBy>
  <cp:revision>2</cp:revision>
  <dcterms:created xsi:type="dcterms:W3CDTF">2021-07-16T16:41:00Z</dcterms:created>
  <dcterms:modified xsi:type="dcterms:W3CDTF">2021-07-16T16:41:00Z</dcterms:modified>
</cp:coreProperties>
</file>