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36" w:rsidRPr="001C1536" w:rsidRDefault="00707B6F" w:rsidP="001C1536">
      <w:pPr>
        <w:spacing w:before="120" w:after="240"/>
        <w:rPr>
          <w:rFonts w:hint="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Table S2. </w:t>
      </w:r>
      <w:r w:rsidRPr="00707B6F">
        <w:rPr>
          <w:rFonts w:ascii="Times New Roman" w:hAnsi="Times New Roman" w:cs="Times New Roman"/>
          <w:sz w:val="24"/>
          <w:szCs w:val="24"/>
        </w:rPr>
        <w:t xml:space="preserve">Cox hazard ratio analysis of </w:t>
      </w:r>
      <w:r>
        <w:rPr>
          <w:rFonts w:ascii="Times New Roman" w:hAnsi="Times New Roman" w:cs="Times New Roman"/>
          <w:sz w:val="24"/>
          <w:szCs w:val="24"/>
        </w:rPr>
        <w:t>clinical features</w:t>
      </w:r>
      <w:r w:rsidRPr="00707B6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risk score</w:t>
      </w:r>
      <w:r w:rsidRPr="00707B6F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training and testing sets</w:t>
      </w:r>
      <w:r w:rsidRPr="00707B6F">
        <w:rPr>
          <w:rFonts w:ascii="Times New Roman" w:hAnsi="Times New Roman" w:cs="Times New Roman"/>
          <w:sz w:val="24"/>
          <w:szCs w:val="24"/>
        </w:rPr>
        <w:t>.</w:t>
      </w:r>
      <w:r w:rsidR="001C1536" w:rsidRPr="007C5B30">
        <w:t xml:space="preserve"> </w:t>
      </w:r>
      <w:bookmarkStart w:id="0" w:name="_GoBack"/>
      <w:bookmarkEnd w:id="0"/>
    </w:p>
    <w:tbl>
      <w:tblPr>
        <w:tblW w:w="828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120"/>
        <w:gridCol w:w="1530"/>
        <w:gridCol w:w="1038"/>
        <w:gridCol w:w="756"/>
        <w:gridCol w:w="1530"/>
        <w:gridCol w:w="1038"/>
      </w:tblGrid>
      <w:tr w:rsidR="001C1536" w:rsidRPr="00707B6F" w:rsidTr="00326A6E">
        <w:trPr>
          <w:trHeight w:val="278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1C1536" w:rsidRDefault="001C1536" w:rsidP="00326A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2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Training set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Clinical features 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Univariate</w:t>
            </w:r>
          </w:p>
        </w:tc>
        <w:tc>
          <w:tcPr>
            <w:tcW w:w="332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Multivariate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95%CI</w:t>
            </w: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95%CI</w:t>
            </w: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12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1.017 </w:t>
            </w: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0.996-1.039</w:t>
            </w:r>
          </w:p>
        </w:tc>
        <w:tc>
          <w:tcPr>
            <w:tcW w:w="103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0.118 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1.016 </w:t>
            </w: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0.991-1.042</w:t>
            </w:r>
          </w:p>
        </w:tc>
        <w:tc>
          <w:tcPr>
            <w:tcW w:w="103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0.202 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1.423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0.849-2.385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0.180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1.311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0.746-2.303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0.347 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Grade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1.176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0.794-1.741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0.418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1.093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0.712-1.678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0.683 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1.718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1.184-2.491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1.251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0.672-2.331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0.480 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1.334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1.034-1.720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0.027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1.098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0.760-1.586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0.619 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1.555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1.190-2.031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1.362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0.954-1.945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0.089 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Risk score</w:t>
            </w:r>
          </w:p>
        </w:tc>
        <w:tc>
          <w:tcPr>
            <w:tcW w:w="112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4.274 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2.515-7.264</w:t>
            </w:r>
          </w:p>
        </w:tc>
        <w:tc>
          <w:tcPr>
            <w:tcW w:w="103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 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4.093 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2.338-7.164</w:t>
            </w:r>
          </w:p>
        </w:tc>
        <w:tc>
          <w:tcPr>
            <w:tcW w:w="103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 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Testing set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Clinical features 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Univariate</w:t>
            </w:r>
          </w:p>
        </w:tc>
        <w:tc>
          <w:tcPr>
            <w:tcW w:w="332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Multivariate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95%CI</w:t>
            </w: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95%CI</w:t>
            </w: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12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1.023 </w:t>
            </w: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0.999-1.047</w:t>
            </w:r>
          </w:p>
        </w:tc>
        <w:tc>
          <w:tcPr>
            <w:tcW w:w="103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0.058 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1.032 </w:t>
            </w: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1.008-1.056</w:t>
            </w:r>
          </w:p>
        </w:tc>
        <w:tc>
          <w:tcPr>
            <w:tcW w:w="103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0.008 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1.327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0.806-2.187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0.266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1.229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0.737-2.049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0.430 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Grade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1.207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0.843-1.728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0.304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1.024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0.682-1.538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0.908 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1.605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1.164-2.214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1.103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0.646-1.885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0.720 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1.336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1.042-1.713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0.023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1.111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0.773-1.598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0.569 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1.561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1.213-2.011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1.505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1.081-2.093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0.015 </w:t>
            </w:r>
          </w:p>
        </w:tc>
      </w:tr>
      <w:tr w:rsidR="001C1536" w:rsidRPr="00707B6F" w:rsidTr="00326A6E">
        <w:trPr>
          <w:trHeight w:val="27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Risk score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5.802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2.974-11.32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6.563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3.041-14.16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1C1536" w:rsidRPr="00707B6F" w:rsidRDefault="001C1536" w:rsidP="00326A6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07B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 </w:t>
            </w:r>
          </w:p>
        </w:tc>
      </w:tr>
    </w:tbl>
    <w:p w:rsidR="00A53AA3" w:rsidRPr="007C5B30" w:rsidRDefault="00A53AA3" w:rsidP="001C1536">
      <w:pPr>
        <w:rPr>
          <w:rFonts w:hint="eastAsia"/>
        </w:rPr>
      </w:pPr>
    </w:p>
    <w:sectPr w:rsidR="00A53AA3" w:rsidRPr="007C5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31" w:rsidRDefault="00174A31" w:rsidP="0033088C">
      <w:r>
        <w:separator/>
      </w:r>
    </w:p>
  </w:endnote>
  <w:endnote w:type="continuationSeparator" w:id="0">
    <w:p w:rsidR="00174A31" w:rsidRDefault="00174A31" w:rsidP="0033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31" w:rsidRDefault="00174A31" w:rsidP="0033088C">
      <w:r>
        <w:separator/>
      </w:r>
    </w:p>
  </w:footnote>
  <w:footnote w:type="continuationSeparator" w:id="0">
    <w:p w:rsidR="00174A31" w:rsidRDefault="00174A31" w:rsidP="00330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06"/>
    <w:rsid w:val="00174A31"/>
    <w:rsid w:val="001C1536"/>
    <w:rsid w:val="0033088C"/>
    <w:rsid w:val="0038686F"/>
    <w:rsid w:val="00700FC3"/>
    <w:rsid w:val="00707B6F"/>
    <w:rsid w:val="007C5B30"/>
    <w:rsid w:val="00914C39"/>
    <w:rsid w:val="00A53AA3"/>
    <w:rsid w:val="00C14800"/>
    <w:rsid w:val="00D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AE22C"/>
  <w15:chartTrackingRefBased/>
  <w15:docId w15:val="{7B41E095-55D1-4E74-88C7-71FB3391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8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88C"/>
    <w:rPr>
      <w:sz w:val="18"/>
      <w:szCs w:val="18"/>
    </w:rPr>
  </w:style>
  <w:style w:type="table" w:styleId="a7">
    <w:name w:val="Table Grid"/>
    <w:basedOn w:val="a1"/>
    <w:uiPriority w:val="39"/>
    <w:rsid w:val="0033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JerryMing</dc:creator>
  <cp:keywords/>
  <dc:description/>
  <cp:lastModifiedBy>JerryMing</cp:lastModifiedBy>
  <cp:revision>5</cp:revision>
  <dcterms:created xsi:type="dcterms:W3CDTF">2021-05-03T15:20:00Z</dcterms:created>
  <dcterms:modified xsi:type="dcterms:W3CDTF">2021-05-03T15:58:00Z</dcterms:modified>
</cp:coreProperties>
</file>