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39D3" w14:textId="76648572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75697787"/>
      <w:r w:rsidRPr="00B80EAF">
        <w:rPr>
          <w:rFonts w:ascii="Times New Roman" w:hAnsi="Times New Roman" w:cs="Times New Roman"/>
          <w:b/>
          <w:sz w:val="24"/>
          <w:szCs w:val="24"/>
          <w:lang w:val="en-US"/>
        </w:rPr>
        <w:t>Supplementary Table 1. Clinical characteristics of Pediatric patients included in the study</w:t>
      </w:r>
      <w:r w:rsidR="00221321" w:rsidRPr="00B80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the time of biopsy collection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056"/>
        <w:gridCol w:w="1120"/>
        <w:gridCol w:w="1120"/>
        <w:gridCol w:w="1120"/>
      </w:tblGrid>
      <w:tr w:rsidR="00B80EAF" w:rsidRPr="00B80EAF" w14:paraId="1100121A" w14:textId="77777777" w:rsidTr="008451CD"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295B50EF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F3CAF47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61CF11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5F59BEF8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 </w:t>
            </w:r>
          </w:p>
        </w:tc>
      </w:tr>
      <w:tr w:rsidR="00B80EAF" w:rsidRPr="00B80EAF" w14:paraId="61E7017F" w14:textId="77777777" w:rsidTr="008451CD">
        <w:tc>
          <w:tcPr>
            <w:tcW w:w="1353" w:type="dxa"/>
            <w:tcBorders>
              <w:top w:val="single" w:sz="4" w:space="0" w:color="auto"/>
            </w:tcBorders>
          </w:tcPr>
          <w:p w14:paraId="4AC3396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Mean Age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E7DE29C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(years)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E6B4B5E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6.7 ± 5.1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537470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11.6 ± 2.2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4AD2811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12.4 ± 3.3</w:t>
            </w:r>
          </w:p>
        </w:tc>
      </w:tr>
      <w:tr w:rsidR="00B80EAF" w:rsidRPr="00B80EAF" w14:paraId="3936FF00" w14:textId="77777777" w:rsidTr="008451CD">
        <w:trPr>
          <w:trHeight w:val="525"/>
        </w:trPr>
        <w:tc>
          <w:tcPr>
            <w:tcW w:w="1353" w:type="dxa"/>
          </w:tcPr>
          <w:p w14:paraId="76313F7F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Sex</w:t>
            </w:r>
          </w:p>
        </w:tc>
        <w:tc>
          <w:tcPr>
            <w:tcW w:w="2056" w:type="dxa"/>
          </w:tcPr>
          <w:p w14:paraId="5A5DED9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Male</w:t>
            </w:r>
          </w:p>
        </w:tc>
        <w:tc>
          <w:tcPr>
            <w:tcW w:w="1120" w:type="dxa"/>
          </w:tcPr>
          <w:p w14:paraId="6070767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   (83.3%)</w:t>
            </w:r>
          </w:p>
        </w:tc>
        <w:tc>
          <w:tcPr>
            <w:tcW w:w="1120" w:type="dxa"/>
          </w:tcPr>
          <w:p w14:paraId="557DD7C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7   (58.3%)</w:t>
            </w:r>
          </w:p>
        </w:tc>
        <w:tc>
          <w:tcPr>
            <w:tcW w:w="1120" w:type="dxa"/>
          </w:tcPr>
          <w:p w14:paraId="57CB9C4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6   (66.7%)</w:t>
            </w:r>
          </w:p>
        </w:tc>
      </w:tr>
      <w:tr w:rsidR="00B80EAF" w:rsidRPr="00B80EAF" w14:paraId="3C14A12F" w14:textId="77777777" w:rsidTr="008451CD">
        <w:tc>
          <w:tcPr>
            <w:tcW w:w="1353" w:type="dxa"/>
          </w:tcPr>
          <w:p w14:paraId="0DE1671D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14:paraId="1B3D7B4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Female</w:t>
            </w:r>
          </w:p>
        </w:tc>
        <w:tc>
          <w:tcPr>
            <w:tcW w:w="1120" w:type="dxa"/>
          </w:tcPr>
          <w:p w14:paraId="20AF5864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   (16.1%)</w:t>
            </w:r>
          </w:p>
        </w:tc>
        <w:tc>
          <w:tcPr>
            <w:tcW w:w="1120" w:type="dxa"/>
          </w:tcPr>
          <w:p w14:paraId="01DEC900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   (41.7%)</w:t>
            </w:r>
          </w:p>
        </w:tc>
        <w:tc>
          <w:tcPr>
            <w:tcW w:w="1120" w:type="dxa"/>
          </w:tcPr>
          <w:p w14:paraId="5AD1C237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(33.3%)</w:t>
            </w:r>
          </w:p>
        </w:tc>
      </w:tr>
      <w:tr w:rsidR="00B80EAF" w:rsidRPr="00B80EAF" w14:paraId="3FF651E6" w14:textId="77777777" w:rsidTr="008451CD">
        <w:tc>
          <w:tcPr>
            <w:tcW w:w="1353" w:type="dxa"/>
          </w:tcPr>
          <w:p w14:paraId="7E785373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Disease State</w:t>
            </w:r>
          </w:p>
        </w:tc>
        <w:tc>
          <w:tcPr>
            <w:tcW w:w="2056" w:type="dxa"/>
          </w:tcPr>
          <w:p w14:paraId="692658A3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Mild</w:t>
            </w:r>
          </w:p>
        </w:tc>
        <w:tc>
          <w:tcPr>
            <w:tcW w:w="1120" w:type="dxa"/>
          </w:tcPr>
          <w:p w14:paraId="7F235AC6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N/A </w:t>
            </w:r>
          </w:p>
        </w:tc>
        <w:tc>
          <w:tcPr>
            <w:tcW w:w="1120" w:type="dxa"/>
          </w:tcPr>
          <w:p w14:paraId="0A5E5DE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  (16.7%)</w:t>
            </w:r>
          </w:p>
        </w:tc>
        <w:tc>
          <w:tcPr>
            <w:tcW w:w="1120" w:type="dxa"/>
          </w:tcPr>
          <w:p w14:paraId="6145706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   (44.4%)</w:t>
            </w:r>
          </w:p>
        </w:tc>
      </w:tr>
      <w:tr w:rsidR="00B80EAF" w:rsidRPr="00B80EAF" w14:paraId="2345329A" w14:textId="77777777" w:rsidTr="008451CD">
        <w:tc>
          <w:tcPr>
            <w:tcW w:w="1353" w:type="dxa"/>
          </w:tcPr>
          <w:p w14:paraId="67B0B1A7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056" w:type="dxa"/>
          </w:tcPr>
          <w:p w14:paraId="009C505A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Moderate</w:t>
            </w:r>
          </w:p>
        </w:tc>
        <w:tc>
          <w:tcPr>
            <w:tcW w:w="1120" w:type="dxa"/>
          </w:tcPr>
          <w:p w14:paraId="07C349C4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N/A</w:t>
            </w:r>
          </w:p>
        </w:tc>
        <w:tc>
          <w:tcPr>
            <w:tcW w:w="1120" w:type="dxa"/>
          </w:tcPr>
          <w:p w14:paraId="69F1991A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(25.0%)</w:t>
            </w:r>
          </w:p>
        </w:tc>
        <w:tc>
          <w:tcPr>
            <w:tcW w:w="1120" w:type="dxa"/>
          </w:tcPr>
          <w:p w14:paraId="748B68ED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  (22.2%)</w:t>
            </w:r>
          </w:p>
        </w:tc>
      </w:tr>
      <w:tr w:rsidR="00B80EAF" w:rsidRPr="00B80EAF" w14:paraId="02C996CA" w14:textId="77777777" w:rsidTr="008451CD">
        <w:tc>
          <w:tcPr>
            <w:tcW w:w="1353" w:type="dxa"/>
          </w:tcPr>
          <w:p w14:paraId="30B3040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056" w:type="dxa"/>
          </w:tcPr>
          <w:p w14:paraId="5EAD6DD5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Severe</w:t>
            </w:r>
          </w:p>
        </w:tc>
        <w:tc>
          <w:tcPr>
            <w:tcW w:w="1120" w:type="dxa"/>
          </w:tcPr>
          <w:p w14:paraId="3E5B6B8E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N/A</w:t>
            </w:r>
          </w:p>
        </w:tc>
        <w:tc>
          <w:tcPr>
            <w:tcW w:w="1120" w:type="dxa"/>
          </w:tcPr>
          <w:p w14:paraId="543A04F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7   (58.3%)</w:t>
            </w:r>
          </w:p>
        </w:tc>
        <w:tc>
          <w:tcPr>
            <w:tcW w:w="1120" w:type="dxa"/>
          </w:tcPr>
          <w:p w14:paraId="50DE7F6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(33.3%)</w:t>
            </w:r>
          </w:p>
        </w:tc>
      </w:tr>
      <w:tr w:rsidR="001B5475" w:rsidRPr="00B80EAF" w14:paraId="78A8FF28" w14:textId="77777777" w:rsidTr="008451CD">
        <w:tc>
          <w:tcPr>
            <w:tcW w:w="1353" w:type="dxa"/>
            <w:tcBorders>
              <w:bottom w:val="single" w:sz="4" w:space="0" w:color="auto"/>
            </w:tcBorders>
          </w:tcPr>
          <w:p w14:paraId="0AAA821A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4A4DD432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6D26E34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1DA8898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7B728E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518830" w14:textId="77777777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E24739" w14:textId="77777777" w:rsidR="001B5475" w:rsidRPr="00B80EAF" w:rsidRDefault="001B5475" w:rsidP="001B54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3D30883" w14:textId="68287232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2 - Clinical characteristics of Adults patients included in the study</w:t>
      </w:r>
      <w:r w:rsidR="00221321" w:rsidRPr="00B80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the time of biopsy collection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150"/>
        <w:gridCol w:w="1030"/>
        <w:gridCol w:w="1088"/>
        <w:gridCol w:w="1030"/>
        <w:gridCol w:w="1030"/>
        <w:gridCol w:w="1129"/>
      </w:tblGrid>
      <w:tr w:rsidR="00B80EAF" w:rsidRPr="00B80EAF" w14:paraId="4BE5585D" w14:textId="77777777" w:rsidTr="008451CD"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A42E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8E5C843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2405DDF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Active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2A5E224F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Inactive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7856F28F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Active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A44B31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 Inactive</w:t>
            </w:r>
          </w:p>
        </w:tc>
      </w:tr>
      <w:tr w:rsidR="00B80EAF" w:rsidRPr="00B80EAF" w14:paraId="731E7558" w14:textId="77777777" w:rsidTr="008451CD">
        <w:tc>
          <w:tcPr>
            <w:tcW w:w="1569" w:type="dxa"/>
            <w:tcBorders>
              <w:top w:val="single" w:sz="4" w:space="0" w:color="auto"/>
            </w:tcBorders>
          </w:tcPr>
          <w:p w14:paraId="387BBF27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Mean Age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7E610D10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(years)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C3F0D1B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45.6 ± 12.6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49E6AD0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33.2 ± 10.8</w:t>
            </w: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IE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188FF3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47.0 ± 15.0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FB3F61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50.8 ± 13.7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5F495AA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47.0 ± 15.0</w:t>
            </w:r>
          </w:p>
        </w:tc>
      </w:tr>
      <w:tr w:rsidR="00B80EAF" w:rsidRPr="00B80EAF" w14:paraId="596C44E6" w14:textId="77777777" w:rsidTr="008451CD">
        <w:trPr>
          <w:trHeight w:val="525"/>
        </w:trPr>
        <w:tc>
          <w:tcPr>
            <w:tcW w:w="1569" w:type="dxa"/>
          </w:tcPr>
          <w:p w14:paraId="7288A1F5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Sex</w:t>
            </w:r>
          </w:p>
        </w:tc>
        <w:tc>
          <w:tcPr>
            <w:tcW w:w="2150" w:type="dxa"/>
          </w:tcPr>
          <w:p w14:paraId="7EBA30E8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Male</w:t>
            </w:r>
          </w:p>
        </w:tc>
        <w:tc>
          <w:tcPr>
            <w:tcW w:w="1030" w:type="dxa"/>
          </w:tcPr>
          <w:p w14:paraId="47F32CB1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 (28.6%)</w:t>
            </w:r>
          </w:p>
        </w:tc>
        <w:tc>
          <w:tcPr>
            <w:tcW w:w="1088" w:type="dxa"/>
          </w:tcPr>
          <w:p w14:paraId="5706583E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(21.4%)</w:t>
            </w: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IE"/>
              </w:rPr>
              <w:t>b</w:t>
            </w:r>
          </w:p>
        </w:tc>
        <w:tc>
          <w:tcPr>
            <w:tcW w:w="1030" w:type="dxa"/>
          </w:tcPr>
          <w:p w14:paraId="2974297A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 (30%)</w:t>
            </w:r>
          </w:p>
        </w:tc>
        <w:tc>
          <w:tcPr>
            <w:tcW w:w="1030" w:type="dxa"/>
          </w:tcPr>
          <w:p w14:paraId="6867F6D3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10 (52.6%)</w:t>
            </w:r>
          </w:p>
        </w:tc>
        <w:tc>
          <w:tcPr>
            <w:tcW w:w="1129" w:type="dxa"/>
          </w:tcPr>
          <w:p w14:paraId="7774DDC2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10 (52.6%)</w:t>
            </w:r>
          </w:p>
        </w:tc>
      </w:tr>
      <w:tr w:rsidR="00B80EAF" w:rsidRPr="00B80EAF" w14:paraId="550E7120" w14:textId="77777777" w:rsidTr="008451CD">
        <w:tc>
          <w:tcPr>
            <w:tcW w:w="1569" w:type="dxa"/>
          </w:tcPr>
          <w:p w14:paraId="299C1B46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14:paraId="64CF1F99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Female</w:t>
            </w:r>
          </w:p>
        </w:tc>
        <w:tc>
          <w:tcPr>
            <w:tcW w:w="1030" w:type="dxa"/>
          </w:tcPr>
          <w:p w14:paraId="78FC223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10   (71.4%)</w:t>
            </w:r>
          </w:p>
        </w:tc>
        <w:tc>
          <w:tcPr>
            <w:tcW w:w="1088" w:type="dxa"/>
          </w:tcPr>
          <w:p w14:paraId="7BBAB9C7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9 (64.3%)</w:t>
            </w:r>
          </w:p>
        </w:tc>
        <w:tc>
          <w:tcPr>
            <w:tcW w:w="1030" w:type="dxa"/>
          </w:tcPr>
          <w:p w14:paraId="457600E7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7    (70%)</w:t>
            </w:r>
          </w:p>
        </w:tc>
        <w:tc>
          <w:tcPr>
            <w:tcW w:w="1030" w:type="dxa"/>
          </w:tcPr>
          <w:p w14:paraId="5B0D7043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9   (47.4%)</w:t>
            </w:r>
          </w:p>
        </w:tc>
        <w:tc>
          <w:tcPr>
            <w:tcW w:w="1129" w:type="dxa"/>
          </w:tcPr>
          <w:p w14:paraId="2D98AC15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9   (47.4%)</w:t>
            </w:r>
          </w:p>
        </w:tc>
      </w:tr>
      <w:tr w:rsidR="00B80EAF" w:rsidRPr="00B80EAF" w14:paraId="7A441AFE" w14:textId="77777777" w:rsidTr="008451CD">
        <w:tc>
          <w:tcPr>
            <w:tcW w:w="1569" w:type="dxa"/>
          </w:tcPr>
          <w:p w14:paraId="2616CE1D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Medications</w:t>
            </w:r>
          </w:p>
        </w:tc>
        <w:tc>
          <w:tcPr>
            <w:tcW w:w="2150" w:type="dxa"/>
          </w:tcPr>
          <w:p w14:paraId="53EE012E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Aminosalicylates</w:t>
            </w:r>
          </w:p>
        </w:tc>
        <w:tc>
          <w:tcPr>
            <w:tcW w:w="1030" w:type="dxa"/>
          </w:tcPr>
          <w:p w14:paraId="6CB028F6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0    (0%)</w:t>
            </w:r>
          </w:p>
        </w:tc>
        <w:tc>
          <w:tcPr>
            <w:tcW w:w="1088" w:type="dxa"/>
          </w:tcPr>
          <w:p w14:paraId="3D204AB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6   (50%)</w:t>
            </w:r>
          </w:p>
        </w:tc>
        <w:tc>
          <w:tcPr>
            <w:tcW w:w="1030" w:type="dxa"/>
          </w:tcPr>
          <w:p w14:paraId="1AE05216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      (50%)</w:t>
            </w:r>
          </w:p>
        </w:tc>
        <w:tc>
          <w:tcPr>
            <w:tcW w:w="1030" w:type="dxa"/>
          </w:tcPr>
          <w:p w14:paraId="2AB9E186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7 (36.8%)</w:t>
            </w:r>
          </w:p>
        </w:tc>
        <w:tc>
          <w:tcPr>
            <w:tcW w:w="1129" w:type="dxa"/>
          </w:tcPr>
          <w:p w14:paraId="380D88C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16 (84.2%)</w:t>
            </w:r>
          </w:p>
        </w:tc>
      </w:tr>
      <w:tr w:rsidR="00B80EAF" w:rsidRPr="00B80EAF" w14:paraId="46CB302E" w14:textId="77777777" w:rsidTr="008451CD">
        <w:tc>
          <w:tcPr>
            <w:tcW w:w="1569" w:type="dxa"/>
          </w:tcPr>
          <w:p w14:paraId="21CC7C0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150" w:type="dxa"/>
          </w:tcPr>
          <w:p w14:paraId="3CBF1F3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Immunosuppressant</w:t>
            </w:r>
          </w:p>
        </w:tc>
        <w:tc>
          <w:tcPr>
            <w:tcW w:w="1030" w:type="dxa"/>
          </w:tcPr>
          <w:p w14:paraId="0B1C5DF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0 (0%)</w:t>
            </w:r>
          </w:p>
        </w:tc>
        <w:tc>
          <w:tcPr>
            <w:tcW w:w="1088" w:type="dxa"/>
          </w:tcPr>
          <w:p w14:paraId="5A4C906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(25%)</w:t>
            </w:r>
          </w:p>
        </w:tc>
        <w:tc>
          <w:tcPr>
            <w:tcW w:w="1030" w:type="dxa"/>
          </w:tcPr>
          <w:p w14:paraId="464DE0C5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(33.3%)</w:t>
            </w:r>
          </w:p>
        </w:tc>
        <w:tc>
          <w:tcPr>
            <w:tcW w:w="1030" w:type="dxa"/>
          </w:tcPr>
          <w:p w14:paraId="34B4B55E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(10.5%)</w:t>
            </w:r>
          </w:p>
        </w:tc>
        <w:tc>
          <w:tcPr>
            <w:tcW w:w="1129" w:type="dxa"/>
          </w:tcPr>
          <w:p w14:paraId="139E9BC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 2 (10.5%)</w:t>
            </w:r>
          </w:p>
        </w:tc>
      </w:tr>
      <w:tr w:rsidR="00B80EAF" w:rsidRPr="00B80EAF" w14:paraId="6CF51ECD" w14:textId="77777777" w:rsidTr="008451CD">
        <w:tc>
          <w:tcPr>
            <w:tcW w:w="1569" w:type="dxa"/>
          </w:tcPr>
          <w:p w14:paraId="7C043D75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150" w:type="dxa"/>
          </w:tcPr>
          <w:p w14:paraId="49B6AF2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Steroids</w:t>
            </w:r>
          </w:p>
        </w:tc>
        <w:tc>
          <w:tcPr>
            <w:tcW w:w="1030" w:type="dxa"/>
          </w:tcPr>
          <w:p w14:paraId="006A82E7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0 (0%)</w:t>
            </w:r>
          </w:p>
        </w:tc>
        <w:tc>
          <w:tcPr>
            <w:tcW w:w="1088" w:type="dxa"/>
          </w:tcPr>
          <w:p w14:paraId="112C8494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(16.7%)</w:t>
            </w:r>
          </w:p>
        </w:tc>
        <w:tc>
          <w:tcPr>
            <w:tcW w:w="1030" w:type="dxa"/>
          </w:tcPr>
          <w:p w14:paraId="73E6DF2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     (30%)</w:t>
            </w:r>
          </w:p>
        </w:tc>
        <w:tc>
          <w:tcPr>
            <w:tcW w:w="1030" w:type="dxa"/>
          </w:tcPr>
          <w:p w14:paraId="7B0AF79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(10.5%)</w:t>
            </w:r>
          </w:p>
        </w:tc>
        <w:tc>
          <w:tcPr>
            <w:tcW w:w="1129" w:type="dxa"/>
          </w:tcPr>
          <w:p w14:paraId="6ECA964E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 1  (5.3%)</w:t>
            </w:r>
          </w:p>
        </w:tc>
      </w:tr>
      <w:tr w:rsidR="00B80EAF" w:rsidRPr="00B80EAF" w14:paraId="016B64C1" w14:textId="77777777" w:rsidTr="008451CD">
        <w:tc>
          <w:tcPr>
            <w:tcW w:w="1569" w:type="dxa"/>
          </w:tcPr>
          <w:p w14:paraId="12AB910B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150" w:type="dxa"/>
          </w:tcPr>
          <w:p w14:paraId="5AE7FC2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Anti-TNFs</w:t>
            </w:r>
          </w:p>
        </w:tc>
        <w:tc>
          <w:tcPr>
            <w:tcW w:w="1030" w:type="dxa"/>
          </w:tcPr>
          <w:p w14:paraId="10C0737B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0 (0%)</w:t>
            </w:r>
          </w:p>
        </w:tc>
        <w:tc>
          <w:tcPr>
            <w:tcW w:w="1088" w:type="dxa"/>
          </w:tcPr>
          <w:p w14:paraId="421AE1F7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  (8.3%)</w:t>
            </w:r>
          </w:p>
        </w:tc>
        <w:tc>
          <w:tcPr>
            <w:tcW w:w="1030" w:type="dxa"/>
          </w:tcPr>
          <w:p w14:paraId="1C5BA7FC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   (20%)</w:t>
            </w:r>
          </w:p>
        </w:tc>
        <w:tc>
          <w:tcPr>
            <w:tcW w:w="1030" w:type="dxa"/>
          </w:tcPr>
          <w:p w14:paraId="03482D91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 (5.3%)</w:t>
            </w:r>
          </w:p>
        </w:tc>
        <w:tc>
          <w:tcPr>
            <w:tcW w:w="1129" w:type="dxa"/>
          </w:tcPr>
          <w:p w14:paraId="0308BDF0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 0     (0%)</w:t>
            </w:r>
          </w:p>
        </w:tc>
      </w:tr>
      <w:tr w:rsidR="00B80EAF" w:rsidRPr="00B80EAF" w14:paraId="44EB6326" w14:textId="77777777" w:rsidTr="008451CD">
        <w:tc>
          <w:tcPr>
            <w:tcW w:w="1569" w:type="dxa"/>
          </w:tcPr>
          <w:p w14:paraId="1004EBF2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150" w:type="dxa"/>
          </w:tcPr>
          <w:p w14:paraId="27DC58BB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None</w:t>
            </w:r>
          </w:p>
        </w:tc>
        <w:tc>
          <w:tcPr>
            <w:tcW w:w="1030" w:type="dxa"/>
          </w:tcPr>
          <w:p w14:paraId="4B44BD79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0 (0%)</w:t>
            </w:r>
          </w:p>
        </w:tc>
        <w:tc>
          <w:tcPr>
            <w:tcW w:w="1088" w:type="dxa"/>
          </w:tcPr>
          <w:p w14:paraId="2725A5F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 (8.30%)</w:t>
            </w:r>
          </w:p>
        </w:tc>
        <w:tc>
          <w:tcPr>
            <w:tcW w:w="1030" w:type="dxa"/>
          </w:tcPr>
          <w:p w14:paraId="6A5DF5B6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1      (10%)</w:t>
            </w:r>
          </w:p>
        </w:tc>
        <w:tc>
          <w:tcPr>
            <w:tcW w:w="1030" w:type="dxa"/>
          </w:tcPr>
          <w:p w14:paraId="31A82B4C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 (15.8%)</w:t>
            </w:r>
          </w:p>
        </w:tc>
        <w:tc>
          <w:tcPr>
            <w:tcW w:w="1129" w:type="dxa"/>
          </w:tcPr>
          <w:p w14:paraId="1B91D6D5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(10.5%)</w:t>
            </w:r>
          </w:p>
        </w:tc>
      </w:tr>
      <w:tr w:rsidR="00B80EAF" w:rsidRPr="00B80EAF" w14:paraId="2B59691E" w14:textId="77777777" w:rsidTr="008451CD">
        <w:tc>
          <w:tcPr>
            <w:tcW w:w="1569" w:type="dxa"/>
          </w:tcPr>
          <w:p w14:paraId="1547845F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2150" w:type="dxa"/>
          </w:tcPr>
          <w:p w14:paraId="73ADE2A3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Other</w:t>
            </w:r>
          </w:p>
        </w:tc>
        <w:tc>
          <w:tcPr>
            <w:tcW w:w="1030" w:type="dxa"/>
          </w:tcPr>
          <w:p w14:paraId="70DC74E8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 (33.3%)</w:t>
            </w:r>
          </w:p>
        </w:tc>
        <w:tc>
          <w:tcPr>
            <w:tcW w:w="1088" w:type="dxa"/>
          </w:tcPr>
          <w:p w14:paraId="547DE57C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 (41.7%)</w:t>
            </w:r>
          </w:p>
        </w:tc>
        <w:tc>
          <w:tcPr>
            <w:tcW w:w="1030" w:type="dxa"/>
          </w:tcPr>
          <w:p w14:paraId="7CD9B3F7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    (20%)</w:t>
            </w:r>
          </w:p>
        </w:tc>
        <w:tc>
          <w:tcPr>
            <w:tcW w:w="1030" w:type="dxa"/>
          </w:tcPr>
          <w:p w14:paraId="46D9F67A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 (21.1%)</w:t>
            </w:r>
          </w:p>
        </w:tc>
        <w:tc>
          <w:tcPr>
            <w:tcW w:w="1129" w:type="dxa"/>
          </w:tcPr>
          <w:p w14:paraId="32D187F4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9 (47.4%)</w:t>
            </w:r>
          </w:p>
        </w:tc>
      </w:tr>
      <w:tr w:rsidR="00B80EAF" w:rsidRPr="00B80EAF" w14:paraId="094FD274" w14:textId="77777777" w:rsidTr="008451CD">
        <w:tc>
          <w:tcPr>
            <w:tcW w:w="1569" w:type="dxa"/>
            <w:tcBorders>
              <w:bottom w:val="single" w:sz="4" w:space="0" w:color="auto"/>
            </w:tcBorders>
          </w:tcPr>
          <w:p w14:paraId="202276B2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  <w:p w14:paraId="6530597D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lastRenderedPageBreak/>
              <w:t>Median Disease Duration (years, range)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0AE5ED8D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1D6E53C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  <w:p w14:paraId="1C24EC51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N/A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4F8A97C5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ED5130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    (11-42)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5505224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  <w:p w14:paraId="656BEF4A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lastRenderedPageBreak/>
              <w:t>32.5 (21-66)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8C7DD45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  <w:p w14:paraId="268095C8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lastRenderedPageBreak/>
              <w:t>37   (10-62)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DFEDAEC" w14:textId="77777777" w:rsidR="001B5475" w:rsidRPr="00B80EAF" w:rsidRDefault="001B5475" w:rsidP="008451C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</w:p>
          <w:p w14:paraId="25214B3B" w14:textId="77777777" w:rsidR="001B5475" w:rsidRPr="00B80EAF" w:rsidRDefault="001B5475" w:rsidP="008451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lastRenderedPageBreak/>
              <w:t>30       (5-49)</w:t>
            </w:r>
          </w:p>
        </w:tc>
      </w:tr>
    </w:tbl>
    <w:p w14:paraId="56497292" w14:textId="77777777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r w:rsidRPr="00B80EAF">
        <w:rPr>
          <w:rFonts w:ascii="Times New Roman" w:hAnsi="Times New Roman" w:cs="Times New Roman"/>
          <w:sz w:val="24"/>
          <w:szCs w:val="24"/>
          <w:lang w:val="en-US"/>
        </w:rPr>
        <w:t xml:space="preserve"> UC active vs CD active; p &lt; 0.01</w:t>
      </w:r>
    </w:p>
    <w:p w14:paraId="5ABD4159" w14:textId="77777777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80EAF">
        <w:rPr>
          <w:rFonts w:ascii="Times New Roman" w:hAnsi="Times New Roman" w:cs="Times New Roman"/>
          <w:sz w:val="24"/>
          <w:szCs w:val="24"/>
          <w:lang w:val="en-US"/>
        </w:rPr>
        <w:t xml:space="preserve"> UC active vs CD active, males; p &lt; 0.05</w:t>
      </w:r>
    </w:p>
    <w:p w14:paraId="2980EC45" w14:textId="77777777" w:rsidR="001B5475" w:rsidRPr="00B80EAF" w:rsidRDefault="001B5475" w:rsidP="001B54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1F4CCFC" w14:textId="77777777" w:rsidR="001B5475" w:rsidRPr="00B80EAF" w:rsidRDefault="001B5475" w:rsidP="001B54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 – Sequences of primers and probes used in this study</w:t>
      </w:r>
    </w:p>
    <w:tbl>
      <w:tblPr>
        <w:tblStyle w:val="TableGrid"/>
        <w:tblW w:w="10261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3772"/>
        <w:gridCol w:w="3907"/>
        <w:gridCol w:w="1012"/>
      </w:tblGrid>
      <w:tr w:rsidR="00B80EAF" w:rsidRPr="00B80EAF" w14:paraId="0E9A51B8" w14:textId="77777777" w:rsidTr="008451CD">
        <w:trPr>
          <w:trHeight w:val="166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3768C90C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49F5A19B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Left Primer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14:paraId="6F45A5C0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 Primer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5DF4ACE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Probe</w:t>
            </w:r>
          </w:p>
        </w:tc>
      </w:tr>
      <w:tr w:rsidR="00B80EAF" w:rsidRPr="00B80EAF" w14:paraId="05ACD449" w14:textId="77777777" w:rsidTr="008451CD">
        <w:trPr>
          <w:trHeight w:val="432"/>
        </w:trPr>
        <w:tc>
          <w:tcPr>
            <w:tcW w:w="1570" w:type="dxa"/>
            <w:tcBorders>
              <w:top w:val="single" w:sz="4" w:space="0" w:color="auto"/>
            </w:tcBorders>
          </w:tcPr>
          <w:p w14:paraId="513DC8F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CEACAM1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14:paraId="4A53DD16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GATTTGCCATAGCCTTGAGGT – 3’</w:t>
            </w:r>
          </w:p>
        </w:tc>
        <w:tc>
          <w:tcPr>
            <w:tcW w:w="3907" w:type="dxa"/>
            <w:tcBorders>
              <w:top w:val="single" w:sz="4" w:space="0" w:color="auto"/>
            </w:tcBorders>
          </w:tcPr>
          <w:p w14:paraId="0E556CA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GGCATTACTGCCTTTACTTTCTCT- 3’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7E3656CC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B80EAF" w:rsidRPr="00B80EAF" w14:paraId="6ADF691B" w14:textId="77777777" w:rsidTr="008451CD">
        <w:trPr>
          <w:trHeight w:val="432"/>
        </w:trPr>
        <w:tc>
          <w:tcPr>
            <w:tcW w:w="1570" w:type="dxa"/>
          </w:tcPr>
          <w:p w14:paraId="5258B7E1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CEACAM3</w:t>
            </w:r>
          </w:p>
        </w:tc>
        <w:tc>
          <w:tcPr>
            <w:tcW w:w="3772" w:type="dxa"/>
          </w:tcPr>
          <w:p w14:paraId="309317E5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- ACTGGACAGTTCCATGTATACC - 3’</w:t>
            </w:r>
          </w:p>
        </w:tc>
        <w:tc>
          <w:tcPr>
            <w:tcW w:w="3907" w:type="dxa"/>
          </w:tcPr>
          <w:p w14:paraId="160867EA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- TTGTCCTCCTTGGGGTTG - 3’</w:t>
            </w:r>
          </w:p>
        </w:tc>
        <w:tc>
          <w:tcPr>
            <w:tcW w:w="1012" w:type="dxa"/>
          </w:tcPr>
          <w:p w14:paraId="5B872691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B80EAF" w:rsidRPr="00B80EAF" w14:paraId="3DFAB975" w14:textId="77777777" w:rsidTr="008451CD">
        <w:trPr>
          <w:trHeight w:val="426"/>
        </w:trPr>
        <w:tc>
          <w:tcPr>
            <w:tcW w:w="1570" w:type="dxa"/>
          </w:tcPr>
          <w:p w14:paraId="17D0283F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CEACAM5</w:t>
            </w:r>
          </w:p>
        </w:tc>
        <w:tc>
          <w:tcPr>
            <w:tcW w:w="3772" w:type="dxa"/>
          </w:tcPr>
          <w:p w14:paraId="27A4C10B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TTCCATAGTCAAGAGCATCACAG – 3’</w:t>
            </w:r>
          </w:p>
        </w:tc>
        <w:tc>
          <w:tcPr>
            <w:tcW w:w="3907" w:type="dxa"/>
          </w:tcPr>
          <w:p w14:paraId="768E99C3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CCAACCAGCACTCCAATCAT – 3’</w:t>
            </w:r>
          </w:p>
        </w:tc>
        <w:tc>
          <w:tcPr>
            <w:tcW w:w="1012" w:type="dxa"/>
          </w:tcPr>
          <w:p w14:paraId="57ADB4B7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B80EAF" w:rsidRPr="00B80EAF" w14:paraId="09ECA606" w14:textId="77777777" w:rsidTr="008451CD">
        <w:trPr>
          <w:trHeight w:val="287"/>
        </w:trPr>
        <w:tc>
          <w:tcPr>
            <w:tcW w:w="1570" w:type="dxa"/>
          </w:tcPr>
          <w:p w14:paraId="56A98356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CEACAM6</w:t>
            </w:r>
          </w:p>
        </w:tc>
        <w:tc>
          <w:tcPr>
            <w:tcW w:w="3772" w:type="dxa"/>
          </w:tcPr>
          <w:p w14:paraId="40205F2C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GCATCACGATTGGAGTGCT – 3’</w:t>
            </w:r>
          </w:p>
        </w:tc>
        <w:tc>
          <w:tcPr>
            <w:tcW w:w="3907" w:type="dxa"/>
          </w:tcPr>
          <w:p w14:paraId="34EFE82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AGGGTCTGGTCCAATCTGC – 3’</w:t>
            </w:r>
          </w:p>
        </w:tc>
        <w:tc>
          <w:tcPr>
            <w:tcW w:w="1012" w:type="dxa"/>
          </w:tcPr>
          <w:p w14:paraId="72AA4A2D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80EAF" w:rsidRPr="00B80EAF" w14:paraId="655337B5" w14:textId="77777777" w:rsidTr="008451CD">
        <w:trPr>
          <w:trHeight w:val="432"/>
        </w:trPr>
        <w:tc>
          <w:tcPr>
            <w:tcW w:w="1570" w:type="dxa"/>
          </w:tcPr>
          <w:p w14:paraId="56A9E974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CEACAM7</w:t>
            </w:r>
          </w:p>
        </w:tc>
        <w:tc>
          <w:tcPr>
            <w:tcW w:w="3772" w:type="dxa"/>
          </w:tcPr>
          <w:p w14:paraId="4F6DE69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TGGTGGGTAAACAATCAGAGC – 3’</w:t>
            </w:r>
          </w:p>
        </w:tc>
        <w:tc>
          <w:tcPr>
            <w:tcW w:w="3907" w:type="dxa"/>
          </w:tcPr>
          <w:p w14:paraId="46346528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GGGTCCTGTTGTCAGTGGAG – 3’</w:t>
            </w:r>
          </w:p>
        </w:tc>
        <w:tc>
          <w:tcPr>
            <w:tcW w:w="1012" w:type="dxa"/>
          </w:tcPr>
          <w:p w14:paraId="631986BF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B80EAF" w:rsidRPr="00B80EAF" w14:paraId="57735D1E" w14:textId="77777777" w:rsidTr="008451CD">
        <w:trPr>
          <w:trHeight w:val="280"/>
        </w:trPr>
        <w:tc>
          <w:tcPr>
            <w:tcW w:w="1570" w:type="dxa"/>
          </w:tcPr>
          <w:p w14:paraId="448D114A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β- Actin</w:t>
            </w:r>
          </w:p>
        </w:tc>
        <w:tc>
          <w:tcPr>
            <w:tcW w:w="3772" w:type="dxa"/>
          </w:tcPr>
          <w:p w14:paraId="72DD2B5B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5’ – ATTGGCAATGAGCGGTTC – 3’ </w:t>
            </w:r>
          </w:p>
        </w:tc>
        <w:tc>
          <w:tcPr>
            <w:tcW w:w="3907" w:type="dxa"/>
          </w:tcPr>
          <w:p w14:paraId="29D53C58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– CGTGGATGCCACAGGACT – 3’</w:t>
            </w:r>
          </w:p>
        </w:tc>
        <w:tc>
          <w:tcPr>
            <w:tcW w:w="1012" w:type="dxa"/>
          </w:tcPr>
          <w:p w14:paraId="7478C03A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80EAF" w:rsidRPr="00B80EAF" w14:paraId="34596F7F" w14:textId="77777777" w:rsidTr="008451CD">
        <w:trPr>
          <w:trHeight w:val="287"/>
        </w:trPr>
        <w:tc>
          <w:tcPr>
            <w:tcW w:w="1570" w:type="dxa"/>
            <w:tcBorders>
              <w:bottom w:val="single" w:sz="4" w:space="0" w:color="auto"/>
            </w:tcBorders>
          </w:tcPr>
          <w:p w14:paraId="7FC81F09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IL-8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3B5BA5FD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- ATGGTTCCTTCCGGTGGT - 3’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45FBAF5B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5’ - GAGCACTCCATAAGGCACAAA - 3’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38304BB" w14:textId="77777777" w:rsidR="001B5475" w:rsidRPr="00B80EAF" w:rsidRDefault="001B5475" w:rsidP="008451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</w:tbl>
    <w:p w14:paraId="661734C0" w14:textId="77777777" w:rsidR="001B5475" w:rsidRPr="00B80EAF" w:rsidRDefault="001B5475" w:rsidP="001B54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4F8CE2" w14:textId="77777777" w:rsidR="001B5475" w:rsidRPr="00B80EAF" w:rsidRDefault="001B5475" w:rsidP="001B5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0EA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DDC797E" w14:textId="77777777" w:rsidR="00550759" w:rsidRPr="00B80EAF" w:rsidRDefault="00550759"/>
    <w:sectPr w:rsidR="00550759" w:rsidRPr="00B8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2BDE" w14:textId="77777777" w:rsidR="00047F9E" w:rsidRDefault="00047F9E" w:rsidP="00B65C14">
      <w:pPr>
        <w:spacing w:after="0" w:line="240" w:lineRule="auto"/>
      </w:pPr>
      <w:r>
        <w:separator/>
      </w:r>
    </w:p>
  </w:endnote>
  <w:endnote w:type="continuationSeparator" w:id="0">
    <w:p w14:paraId="3038415A" w14:textId="77777777" w:rsidR="00047F9E" w:rsidRDefault="00047F9E" w:rsidP="00B6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DDC7" w14:textId="77777777" w:rsidR="00047F9E" w:rsidRDefault="00047F9E" w:rsidP="00B65C14">
      <w:pPr>
        <w:spacing w:after="0" w:line="240" w:lineRule="auto"/>
      </w:pPr>
      <w:r>
        <w:separator/>
      </w:r>
    </w:p>
  </w:footnote>
  <w:footnote w:type="continuationSeparator" w:id="0">
    <w:p w14:paraId="43BB59D7" w14:textId="77777777" w:rsidR="00047F9E" w:rsidRDefault="00047F9E" w:rsidP="00B65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75"/>
    <w:rsid w:val="00047F9E"/>
    <w:rsid w:val="001B5475"/>
    <w:rsid w:val="00221321"/>
    <w:rsid w:val="00550759"/>
    <w:rsid w:val="009D5E7D"/>
    <w:rsid w:val="00B65C14"/>
    <w:rsid w:val="00B80EAF"/>
    <w:rsid w:val="00D72E0C"/>
    <w:rsid w:val="00E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49EB1"/>
  <w15:chartTrackingRefBased/>
  <w15:docId w15:val="{15351F0C-C442-4A58-A16C-48A33DE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47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Melgar, Silvia</dc:creator>
  <cp:keywords/>
  <dc:description/>
  <cp:lastModifiedBy>Eleanor Masterman</cp:lastModifiedBy>
  <cp:revision>3</cp:revision>
  <dcterms:created xsi:type="dcterms:W3CDTF">2021-06-28T14:41:00Z</dcterms:created>
  <dcterms:modified xsi:type="dcterms:W3CDTF">2021-07-22T13:02:00Z</dcterms:modified>
</cp:coreProperties>
</file>