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Quantitative analysis of methylated adenosine modifications revealed increased levels of </w:t>
      </w:r>
      <w:r>
        <w:rPr>
          <w:b/>
          <w:bCs/>
          <w:i/>
          <w:kern w:val="0"/>
          <w:sz w:val="28"/>
          <w:szCs w:val="28"/>
        </w:rPr>
        <w:t>N</w:t>
      </w:r>
      <w:r>
        <w:rPr>
          <w:b/>
          <w:bCs/>
          <w:kern w:val="0"/>
          <w:sz w:val="28"/>
          <w:szCs w:val="28"/>
          <w:vertAlign w:val="superscript"/>
        </w:rPr>
        <w:t>6</w:t>
      </w:r>
      <w:r>
        <w:rPr>
          <w:b/>
          <w:bCs/>
          <w:kern w:val="0"/>
          <w:sz w:val="28"/>
          <w:szCs w:val="28"/>
        </w:rPr>
        <w:t>-methyladenosine (m</w:t>
      </w:r>
      <w:r>
        <w:rPr>
          <w:b/>
          <w:bCs/>
          <w:kern w:val="0"/>
          <w:sz w:val="28"/>
          <w:szCs w:val="28"/>
          <w:vertAlign w:val="superscript"/>
        </w:rPr>
        <w:t>6</w:t>
      </w:r>
      <w:r>
        <w:rPr>
          <w:b/>
          <w:bCs/>
          <w:kern w:val="0"/>
          <w:sz w:val="28"/>
          <w:szCs w:val="28"/>
        </w:rPr>
        <w:t xml:space="preserve">A) and </w:t>
      </w:r>
      <w:r>
        <w:rPr>
          <w:b/>
          <w:bCs/>
          <w:i/>
          <w:kern w:val="0"/>
          <w:sz w:val="28"/>
          <w:szCs w:val="28"/>
        </w:rPr>
        <w:t>N</w:t>
      </w:r>
      <w:r>
        <w:rPr>
          <w:b/>
          <w:bCs/>
          <w:kern w:val="0"/>
          <w:sz w:val="28"/>
          <w:szCs w:val="28"/>
          <w:vertAlign w:val="superscript"/>
        </w:rPr>
        <w:t>6</w:t>
      </w:r>
      <w:r>
        <w:rPr>
          <w:b/>
          <w:bCs/>
          <w:kern w:val="0"/>
          <w:sz w:val="28"/>
          <w:szCs w:val="28"/>
        </w:rPr>
        <w:t>,2</w:t>
      </w:r>
      <w:r>
        <w:rPr>
          <w:b/>
          <w:bCs/>
          <w:kern w:val="0"/>
          <w:sz w:val="28"/>
          <w:szCs w:val="28"/>
        </w:rPr>
        <w:sym w:font="Symbol" w:char="F0A2"/>
      </w:r>
      <w:r>
        <w:rPr>
          <w:b/>
          <w:bCs/>
          <w:kern w:val="0"/>
          <w:sz w:val="28"/>
          <w:szCs w:val="28"/>
        </w:rPr>
        <w:t>-O-dimethyladenosine (m</w:t>
      </w:r>
      <w:r>
        <w:rPr>
          <w:b/>
          <w:bCs/>
          <w:kern w:val="0"/>
          <w:sz w:val="28"/>
          <w:szCs w:val="28"/>
          <w:vertAlign w:val="superscript"/>
        </w:rPr>
        <w:t>6</w:t>
      </w:r>
      <w:r>
        <w:rPr>
          <w:b/>
          <w:bCs/>
          <w:kern w:val="0"/>
          <w:sz w:val="28"/>
          <w:szCs w:val="28"/>
        </w:rPr>
        <w:t>Am) in serum from colorectal cancer and gastric cancer patients</w:t>
      </w:r>
    </w:p>
    <w:p>
      <w:pPr>
        <w:spacing w:line="480" w:lineRule="auto"/>
        <w:jc w:val="center"/>
        <w:rPr>
          <w:sz w:val="24"/>
        </w:rPr>
      </w:pPr>
      <w:r>
        <w:rPr>
          <w:sz w:val="24"/>
        </w:rPr>
        <w:t>Yiqiu Hu</w:t>
      </w:r>
      <w:r>
        <w:rPr>
          <w:sz w:val="24"/>
          <w:vertAlign w:val="superscript"/>
        </w:rPr>
        <w:t>1</w:t>
      </w:r>
      <w:r>
        <w:rPr>
          <w:sz w:val="24"/>
        </w:rPr>
        <w:t>, Zhihao Fang</w:t>
      </w:r>
      <w:r>
        <w:rPr>
          <w:sz w:val="24"/>
          <w:vertAlign w:val="superscript"/>
        </w:rPr>
        <w:t>1</w:t>
      </w:r>
      <w:r>
        <w:rPr>
          <w:sz w:val="24"/>
        </w:rPr>
        <w:t>, Jiayi Mu</w:t>
      </w:r>
      <w:r>
        <w:rPr>
          <w:sz w:val="24"/>
          <w:vertAlign w:val="superscript"/>
        </w:rPr>
        <w:t>1</w:t>
      </w:r>
      <w:r>
        <w:rPr>
          <w:sz w:val="24"/>
        </w:rPr>
        <w:t>, Yanqin Huang</w:t>
      </w:r>
      <w:r>
        <w:rPr>
          <w:sz w:val="24"/>
          <w:vertAlign w:val="superscript"/>
        </w:rPr>
        <w:t>1</w:t>
      </w:r>
      <w:r>
        <w:rPr>
          <w:sz w:val="24"/>
        </w:rPr>
        <w:t>, Shu Zheng</w:t>
      </w:r>
      <w:r>
        <w:rPr>
          <w:sz w:val="24"/>
          <w:vertAlign w:val="superscript"/>
        </w:rPr>
        <w:t>1</w:t>
      </w:r>
      <w:r>
        <w:rPr>
          <w:sz w:val="24"/>
        </w:rPr>
        <w:t>, Ying Yuan</w:t>
      </w:r>
      <w:r>
        <w:rPr>
          <w:sz w:val="24"/>
          <w:vertAlign w:val="superscript"/>
        </w:rPr>
        <w:t>2</w:t>
      </w:r>
      <w:r>
        <w:rPr>
          <w:sz w:val="24"/>
        </w:rPr>
        <w:t>*, Cheng Guo</w:t>
      </w:r>
      <w:r>
        <w:rPr>
          <w:sz w:val="24"/>
          <w:vertAlign w:val="superscript"/>
        </w:rPr>
        <w:t>1</w:t>
      </w:r>
      <w:r>
        <w:rPr>
          <w:sz w:val="24"/>
        </w:rPr>
        <w:t>*</w:t>
      </w:r>
    </w:p>
    <w:p>
      <w:pPr>
        <w:spacing w:line="480" w:lineRule="auto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Cancer Institute (Key Laboratory of Cancer Prevention and Intervention, China National Ministry of Education), The Second Affiliated Hospital, Zhejiang University School of Medicine, Hangzhou, Zhejiang 310009, China</w:t>
      </w:r>
    </w:p>
    <w:p>
      <w:pPr>
        <w:spacing w:line="480" w:lineRule="auto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Department of Medical Oncology, The Second Affiliated Hospital, Zhejiang University School of Medicine, Hangzhou, Zhejiang 310009, China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sz w:val="24"/>
        </w:rPr>
        <w:t xml:space="preserve">*Corresponding author: </w:t>
      </w:r>
    </w:p>
    <w:p>
      <w:pPr>
        <w:spacing w:line="480" w:lineRule="auto"/>
        <w:rPr>
          <w:sz w:val="24"/>
        </w:rPr>
      </w:pPr>
      <w:r>
        <w:rPr>
          <w:sz w:val="24"/>
        </w:rPr>
        <w:t xml:space="preserve">Ying Yuan, yuanying1999@zju.edu.cn; </w:t>
      </w:r>
    </w:p>
    <w:p>
      <w:pPr>
        <w:spacing w:line="480" w:lineRule="auto"/>
        <w:rPr>
          <w:sz w:val="24"/>
        </w:rPr>
      </w:pPr>
      <w:r>
        <w:rPr>
          <w:sz w:val="24"/>
        </w:rPr>
        <w:t>Cheng Guo, cheng_guo@zju.edu.cn</w:t>
      </w:r>
    </w:p>
    <w:p>
      <w:pPr>
        <w:spacing w:line="480" w:lineRule="auto"/>
        <w:rPr>
          <w:rFonts w:ascii="Calibri" w:hAnsi="Calibri"/>
          <w:b/>
          <w:kern w:val="0"/>
          <w:sz w:val="24"/>
        </w:rPr>
      </w:pPr>
      <w:r>
        <w:rPr>
          <w:sz w:val="24"/>
        </w:rPr>
        <w:t>Tel.: +86-571-87784501; Fax: +86-571-87214404.</w:t>
      </w:r>
    </w:p>
    <w:p>
      <w:pPr>
        <w:spacing w:line="480" w:lineRule="auto"/>
        <w:rPr>
          <w:b/>
          <w:kern w:val="0"/>
          <w:sz w:val="24"/>
        </w:rPr>
      </w:pPr>
    </w:p>
    <w:p>
      <w:pPr>
        <w:spacing w:line="480" w:lineRule="auto"/>
        <w:rPr>
          <w:b/>
          <w:kern w:val="0"/>
          <w:sz w:val="24"/>
        </w:rPr>
      </w:pPr>
    </w:p>
    <w:p>
      <w:pPr>
        <w:spacing w:line="480" w:lineRule="auto"/>
        <w:rPr>
          <w:b/>
          <w:kern w:val="0"/>
          <w:sz w:val="24"/>
        </w:rPr>
      </w:pPr>
    </w:p>
    <w:p>
      <w:pPr>
        <w:spacing w:line="480" w:lineRule="auto"/>
        <w:rPr>
          <w:b/>
          <w:kern w:val="0"/>
          <w:sz w:val="24"/>
        </w:rPr>
      </w:pPr>
    </w:p>
    <w:p>
      <w:pPr>
        <w:spacing w:line="480" w:lineRule="auto"/>
        <w:rPr>
          <w:b/>
          <w:kern w:val="0"/>
          <w:sz w:val="24"/>
        </w:rPr>
      </w:pPr>
    </w:p>
    <w:p>
      <w:pPr>
        <w:spacing w:line="480" w:lineRule="auto"/>
        <w:rPr>
          <w:b/>
          <w:kern w:val="0"/>
          <w:sz w:val="24"/>
        </w:rPr>
      </w:pPr>
    </w:p>
    <w:p>
      <w:pPr>
        <w:spacing w:line="480" w:lineRule="auto"/>
        <w:rPr>
          <w:rFonts w:hint="eastAsia"/>
          <w:b/>
          <w:kern w:val="0"/>
          <w:sz w:val="24"/>
        </w:rPr>
      </w:pPr>
    </w:p>
    <w:p>
      <w:pPr>
        <w:spacing w:line="480" w:lineRule="auto"/>
        <w:jc w:val="center"/>
        <w:rPr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Supplementary </w:t>
      </w:r>
      <w:r>
        <w:rPr>
          <w:rFonts w:hint="eastAsia"/>
          <w:b/>
          <w:sz w:val="30"/>
          <w:szCs w:val="30"/>
        </w:rPr>
        <w:t>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Table S1.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bCs/>
          <w:sz w:val="24"/>
        </w:rPr>
        <w:t xml:space="preserve">The optimized MRM parameters for </w:t>
      </w:r>
      <w:r>
        <w:rPr>
          <w:bCs/>
          <w:sz w:val="24"/>
        </w:rPr>
        <w:t>methylated adenosine modifications and isotope-labelled internal standards</w:t>
      </w:r>
      <w:r>
        <w:rPr>
          <w:rFonts w:hint="eastAsia"/>
          <w:color w:val="000000"/>
          <w:sz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24"/>
        </w:rPr>
      </w:pPr>
      <w:r>
        <w:rPr>
          <w:rFonts w:hint="eastAsia"/>
          <w:b/>
          <w:sz w:val="24"/>
        </w:rPr>
        <w:t xml:space="preserve">Table </w:t>
      </w:r>
      <w:r>
        <w:rPr>
          <w:b/>
          <w:sz w:val="24"/>
        </w:rPr>
        <w:t>S2</w:t>
      </w:r>
      <w:r>
        <w:rPr>
          <w:rFonts w:hint="eastAsia"/>
          <w:b/>
          <w:sz w:val="24"/>
        </w:rPr>
        <w:t xml:space="preserve">. </w:t>
      </w:r>
      <w:r>
        <w:rPr>
          <w:rFonts w:hint="eastAsia"/>
          <w:sz w:val="24"/>
        </w:rPr>
        <w:t>Levels of A, m</w:t>
      </w:r>
      <w:r>
        <w:rPr>
          <w:rFonts w:hint="eastAsia"/>
          <w:sz w:val="24"/>
          <w:vertAlign w:val="superscript"/>
        </w:rPr>
        <w:t>6</w:t>
      </w:r>
      <w:r>
        <w:rPr>
          <w:rFonts w:hint="eastAsia"/>
          <w:sz w:val="24"/>
        </w:rPr>
        <w:t>A, m</w:t>
      </w:r>
      <w:r>
        <w:rPr>
          <w:rFonts w:hint="eastAsia"/>
          <w:sz w:val="24"/>
          <w:vertAlign w:val="superscript"/>
        </w:rPr>
        <w:t>1</w:t>
      </w:r>
      <w:r>
        <w:rPr>
          <w:rFonts w:hint="eastAsia"/>
          <w:sz w:val="24"/>
        </w:rPr>
        <w:t>A and m</w:t>
      </w:r>
      <w:r>
        <w:rPr>
          <w:rFonts w:hint="eastAsia"/>
          <w:sz w:val="24"/>
          <w:vertAlign w:val="superscript"/>
        </w:rPr>
        <w:t>6</w:t>
      </w:r>
      <w:r>
        <w:rPr>
          <w:rFonts w:hint="eastAsia"/>
          <w:sz w:val="24"/>
        </w:rPr>
        <w:t>Am in serum from healthy controls, colorectal cancer patients and gastric cancer patients.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Table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Recovery of the HILIC-MS/MS method obtained at three different spiking levels.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Table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Precision (intra- and interday) and accuracy of the developed HILIC-MS/MS method for the analysis of A, m</w:t>
      </w:r>
      <w:r>
        <w:rPr>
          <w:rFonts w:hint="eastAsia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A, m</w:t>
      </w:r>
      <w:r>
        <w:rPr>
          <w:rFonts w:hint="eastAsia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 and m</w:t>
      </w:r>
      <w:r>
        <w:rPr>
          <w:rFonts w:hint="eastAsia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Am.</w:t>
      </w:r>
    </w:p>
    <w:p>
      <w:pPr>
        <w:spacing w:line="360" w:lineRule="auto"/>
        <w:rPr>
          <w:bCs/>
          <w:sz w:val="24"/>
        </w:rPr>
      </w:pPr>
    </w:p>
    <w:p>
      <w:pPr>
        <w:spacing w:line="360" w:lineRule="auto"/>
        <w:rPr>
          <w:bCs/>
          <w:sz w:val="24"/>
        </w:rPr>
      </w:pPr>
    </w:p>
    <w:p>
      <w:pPr>
        <w:spacing w:line="480" w:lineRule="auto"/>
        <w:rPr>
          <w:kern w:val="0"/>
          <w:sz w:val="24"/>
        </w:rPr>
      </w:pPr>
      <w:bookmarkStart w:id="0" w:name="_GoBack"/>
      <w:bookmarkEnd w:id="0"/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rFonts w:hint="eastAsia"/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Table S1.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bCs/>
          <w:sz w:val="24"/>
        </w:rPr>
        <w:t xml:space="preserve">The optimized MRM parameters for </w:t>
      </w:r>
      <w:r>
        <w:rPr>
          <w:bCs/>
          <w:sz w:val="24"/>
        </w:rPr>
        <w:t>methylated adenosine modifications and isotope-labelled internal standards</w:t>
      </w:r>
      <w:r>
        <w:rPr>
          <w:rFonts w:hint="eastAsia"/>
          <w:color w:val="000000"/>
          <w:sz w:val="24"/>
        </w:rPr>
        <w:t>.</w:t>
      </w:r>
    </w:p>
    <w:p>
      <w:pPr>
        <w:spacing w:line="480" w:lineRule="auto"/>
        <w:rPr>
          <w:sz w:val="24"/>
        </w:rPr>
      </w:pPr>
    </w:p>
    <w:tbl>
      <w:tblPr>
        <w:tblStyle w:val="5"/>
        <w:tblpPr w:leftFromText="180" w:rightFromText="180" w:vertAnchor="text" w:horzAnchor="page" w:tblpX="1356" w:tblpY="17"/>
        <w:tblOverlap w:val="never"/>
        <w:tblW w:w="886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800"/>
        <w:gridCol w:w="1845"/>
        <w:gridCol w:w="2040"/>
        <w:gridCol w:w="17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Compound</w:t>
            </w:r>
          </w:p>
        </w:tc>
        <w:tc>
          <w:tcPr>
            <w:tcW w:w="180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DP (V)</w:t>
            </w:r>
          </w:p>
        </w:tc>
        <w:tc>
          <w:tcPr>
            <w:tcW w:w="184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EP (V)</w:t>
            </w:r>
          </w:p>
        </w:tc>
        <w:tc>
          <w:tcPr>
            <w:tcW w:w="204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CE (V)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CXP (V)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  <w:vertAlign w:val="superscript"/>
              </w:rPr>
              <w:t>13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  <w:vertAlign w:val="subscript"/>
              </w:rPr>
              <w:t>5</w:t>
            </w:r>
            <w:r>
              <w:rPr>
                <w:rFonts w:hint="eastAsia"/>
                <w:sz w:val="24"/>
              </w:rPr>
              <w:t>]A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6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[D</w:t>
            </w:r>
            <w:r>
              <w:rPr>
                <w:rFonts w:hint="eastAsia"/>
                <w:sz w:val="24"/>
                <w:vertAlign w:val="subscript"/>
              </w:rPr>
              <w:t>3</w:t>
            </w:r>
            <w:r>
              <w:rPr>
                <w:rFonts w:hint="eastAsia"/>
                <w:sz w:val="24"/>
              </w:rPr>
              <w:t>]m</w:t>
            </w:r>
            <w:r>
              <w:rPr>
                <w:rFonts w:hint="eastAsia"/>
                <w:sz w:val="24"/>
                <w:vertAlign w:val="superscript"/>
              </w:rPr>
              <w:t>6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1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[D</w:t>
            </w:r>
            <w:r>
              <w:rPr>
                <w:rFonts w:hint="eastAsia"/>
                <w:sz w:val="24"/>
                <w:vertAlign w:val="subscript"/>
              </w:rPr>
              <w:t>3</w:t>
            </w:r>
            <w:r>
              <w:rPr>
                <w:rFonts w:hint="eastAsia"/>
                <w:sz w:val="24"/>
              </w:rPr>
              <w:t>]m</w:t>
            </w:r>
            <w:r>
              <w:rPr>
                <w:rFonts w:hint="eastAsia"/>
                <w:sz w:val="24"/>
                <w:vertAlign w:val="superscript"/>
              </w:rPr>
              <w:t>1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78" w:type="dxa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Am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7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6</w:t>
            </w:r>
            <w:r>
              <w:rPr>
                <w:rFonts w:hint="eastAsia"/>
                <w:sz w:val="24"/>
              </w:rPr>
              <w:t>Am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7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[D</w:t>
            </w:r>
            <w:r>
              <w:rPr>
                <w:rFonts w:hint="eastAsia"/>
                <w:sz w:val="24"/>
                <w:vertAlign w:val="subscript"/>
              </w:rPr>
              <w:t>3</w:t>
            </w:r>
            <w:r>
              <w:rPr>
                <w:rFonts w:hint="eastAsia"/>
                <w:sz w:val="24"/>
              </w:rPr>
              <w:t>]m</w:t>
            </w:r>
            <w:r>
              <w:rPr>
                <w:rFonts w:hint="eastAsia"/>
                <w:sz w:val="24"/>
                <w:vertAlign w:val="superscript"/>
              </w:rPr>
              <w:t>6</w:t>
            </w:r>
            <w:r>
              <w:rPr>
                <w:rFonts w:hint="eastAsia"/>
                <w:sz w:val="24"/>
              </w:rPr>
              <w:t>Am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7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6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</w:tbl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rPr>
          <w:kern w:val="0"/>
          <w:szCs w:val="21"/>
        </w:rPr>
      </w:pPr>
      <w:r>
        <w:rPr>
          <w:i/>
          <w:kern w:val="0"/>
          <w:szCs w:val="21"/>
        </w:rPr>
        <w:t>DP</w:t>
      </w:r>
      <w:r>
        <w:rPr>
          <w:kern w:val="0"/>
          <w:szCs w:val="21"/>
        </w:rPr>
        <w:t xml:space="preserve"> declustering potential, </w:t>
      </w:r>
      <w:r>
        <w:rPr>
          <w:i/>
          <w:kern w:val="0"/>
          <w:szCs w:val="21"/>
        </w:rPr>
        <w:t>CE</w:t>
      </w:r>
      <w:r>
        <w:rPr>
          <w:kern w:val="0"/>
          <w:szCs w:val="21"/>
        </w:rPr>
        <w:t xml:space="preserve"> collision energy,</w:t>
      </w:r>
      <w:r>
        <w:rPr>
          <w:rFonts w:hint="eastAsia"/>
          <w:kern w:val="0"/>
          <w:szCs w:val="21"/>
        </w:rPr>
        <w:t xml:space="preserve"> </w:t>
      </w:r>
      <w:r>
        <w:rPr>
          <w:i/>
          <w:kern w:val="0"/>
          <w:szCs w:val="21"/>
        </w:rPr>
        <w:t>EP</w:t>
      </w:r>
      <w:r>
        <w:rPr>
          <w:kern w:val="0"/>
          <w:szCs w:val="21"/>
        </w:rPr>
        <w:t xml:space="preserve"> entrance potential, </w:t>
      </w:r>
      <w:r>
        <w:rPr>
          <w:i/>
          <w:kern w:val="0"/>
          <w:szCs w:val="21"/>
        </w:rPr>
        <w:t>CXP</w:t>
      </w:r>
      <w:r>
        <w:rPr>
          <w:kern w:val="0"/>
          <w:szCs w:val="21"/>
        </w:rPr>
        <w:t xml:space="preserve"> collision cell exit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potential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rFonts w:hint="eastAsia"/>
          <w:sz w:val="24"/>
        </w:rPr>
      </w:pPr>
    </w:p>
    <w:p>
      <w:pPr>
        <w:spacing w:line="48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Table S2.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L</w:t>
      </w:r>
      <w:r>
        <w:rPr>
          <w:rFonts w:hint="eastAsia"/>
          <w:color w:val="000000"/>
          <w:sz w:val="24"/>
        </w:rPr>
        <w:t>evels of A, m</w:t>
      </w:r>
      <w:r>
        <w:rPr>
          <w:rFonts w:hint="eastAsia"/>
          <w:color w:val="000000"/>
          <w:sz w:val="24"/>
          <w:vertAlign w:val="superscript"/>
        </w:rPr>
        <w:t>6</w:t>
      </w:r>
      <w:r>
        <w:rPr>
          <w:rFonts w:hint="eastAsia"/>
          <w:color w:val="000000"/>
          <w:sz w:val="24"/>
        </w:rPr>
        <w:t>A, m</w:t>
      </w:r>
      <w:r>
        <w:rPr>
          <w:rFonts w:hint="eastAsia"/>
          <w:color w:val="000000"/>
          <w:sz w:val="24"/>
          <w:vertAlign w:val="superscript"/>
        </w:rPr>
        <w:t>1</w:t>
      </w:r>
      <w:r>
        <w:rPr>
          <w:rFonts w:hint="eastAsia"/>
          <w:color w:val="000000"/>
          <w:sz w:val="24"/>
        </w:rPr>
        <w:t>A and m</w:t>
      </w:r>
      <w:r>
        <w:rPr>
          <w:rFonts w:hint="eastAsia"/>
          <w:color w:val="000000"/>
          <w:sz w:val="24"/>
          <w:vertAlign w:val="superscript"/>
        </w:rPr>
        <w:t>6</w:t>
      </w:r>
      <w:r>
        <w:rPr>
          <w:rFonts w:hint="eastAsia"/>
          <w:color w:val="000000"/>
          <w:sz w:val="24"/>
        </w:rPr>
        <w:t>Am</w:t>
      </w:r>
      <w:r>
        <w:rPr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in serum from </w:t>
      </w:r>
      <w:r>
        <w:rPr>
          <w:rFonts w:hint="eastAsia"/>
          <w:color w:val="000000"/>
          <w:kern w:val="0"/>
          <w:sz w:val="24"/>
        </w:rPr>
        <w:t xml:space="preserve">healthy </w:t>
      </w:r>
      <w:r>
        <w:rPr>
          <w:color w:val="000000"/>
          <w:kern w:val="0"/>
          <w:sz w:val="24"/>
        </w:rPr>
        <w:t>controls</w:t>
      </w:r>
      <w:r>
        <w:rPr>
          <w:rFonts w:hint="eastAsia"/>
          <w:color w:val="000000"/>
          <w:kern w:val="0"/>
          <w:sz w:val="24"/>
        </w:rPr>
        <w:t xml:space="preserve">, colorectal cancer patients and </w:t>
      </w:r>
      <w:r>
        <w:rPr>
          <w:color w:val="000000"/>
          <w:kern w:val="0"/>
          <w:sz w:val="24"/>
        </w:rPr>
        <w:t>gastric cancer</w:t>
      </w:r>
      <w:r>
        <w:rPr>
          <w:rFonts w:hint="eastAsia"/>
          <w:color w:val="000000"/>
          <w:kern w:val="0"/>
          <w:sz w:val="24"/>
        </w:rPr>
        <w:t xml:space="preserve"> p</w:t>
      </w:r>
      <w:r>
        <w:rPr>
          <w:color w:val="000000"/>
          <w:kern w:val="0"/>
          <w:sz w:val="24"/>
        </w:rPr>
        <w:t>atients</w:t>
      </w:r>
      <w:r>
        <w:rPr>
          <w:rFonts w:hint="eastAsia"/>
          <w:color w:val="000000"/>
          <w:kern w:val="0"/>
          <w:sz w:val="24"/>
        </w:rPr>
        <w:t>.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Style w:val="5"/>
        <w:tblW w:w="4203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818"/>
        <w:gridCol w:w="1838"/>
        <w:gridCol w:w="1780"/>
        <w:gridCol w:w="16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112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A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</w:rPr>
              <w:t xml:space="preserve"> (nmol/l )</w:t>
            </w:r>
          </w:p>
        </w:tc>
        <w:tc>
          <w:tcPr>
            <w:tcW w:w="114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m</w:t>
            </w:r>
            <w:r>
              <w:rPr>
                <w:rFonts w:hint="eastAsia"/>
                <w:b/>
                <w:color w:val="000000"/>
                <w:vertAlign w:val="superscript"/>
              </w:rPr>
              <w:t>6</w:t>
            </w:r>
            <w:r>
              <w:rPr>
                <w:rFonts w:hint="eastAsia"/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(nmol/</w:t>
            </w:r>
            <w:r>
              <w:rPr>
                <w:rFonts w:hint="eastAsia"/>
                <w:b/>
                <w:color w:val="000000"/>
              </w:rPr>
              <w:t>l)</w:t>
            </w:r>
          </w:p>
        </w:tc>
        <w:tc>
          <w:tcPr>
            <w:tcW w:w="110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m</w:t>
            </w:r>
            <w:r>
              <w:rPr>
                <w:rFonts w:hint="eastAsia"/>
                <w:b/>
                <w:color w:val="000000"/>
                <w:vertAlign w:val="superscript"/>
              </w:rPr>
              <w:t>1</w:t>
            </w:r>
            <w:r>
              <w:rPr>
                <w:rFonts w:hint="eastAsia"/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(nmol/</w:t>
            </w:r>
            <w:r>
              <w:rPr>
                <w:rFonts w:hint="eastAsia"/>
                <w:b/>
                <w:color w:val="000000"/>
              </w:rPr>
              <w:t>l)</w:t>
            </w:r>
          </w:p>
        </w:tc>
        <w:tc>
          <w:tcPr>
            <w:tcW w:w="105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m</w:t>
            </w:r>
            <w:r>
              <w:rPr>
                <w:rFonts w:hint="eastAsia"/>
                <w:b/>
                <w:color w:val="000000"/>
                <w:vertAlign w:val="superscript"/>
              </w:rPr>
              <w:t>6</w:t>
            </w:r>
            <w:r>
              <w:rPr>
                <w:rFonts w:hint="eastAsia"/>
                <w:b/>
                <w:color w:val="000000"/>
              </w:rPr>
              <w:t>Am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(nmol/</w:t>
            </w:r>
            <w:r>
              <w:rPr>
                <w:rFonts w:hint="eastAsia"/>
                <w:b/>
                <w:color w:val="000000"/>
              </w:rPr>
              <w:t>l)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3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</w:t>
            </w:r>
          </w:p>
        </w:tc>
        <w:tc>
          <w:tcPr>
            <w:tcW w:w="112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6.99 </w:t>
            </w:r>
            <w:r>
              <w:rPr>
                <w:sz w:val="24"/>
              </w:rPr>
              <w:t xml:space="preserve">± </w:t>
            </w:r>
            <w:r>
              <w:rPr>
                <w:rFonts w:hint="eastAsia"/>
                <w:sz w:val="24"/>
              </w:rPr>
              <w:t>0.57</w:t>
            </w:r>
          </w:p>
        </w:tc>
        <w:tc>
          <w:tcPr>
            <w:tcW w:w="114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172.28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05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5.13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153.41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1.69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4.98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2.81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1.45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141.34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2.49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3.92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1.89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4.02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1.50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174.87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4.28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167.89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1.39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9.86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3.55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150.41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7.52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0.17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4.76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195.39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3.34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3.93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139.26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1.08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156.56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2.01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167.73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9.14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136.58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5.90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16.45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5.83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159.08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2.99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11.15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140.72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1.89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N19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4.13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4.40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11.12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5.00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159.43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1.55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8.38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4.12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165.48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2.07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11.47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4.05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6.05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10.02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5.18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155.78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1.51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17.86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141.52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3.19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9.43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3.81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20.57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4.98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190.89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4.11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10.76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6.37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118.62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17.39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N29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176.22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7.77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9.76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205.91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7.42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7.42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5.01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170.98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4.92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 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211.44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5.83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8.48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184.28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10.13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1.20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163.80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6.10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125.17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13.02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16.12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3.23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14.40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8.34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3.00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10.25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N39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10.66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8.34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10.47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0.56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152.64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7.13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135.14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5.69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10.11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4.68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166.45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17.95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144.87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26.02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9.32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4.05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123.11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8.46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2.69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9.31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8.01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171.81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10.97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0.43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3.38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190.01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8.10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N49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166.13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6.91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2.82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153.51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8.47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10.03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2.95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6.18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165.84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9.64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5.52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121.56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15.83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4.04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0.42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145.40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7.21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11.07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130.86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5.64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9.81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137.81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8.63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135.17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8.35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N59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9.41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6.16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180.98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18.87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4.12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2.60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2.57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160.83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11.86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0.16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142.39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5.57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8.51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174.71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3.14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7.16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172.59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2.80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181.66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0.55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6.13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145.82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15.50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9.15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170.93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11.14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N69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8.84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N70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6.38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170.38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4.03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0.49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160.32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19.42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5.19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139.98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7.67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5.14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168.62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14.86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186.21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1.68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1.55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151.91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7.40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7.18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0.45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16.86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4.97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159.07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9.61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5.09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10.47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N79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12.53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7.03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146.54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10.42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139.86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3.74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7.39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0.20 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3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21.73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2.28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7.00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181.82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21.17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12.05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9.56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19.48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4.23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19.84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161.65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11.03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N89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171.62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8.22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7.34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6.51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164.00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11.25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7.31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147.21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2.73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4.84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141.92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0.93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6.15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3.11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115.16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4.81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3.20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3.06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17.10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8.97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6.02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139.10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5.54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3.52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3.82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5.59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N99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6.02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149.76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7.64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4.11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156.69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17.60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1.31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7.44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117.4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5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11.92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9.26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5.55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155.42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8.83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1.45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8.83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6.18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144.90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7.09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177.30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1.07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4.15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2.04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05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8.01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8.34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183.17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15.35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157.19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6.58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203.34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5.07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1.45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3.69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137.68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0.60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0.17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8.55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209.35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12.01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2.56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6.02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2.42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9.58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0.42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5.24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3.68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10.27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6.46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6.15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192.54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6.02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2.04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15.81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143.01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5.62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188.14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4.52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1.93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173.08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21.17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184.18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4.30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3.97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137.31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3.15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165.85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1.53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3.29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4.93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7.03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183.42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1.33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4.96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1.62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193.24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25.27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4.11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151.12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3.02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4.16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5.26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2.92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138.56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6.59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182.00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2.20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1.20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8.66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215.77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2.01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14.54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148.68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3.03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6.52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4.40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187.96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12.84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1.95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3.68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152.85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4.10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1.07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11.43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158.04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C39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16.07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169.65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4.28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7.01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166.04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2.65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21.56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6.31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141.41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4.72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142.90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1.61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4.75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154.28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7.46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8.11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3.53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6.08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129.08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12.61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1.62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5.65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5.82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6.26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129.23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3.42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11.83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6.90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148.03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2.73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C49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17.70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0.44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4.68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10.74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C50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7.50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5.87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125.13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14.17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C51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23.85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129.97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3.24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1.48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14.69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8.19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177.69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2.52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12.77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0.74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1.64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25.36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1.92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0.84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209.92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3.45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18.17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6.29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15.58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183.59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10.54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2.15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5.53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127.38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6.19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5.39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8.42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182.17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22.12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13.06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6.87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149.39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18.42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24.38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0.48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8.30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177.31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7.14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6.96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0.27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156.55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0.35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140.74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9.65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10.29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130.01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4.65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1.91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4.99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116.84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0.98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0.67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1.95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154.60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15.51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1.24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4.64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6.89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142.51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18.84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0.17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168.80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6.98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149.58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16.12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9.32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207.61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11.43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G19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0.29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6.12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0.09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135.43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1.13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7.21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7.93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0.11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182.33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20.04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1.83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14.55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0.22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140.05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0.74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0.49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6.46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0.23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5.86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157.18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7.40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1.10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4.35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0.14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7.57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0.02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150.22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18.04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8.51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0.26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7.02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140.73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14.22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34.19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0.61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9.68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206.59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2.89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0.71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5.62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0.06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5.04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0.05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119.07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0.87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0.27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73" w:type="pct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G27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30.93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0.08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5.92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0.04</w:t>
            </w:r>
          </w:p>
        </w:tc>
        <w:tc>
          <w:tcPr>
            <w:tcW w:w="110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172.79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15.78</w:t>
            </w:r>
          </w:p>
        </w:tc>
        <w:tc>
          <w:tcPr>
            <w:tcW w:w="10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0.37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 xml:space="preserve"> 0.01</w:t>
            </w:r>
          </w:p>
        </w:tc>
      </w:tr>
    </w:tbl>
    <w:p>
      <w:pPr>
        <w:spacing w:line="480" w:lineRule="auto"/>
        <w:jc w:val="left"/>
        <w:rPr>
          <w:b/>
          <w:sz w:val="24"/>
        </w:rPr>
      </w:pPr>
    </w:p>
    <w:p>
      <w:pPr>
        <w:spacing w:line="360" w:lineRule="auto"/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Table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Recovery of the HILIC-MS/MS method obtained at three different spiking levels.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051"/>
        <w:gridCol w:w="2172"/>
        <w:gridCol w:w="2006"/>
        <w:gridCol w:w="15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Spiked amount (nM)</w:t>
            </w:r>
          </w:p>
        </w:tc>
        <w:tc>
          <w:tcPr>
            <w:tcW w:w="217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Mean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SD</w:t>
            </w:r>
          </w:p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(nM)</w:t>
            </w:r>
          </w:p>
        </w:tc>
        <w:tc>
          <w:tcPr>
            <w:tcW w:w="200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Average recovery (%)</w:t>
            </w:r>
          </w:p>
        </w:tc>
        <w:tc>
          <w:tcPr>
            <w:tcW w:w="15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RSD</w:t>
            </w:r>
          </w:p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2.02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(Low)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3.02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100.87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(Medium)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7.04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100.57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(High)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52.80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0.44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101.56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12.07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0.16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(Low)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.06 ± 0.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98.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(Medium)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17.29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0.19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3.84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 (High)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66.75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109.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50.94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2.90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(Low)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61.18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3.18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102.48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(Medium)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157.89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7.63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106.95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(High)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563.25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3.83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102.46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Am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(Low)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0.45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101.12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(Medium)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1.34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99.49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(High)</w:t>
            </w:r>
          </w:p>
        </w:tc>
        <w:tc>
          <w:tcPr>
            <w:tcW w:w="2172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.36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±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100.34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1.09</w:t>
            </w:r>
          </w:p>
        </w:tc>
      </w:tr>
    </w:tbl>
    <w:p>
      <w:pPr>
        <w:spacing w:line="480" w:lineRule="auto"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left"/>
        <w:rPr>
          <w:b/>
          <w:sz w:val="24"/>
        </w:rPr>
      </w:pPr>
    </w:p>
    <w:p>
      <w:pPr>
        <w:spacing w:line="480" w:lineRule="auto"/>
        <w:jc w:val="left"/>
        <w:rPr>
          <w:b/>
          <w:sz w:val="24"/>
        </w:rPr>
      </w:pPr>
    </w:p>
    <w:p>
      <w:pPr>
        <w:spacing w:line="480" w:lineRule="auto"/>
        <w:jc w:val="left"/>
        <w:rPr>
          <w:b/>
          <w:sz w:val="24"/>
        </w:rPr>
      </w:pPr>
    </w:p>
    <w:p>
      <w:pPr>
        <w:spacing w:line="480" w:lineRule="auto"/>
        <w:jc w:val="left"/>
        <w:rPr>
          <w:b/>
          <w:sz w:val="24"/>
        </w:rPr>
      </w:pPr>
    </w:p>
    <w:p>
      <w:pPr>
        <w:spacing w:line="480" w:lineRule="auto"/>
        <w:jc w:val="left"/>
        <w:rPr>
          <w:b/>
          <w:sz w:val="24"/>
        </w:rPr>
      </w:pPr>
    </w:p>
    <w:p>
      <w:pPr>
        <w:spacing w:line="480" w:lineRule="auto"/>
        <w:jc w:val="left"/>
        <w:rPr>
          <w:b/>
          <w:sz w:val="24"/>
        </w:rPr>
      </w:pPr>
    </w:p>
    <w:p>
      <w:pPr>
        <w:spacing w:line="480" w:lineRule="auto"/>
        <w:jc w:val="left"/>
        <w:rPr>
          <w:b/>
          <w:sz w:val="24"/>
        </w:rPr>
      </w:pPr>
    </w:p>
    <w:p>
      <w:pPr>
        <w:spacing w:line="480" w:lineRule="auto"/>
        <w:jc w:val="left"/>
        <w:rPr>
          <w:b/>
          <w:color w:val="0070C0"/>
          <w:sz w:val="24"/>
        </w:rPr>
      </w:pPr>
    </w:p>
    <w:p>
      <w:pPr>
        <w:spacing w:line="48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Table 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Precision (intra- and interday) and accuracy of the developed HILIC-MS/MS method for the analysis of A, m</w:t>
      </w:r>
      <w:r>
        <w:rPr>
          <w:rFonts w:hint="eastAsia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A, m</w:t>
      </w:r>
      <w:r>
        <w:rPr>
          <w:rFonts w:hint="eastAsia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 and m</w:t>
      </w:r>
      <w:r>
        <w:rPr>
          <w:rFonts w:hint="eastAsia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Am.</w:t>
      </w:r>
    </w:p>
    <w:tbl>
      <w:tblPr>
        <w:tblStyle w:val="5"/>
        <w:tblpPr w:leftFromText="180" w:rightFromText="180" w:vertAnchor="text" w:horzAnchor="page" w:tblpX="1289" w:tblpY="273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730"/>
        <w:gridCol w:w="1111"/>
        <w:gridCol w:w="564"/>
        <w:gridCol w:w="720"/>
        <w:gridCol w:w="1170"/>
        <w:gridCol w:w="1710"/>
        <w:gridCol w:w="72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QC</w:t>
            </w:r>
          </w:p>
        </w:tc>
        <w:tc>
          <w:tcPr>
            <w:tcW w:w="1730" w:type="dxa"/>
            <w:vMerge w:val="restart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Theoretical values (nM)</w:t>
            </w:r>
          </w:p>
        </w:tc>
        <w:tc>
          <w:tcPr>
            <w:tcW w:w="356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Intra-day (n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9)</w:t>
            </w:r>
          </w:p>
        </w:tc>
        <w:tc>
          <w:tcPr>
            <w:tcW w:w="36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Inter-day (n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3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Mean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SD (nM)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RSD (%)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Accuracy (%)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Mean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SD (nM)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RSD (%)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Accuracy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43" w:type="dxa"/>
            <w:vMerge w:val="restart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730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 (Low)</w:t>
            </w:r>
          </w:p>
        </w:tc>
        <w:tc>
          <w:tcPr>
            <w:tcW w:w="167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1.01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0.07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6.70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100.53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0.98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0.06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6.06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(Medium)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9.75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97.50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9.76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(High)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74.95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99.93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74.83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 (Low)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0.90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0.90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3.7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(Medium)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10.38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103.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10.38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103.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(High)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76.27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101.70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76.54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(Low)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9.87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9.47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(Medium)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246.52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11.87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98.61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246.06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10.30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(High)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775.96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32.12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103.46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775.68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34.03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Am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(Low)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0.10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103.15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0.10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102.3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43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(Medium)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2.63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105.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2.64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(High)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4.10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96.39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4.12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0.53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96.49</w:t>
            </w:r>
          </w:p>
        </w:tc>
      </w:tr>
    </w:tbl>
    <w:p>
      <w:pPr>
        <w:spacing w:line="480" w:lineRule="auto"/>
        <w:jc w:val="left"/>
        <w:rPr>
          <w:rFonts w:hint="eastAsia"/>
          <w:b/>
          <w:color w:val="0070C0"/>
          <w:sz w:val="24"/>
        </w:rPr>
      </w:pPr>
    </w:p>
    <w:sectPr>
      <w:pgSz w:w="12242" w:h="15842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2"/>
    <w:rsid w:val="0000652B"/>
    <w:rsid w:val="000112BC"/>
    <w:rsid w:val="00014F60"/>
    <w:rsid w:val="00037A9F"/>
    <w:rsid w:val="00053592"/>
    <w:rsid w:val="000635FE"/>
    <w:rsid w:val="000639F2"/>
    <w:rsid w:val="00065AF1"/>
    <w:rsid w:val="000A455D"/>
    <w:rsid w:val="000B2320"/>
    <w:rsid w:val="000B39AA"/>
    <w:rsid w:val="000C6217"/>
    <w:rsid w:val="00111FA7"/>
    <w:rsid w:val="00130824"/>
    <w:rsid w:val="00173EB5"/>
    <w:rsid w:val="00176696"/>
    <w:rsid w:val="001946EC"/>
    <w:rsid w:val="001B325E"/>
    <w:rsid w:val="001C101F"/>
    <w:rsid w:val="001C47CE"/>
    <w:rsid w:val="001D365E"/>
    <w:rsid w:val="00207E29"/>
    <w:rsid w:val="00221D86"/>
    <w:rsid w:val="002353A1"/>
    <w:rsid w:val="00236857"/>
    <w:rsid w:val="00240638"/>
    <w:rsid w:val="00240D92"/>
    <w:rsid w:val="002561A9"/>
    <w:rsid w:val="00260F53"/>
    <w:rsid w:val="00285477"/>
    <w:rsid w:val="002928E5"/>
    <w:rsid w:val="002961AF"/>
    <w:rsid w:val="002A099A"/>
    <w:rsid w:val="002A2315"/>
    <w:rsid w:val="002A45C3"/>
    <w:rsid w:val="002A604C"/>
    <w:rsid w:val="002B4B6D"/>
    <w:rsid w:val="002B5C60"/>
    <w:rsid w:val="002C23DD"/>
    <w:rsid w:val="002F1CD2"/>
    <w:rsid w:val="002F48BC"/>
    <w:rsid w:val="0033451A"/>
    <w:rsid w:val="00354CD7"/>
    <w:rsid w:val="003914A0"/>
    <w:rsid w:val="003A2A7A"/>
    <w:rsid w:val="003A3317"/>
    <w:rsid w:val="003B0047"/>
    <w:rsid w:val="003D0682"/>
    <w:rsid w:val="003F044C"/>
    <w:rsid w:val="004015A9"/>
    <w:rsid w:val="0040649D"/>
    <w:rsid w:val="00413B12"/>
    <w:rsid w:val="00463D86"/>
    <w:rsid w:val="004648EC"/>
    <w:rsid w:val="00483D94"/>
    <w:rsid w:val="00492F60"/>
    <w:rsid w:val="004A69D3"/>
    <w:rsid w:val="004B0AAC"/>
    <w:rsid w:val="004B5422"/>
    <w:rsid w:val="004C64CE"/>
    <w:rsid w:val="004D1992"/>
    <w:rsid w:val="004D3B16"/>
    <w:rsid w:val="004E2B49"/>
    <w:rsid w:val="00512F59"/>
    <w:rsid w:val="0051424D"/>
    <w:rsid w:val="00532EEC"/>
    <w:rsid w:val="00537E2B"/>
    <w:rsid w:val="005466DC"/>
    <w:rsid w:val="00560A7B"/>
    <w:rsid w:val="00573882"/>
    <w:rsid w:val="00574798"/>
    <w:rsid w:val="00575B04"/>
    <w:rsid w:val="00580821"/>
    <w:rsid w:val="005906CC"/>
    <w:rsid w:val="00593D7B"/>
    <w:rsid w:val="005A2FD3"/>
    <w:rsid w:val="005A49FE"/>
    <w:rsid w:val="005C1918"/>
    <w:rsid w:val="005D001A"/>
    <w:rsid w:val="005E08A2"/>
    <w:rsid w:val="005E335F"/>
    <w:rsid w:val="005E75B8"/>
    <w:rsid w:val="005F6232"/>
    <w:rsid w:val="006072A9"/>
    <w:rsid w:val="0062040D"/>
    <w:rsid w:val="006363D6"/>
    <w:rsid w:val="006404CC"/>
    <w:rsid w:val="0064625B"/>
    <w:rsid w:val="00651FC7"/>
    <w:rsid w:val="006550A1"/>
    <w:rsid w:val="00656013"/>
    <w:rsid w:val="006569E4"/>
    <w:rsid w:val="006661AB"/>
    <w:rsid w:val="00697D73"/>
    <w:rsid w:val="006C0A27"/>
    <w:rsid w:val="00714E8F"/>
    <w:rsid w:val="0072422E"/>
    <w:rsid w:val="007425C0"/>
    <w:rsid w:val="007635AA"/>
    <w:rsid w:val="00764D9D"/>
    <w:rsid w:val="00765DE2"/>
    <w:rsid w:val="007712CB"/>
    <w:rsid w:val="007A5056"/>
    <w:rsid w:val="007B268D"/>
    <w:rsid w:val="007B47C7"/>
    <w:rsid w:val="007B5A4E"/>
    <w:rsid w:val="007D6461"/>
    <w:rsid w:val="0080016B"/>
    <w:rsid w:val="00814DF7"/>
    <w:rsid w:val="00825112"/>
    <w:rsid w:val="00831CA4"/>
    <w:rsid w:val="008541F9"/>
    <w:rsid w:val="00855155"/>
    <w:rsid w:val="008612C4"/>
    <w:rsid w:val="008A002E"/>
    <w:rsid w:val="008A49A8"/>
    <w:rsid w:val="008B099B"/>
    <w:rsid w:val="008D11F6"/>
    <w:rsid w:val="008E00F6"/>
    <w:rsid w:val="008E421E"/>
    <w:rsid w:val="00911A24"/>
    <w:rsid w:val="00917335"/>
    <w:rsid w:val="00930C5D"/>
    <w:rsid w:val="00956107"/>
    <w:rsid w:val="009615D1"/>
    <w:rsid w:val="00964790"/>
    <w:rsid w:val="00971341"/>
    <w:rsid w:val="009839A3"/>
    <w:rsid w:val="00995582"/>
    <w:rsid w:val="009A772C"/>
    <w:rsid w:val="009C0F2D"/>
    <w:rsid w:val="009D414E"/>
    <w:rsid w:val="009E06D0"/>
    <w:rsid w:val="009E3969"/>
    <w:rsid w:val="009E5794"/>
    <w:rsid w:val="009F55AE"/>
    <w:rsid w:val="00A109D6"/>
    <w:rsid w:val="00A169A6"/>
    <w:rsid w:val="00A46178"/>
    <w:rsid w:val="00A51870"/>
    <w:rsid w:val="00A531C3"/>
    <w:rsid w:val="00A86A4E"/>
    <w:rsid w:val="00AA4375"/>
    <w:rsid w:val="00AA6E14"/>
    <w:rsid w:val="00AB004D"/>
    <w:rsid w:val="00AB285A"/>
    <w:rsid w:val="00B16D1A"/>
    <w:rsid w:val="00B203D3"/>
    <w:rsid w:val="00B324B0"/>
    <w:rsid w:val="00B4739B"/>
    <w:rsid w:val="00B617AF"/>
    <w:rsid w:val="00BA53C9"/>
    <w:rsid w:val="00BA63B7"/>
    <w:rsid w:val="00BB4EF5"/>
    <w:rsid w:val="00BB767A"/>
    <w:rsid w:val="00BC7AB3"/>
    <w:rsid w:val="00BD6120"/>
    <w:rsid w:val="00BE0077"/>
    <w:rsid w:val="00BF0073"/>
    <w:rsid w:val="00C00942"/>
    <w:rsid w:val="00C0120F"/>
    <w:rsid w:val="00C01C7D"/>
    <w:rsid w:val="00C117BD"/>
    <w:rsid w:val="00C270AC"/>
    <w:rsid w:val="00C522DB"/>
    <w:rsid w:val="00C6064F"/>
    <w:rsid w:val="00C70CC2"/>
    <w:rsid w:val="00C76E10"/>
    <w:rsid w:val="00C800ED"/>
    <w:rsid w:val="00C866B1"/>
    <w:rsid w:val="00C90517"/>
    <w:rsid w:val="00C97B6B"/>
    <w:rsid w:val="00CB6AA3"/>
    <w:rsid w:val="00CD569A"/>
    <w:rsid w:val="00CE11CF"/>
    <w:rsid w:val="00CE4364"/>
    <w:rsid w:val="00D25D4A"/>
    <w:rsid w:val="00D543B1"/>
    <w:rsid w:val="00D61223"/>
    <w:rsid w:val="00DE6135"/>
    <w:rsid w:val="00DE6321"/>
    <w:rsid w:val="00DF09FE"/>
    <w:rsid w:val="00DF1669"/>
    <w:rsid w:val="00E201E2"/>
    <w:rsid w:val="00E22D5E"/>
    <w:rsid w:val="00E304D4"/>
    <w:rsid w:val="00E40478"/>
    <w:rsid w:val="00E4645C"/>
    <w:rsid w:val="00E50176"/>
    <w:rsid w:val="00E94589"/>
    <w:rsid w:val="00E94B50"/>
    <w:rsid w:val="00E95377"/>
    <w:rsid w:val="00E97E8C"/>
    <w:rsid w:val="00EB2F9D"/>
    <w:rsid w:val="00EB669F"/>
    <w:rsid w:val="00EC4433"/>
    <w:rsid w:val="00EF4AD1"/>
    <w:rsid w:val="00EF78BD"/>
    <w:rsid w:val="00F21040"/>
    <w:rsid w:val="00F41DFA"/>
    <w:rsid w:val="00F51774"/>
    <w:rsid w:val="00F5347D"/>
    <w:rsid w:val="00F6706D"/>
    <w:rsid w:val="00F82E11"/>
    <w:rsid w:val="00F9542D"/>
    <w:rsid w:val="00FA304F"/>
    <w:rsid w:val="00FD5895"/>
    <w:rsid w:val="00FE365E"/>
    <w:rsid w:val="00FE7C7D"/>
    <w:rsid w:val="00FF3434"/>
    <w:rsid w:val="0B3F3A98"/>
    <w:rsid w:val="200F6084"/>
    <w:rsid w:val="204A781E"/>
    <w:rsid w:val="220D6BCB"/>
    <w:rsid w:val="233F0DFA"/>
    <w:rsid w:val="31DF6830"/>
    <w:rsid w:val="401615ED"/>
    <w:rsid w:val="41280770"/>
    <w:rsid w:val="54E773A6"/>
    <w:rsid w:val="5ABB70FC"/>
    <w:rsid w:val="5F7C51D1"/>
    <w:rsid w:val="794C1B88"/>
    <w:rsid w:val="7FB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rFonts w:ascii="Calibri" w:hAnsi="Calibri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680"/>
        <w:tab w:val="right" w:pos="9360"/>
      </w:tabs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Simple 1"/>
    <w:basedOn w:val="5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customStyle="1" w:styleId="11">
    <w:name w:val="页脚 字符1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批注框文本 字符"/>
    <w:link w:val="2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3">
    <w:name w:val="页眉 字符"/>
    <w:link w:val="4"/>
    <w:qFormat/>
    <w:uiPriority w:val="0"/>
    <w:rPr>
      <w:kern w:val="2"/>
      <w:sz w:val="21"/>
      <w:szCs w:val="24"/>
    </w:rPr>
  </w:style>
  <w:style w:type="character" w:customStyle="1" w:styleId="14">
    <w:name w:val="页脚 字符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2025</Words>
  <Characters>11544</Characters>
  <Lines>96</Lines>
  <Paragraphs>27</Paragraphs>
  <TotalTime>6</TotalTime>
  <ScaleCrop>false</ScaleCrop>
  <LinksUpToDate>false</LinksUpToDate>
  <CharactersWithSpaces>13542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2019-03-31T00:58:00Z</dcterms:created>
  <dc:creator>Hikali</dc:creator>
  <cp:lastModifiedBy>Hikali</cp:lastModifiedBy>
  <cp:lastPrinted>2016-07-11T11:40:00Z</cp:lastPrinted>
  <dcterms:modified xsi:type="dcterms:W3CDTF">2021-06-19T07:57:02Z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F0216BA074044256A59DD1C2B34A5096</vt:lpwstr>
  </property>
</Properties>
</file>