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0602B" w14:textId="3E50D312" w:rsidR="00D44318" w:rsidRPr="004E6860" w:rsidRDefault="000F4F87" w:rsidP="008528FE">
      <w:pPr>
        <w:spacing w:after="0" w:line="240" w:lineRule="auto"/>
        <w:rPr>
          <w:rFonts w:ascii="Times New Roman" w:hAnsi="Times New Roman" w:cs="Times New Roman"/>
        </w:rPr>
      </w:pPr>
      <w:r w:rsidRPr="00DF1F73">
        <w:rPr>
          <w:rFonts w:ascii="Times New Roman" w:hAnsi="Times New Roman" w:cs="Times New Roman"/>
          <w:b/>
          <w:bCs/>
        </w:rPr>
        <w:t xml:space="preserve">TABLE </w:t>
      </w:r>
      <w:r w:rsidR="00A04E27">
        <w:rPr>
          <w:rFonts w:ascii="Times New Roman" w:hAnsi="Times New Roman" w:cs="Times New Roman"/>
          <w:b/>
          <w:bCs/>
        </w:rPr>
        <w:t>S</w:t>
      </w:r>
      <w:r w:rsidRPr="00DF1F73">
        <w:rPr>
          <w:rFonts w:ascii="Times New Roman" w:hAnsi="Times New Roman" w:cs="Times New Roman"/>
          <w:b/>
          <w:bCs/>
        </w:rPr>
        <w:t>1</w:t>
      </w:r>
      <w:r w:rsidRPr="004E6860">
        <w:rPr>
          <w:rFonts w:ascii="Times New Roman" w:hAnsi="Times New Roman" w:cs="Times New Roman"/>
        </w:rPr>
        <w:t xml:space="preserve">. Strains used in this </w:t>
      </w:r>
      <w:proofErr w:type="spellStart"/>
      <w:r w:rsidRPr="004E6860">
        <w:rPr>
          <w:rFonts w:ascii="Times New Roman" w:hAnsi="Times New Roman" w:cs="Times New Roman"/>
        </w:rPr>
        <w:t>study</w:t>
      </w:r>
      <w:r w:rsidR="004A55F7" w:rsidRPr="004A55F7">
        <w:rPr>
          <w:rFonts w:ascii="Times New Roman" w:hAnsi="Times New Roman" w:cs="Times New Roman"/>
          <w:vertAlign w:val="superscript"/>
        </w:rPr>
        <w:t>a</w:t>
      </w:r>
      <w:proofErr w:type="spellEnd"/>
    </w:p>
    <w:tbl>
      <w:tblPr>
        <w:tblW w:w="12560" w:type="dxa"/>
        <w:tblInd w:w="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0"/>
        <w:gridCol w:w="4050"/>
        <w:gridCol w:w="1980"/>
        <w:gridCol w:w="1170"/>
        <w:gridCol w:w="4230"/>
      </w:tblGrid>
      <w:tr w:rsidR="00DA6974" w:rsidRPr="00B735AD" w14:paraId="3CFDED26" w14:textId="77777777" w:rsidTr="00F8705B">
        <w:tc>
          <w:tcPr>
            <w:tcW w:w="1130" w:type="dxa"/>
            <w:tcBorders>
              <w:left w:val="nil"/>
              <w:bottom w:val="single" w:sz="4" w:space="0" w:color="auto"/>
              <w:right w:val="nil"/>
            </w:tcBorders>
            <w:tcMar>
              <w:top w:w="100" w:type="dxa"/>
              <w:left w:w="100" w:type="dxa"/>
              <w:bottom w:w="100" w:type="dxa"/>
              <w:right w:w="100" w:type="dxa"/>
            </w:tcMar>
          </w:tcPr>
          <w:p w14:paraId="5A363534" w14:textId="77777777" w:rsidR="00DA6974" w:rsidRPr="00B735AD" w:rsidRDefault="00DA6974" w:rsidP="008528FE">
            <w:pPr>
              <w:pStyle w:val="Normal1"/>
              <w:rPr>
                <w:rFonts w:ascii="Times New Roman" w:hAnsi="Times New Roman" w:cs="Times New Roman"/>
                <w:sz w:val="20"/>
                <w:szCs w:val="20"/>
              </w:rPr>
            </w:pPr>
            <w:r w:rsidRPr="00B735AD">
              <w:rPr>
                <w:rFonts w:ascii="Times New Roman" w:eastAsia="Times New Roman" w:hAnsi="Times New Roman" w:cs="Times New Roman"/>
                <w:b/>
                <w:sz w:val="20"/>
                <w:szCs w:val="20"/>
              </w:rPr>
              <w:t>Strain</w:t>
            </w:r>
          </w:p>
        </w:tc>
        <w:tc>
          <w:tcPr>
            <w:tcW w:w="4050" w:type="dxa"/>
            <w:tcBorders>
              <w:left w:val="nil"/>
              <w:bottom w:val="single" w:sz="4" w:space="0" w:color="auto"/>
              <w:right w:val="nil"/>
            </w:tcBorders>
          </w:tcPr>
          <w:p w14:paraId="6CA3E5BA" w14:textId="77777777" w:rsidR="00DA6974" w:rsidRPr="00B735AD" w:rsidRDefault="00DA6974" w:rsidP="008528FE">
            <w:pPr>
              <w:pStyle w:val="Normal1"/>
              <w:widowControl w:val="0"/>
              <w:rPr>
                <w:rFonts w:ascii="Times New Roman" w:hAnsi="Times New Roman" w:cs="Times New Roman"/>
                <w:sz w:val="20"/>
                <w:szCs w:val="20"/>
              </w:rPr>
            </w:pPr>
            <w:r>
              <w:rPr>
                <w:rFonts w:ascii="Times New Roman" w:eastAsia="Times New Roman" w:hAnsi="Times New Roman" w:cs="Times New Roman"/>
                <w:b/>
                <w:sz w:val="20"/>
                <w:szCs w:val="20"/>
              </w:rPr>
              <w:t>Genotype or relevant characteristics</w:t>
            </w:r>
          </w:p>
        </w:tc>
        <w:tc>
          <w:tcPr>
            <w:tcW w:w="1980" w:type="dxa"/>
            <w:tcBorders>
              <w:left w:val="nil"/>
              <w:bottom w:val="single" w:sz="4" w:space="0" w:color="auto"/>
              <w:right w:val="nil"/>
            </w:tcBorders>
          </w:tcPr>
          <w:p w14:paraId="66B1089A" w14:textId="77777777" w:rsidR="00DA6974" w:rsidRDefault="00DA6974" w:rsidP="008528FE">
            <w:pPr>
              <w:pStyle w:val="Normal1"/>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Parent</w:t>
            </w:r>
            <w:r w:rsidR="0076276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Background</w:t>
            </w:r>
          </w:p>
        </w:tc>
        <w:tc>
          <w:tcPr>
            <w:tcW w:w="1170" w:type="dxa"/>
            <w:tcBorders>
              <w:left w:val="nil"/>
              <w:bottom w:val="single" w:sz="4" w:space="0" w:color="auto"/>
              <w:right w:val="nil"/>
            </w:tcBorders>
          </w:tcPr>
          <w:p w14:paraId="30A3FBD9" w14:textId="77777777" w:rsidR="00DA6974" w:rsidRDefault="00DA6974" w:rsidP="008528FE">
            <w:pPr>
              <w:pStyle w:val="Normal1"/>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Donor</w:t>
            </w:r>
          </w:p>
        </w:tc>
        <w:tc>
          <w:tcPr>
            <w:tcW w:w="4230" w:type="dxa"/>
            <w:tcBorders>
              <w:left w:val="nil"/>
              <w:bottom w:val="single" w:sz="4" w:space="0" w:color="auto"/>
              <w:right w:val="nil"/>
            </w:tcBorders>
          </w:tcPr>
          <w:p w14:paraId="1E018FFF" w14:textId="77777777" w:rsidR="00DA6974" w:rsidRPr="00B735AD" w:rsidRDefault="00DA6974" w:rsidP="008528FE">
            <w:pPr>
              <w:pStyle w:val="Normal1"/>
              <w:widowControl w:val="0"/>
              <w:rPr>
                <w:rFonts w:ascii="Times New Roman" w:hAnsi="Times New Roman" w:cs="Times New Roman"/>
                <w:sz w:val="20"/>
                <w:szCs w:val="20"/>
              </w:rPr>
            </w:pPr>
            <w:r>
              <w:rPr>
                <w:rFonts w:ascii="Times New Roman" w:eastAsia="Times New Roman" w:hAnsi="Times New Roman" w:cs="Times New Roman"/>
                <w:b/>
                <w:sz w:val="20"/>
                <w:szCs w:val="20"/>
              </w:rPr>
              <w:t>Source or Reference</w:t>
            </w:r>
          </w:p>
        </w:tc>
      </w:tr>
      <w:tr w:rsidR="008B5DF5" w:rsidRPr="00B735AD" w14:paraId="538F090D" w14:textId="77777777" w:rsidTr="00F8705B">
        <w:tc>
          <w:tcPr>
            <w:tcW w:w="1130" w:type="dxa"/>
            <w:tcBorders>
              <w:top w:val="single" w:sz="4" w:space="0" w:color="auto"/>
              <w:left w:val="nil"/>
              <w:bottom w:val="nil"/>
              <w:right w:val="nil"/>
            </w:tcBorders>
            <w:tcMar>
              <w:top w:w="100" w:type="dxa"/>
              <w:left w:w="100" w:type="dxa"/>
              <w:bottom w:w="100" w:type="dxa"/>
              <w:right w:w="100" w:type="dxa"/>
            </w:tcMar>
          </w:tcPr>
          <w:p w14:paraId="579C4CA4" w14:textId="5037F163" w:rsidR="008B5DF5" w:rsidRPr="00831911" w:rsidRDefault="008B5DF5" w:rsidP="008528FE">
            <w:pPr>
              <w:pStyle w:val="Normal1"/>
              <w:rPr>
                <w:rFonts w:ascii="Times New Roman" w:eastAsia="Times New Roman" w:hAnsi="Times New Roman" w:cs="Times New Roman"/>
                <w:bCs/>
                <w:sz w:val="20"/>
                <w:szCs w:val="20"/>
              </w:rPr>
            </w:pPr>
            <w:r w:rsidRPr="00831911">
              <w:rPr>
                <w:rFonts w:ascii="Times New Roman" w:eastAsia="Times New Roman" w:hAnsi="Times New Roman" w:cs="Times New Roman"/>
                <w:bCs/>
                <w:sz w:val="20"/>
                <w:szCs w:val="20"/>
              </w:rPr>
              <w:t>JSG047</w:t>
            </w:r>
          </w:p>
        </w:tc>
        <w:tc>
          <w:tcPr>
            <w:tcW w:w="4050" w:type="dxa"/>
            <w:tcBorders>
              <w:top w:val="single" w:sz="4" w:space="0" w:color="auto"/>
              <w:left w:val="nil"/>
              <w:bottom w:val="nil"/>
              <w:right w:val="nil"/>
            </w:tcBorders>
          </w:tcPr>
          <w:p w14:paraId="22351DBA" w14:textId="0552E47E" w:rsidR="008B5DF5" w:rsidRPr="00831911" w:rsidRDefault="008B5DF5" w:rsidP="008528FE">
            <w:pPr>
              <w:pStyle w:val="Normal1"/>
              <w:widowControl w:val="0"/>
              <w:rPr>
                <w:rFonts w:ascii="Times New Roman" w:eastAsia="Times New Roman" w:hAnsi="Times New Roman" w:cs="Times New Roman"/>
                <w:bCs/>
                <w:sz w:val="20"/>
                <w:szCs w:val="20"/>
              </w:rPr>
            </w:pPr>
            <w:r>
              <w:rPr>
                <w:rFonts w:ascii="Times New Roman" w:eastAsia="Times New Roman" w:hAnsi="Times New Roman" w:cs="Times New Roman"/>
                <w:sz w:val="20"/>
                <w:szCs w:val="20"/>
              </w:rPr>
              <w:t>DH5α carrying pWSK29</w:t>
            </w:r>
          </w:p>
        </w:tc>
        <w:tc>
          <w:tcPr>
            <w:tcW w:w="1980" w:type="dxa"/>
            <w:tcBorders>
              <w:top w:val="single" w:sz="4" w:space="0" w:color="auto"/>
              <w:left w:val="nil"/>
              <w:bottom w:val="nil"/>
              <w:right w:val="nil"/>
            </w:tcBorders>
          </w:tcPr>
          <w:p w14:paraId="6AC21C7E" w14:textId="505C89B8" w:rsidR="008B5DF5" w:rsidRDefault="008B5DF5" w:rsidP="008528FE">
            <w:pPr>
              <w:pStyle w:val="Normal1"/>
              <w:widowControl w:val="0"/>
              <w:rPr>
                <w:rFonts w:ascii="Times New Roman" w:eastAsia="Times New Roman" w:hAnsi="Times New Roman" w:cs="Times New Roman"/>
                <w:b/>
                <w:sz w:val="20"/>
                <w:szCs w:val="20"/>
              </w:rPr>
            </w:pPr>
            <w:r>
              <w:rPr>
                <w:rFonts w:ascii="Times New Roman" w:eastAsia="Times New Roman" w:hAnsi="Times New Roman" w:cs="Times New Roman"/>
                <w:sz w:val="20"/>
                <w:szCs w:val="20"/>
              </w:rPr>
              <w:t>DH5α</w:t>
            </w:r>
          </w:p>
        </w:tc>
        <w:tc>
          <w:tcPr>
            <w:tcW w:w="1170" w:type="dxa"/>
            <w:tcBorders>
              <w:top w:val="single" w:sz="4" w:space="0" w:color="auto"/>
              <w:left w:val="nil"/>
              <w:bottom w:val="nil"/>
              <w:right w:val="nil"/>
            </w:tcBorders>
          </w:tcPr>
          <w:p w14:paraId="33CC0942" w14:textId="77777777" w:rsidR="008B5DF5" w:rsidRDefault="008B5DF5" w:rsidP="008528FE">
            <w:pPr>
              <w:pStyle w:val="Normal1"/>
              <w:widowControl w:val="0"/>
              <w:rPr>
                <w:rFonts w:ascii="Times New Roman" w:eastAsia="Times New Roman" w:hAnsi="Times New Roman" w:cs="Times New Roman"/>
                <w:b/>
                <w:sz w:val="20"/>
                <w:szCs w:val="20"/>
              </w:rPr>
            </w:pPr>
          </w:p>
        </w:tc>
        <w:tc>
          <w:tcPr>
            <w:tcW w:w="4230" w:type="dxa"/>
            <w:tcBorders>
              <w:top w:val="single" w:sz="4" w:space="0" w:color="auto"/>
              <w:left w:val="nil"/>
              <w:bottom w:val="nil"/>
              <w:right w:val="nil"/>
            </w:tcBorders>
          </w:tcPr>
          <w:p w14:paraId="358BE9A4" w14:textId="46A8A225" w:rsidR="008B5DF5" w:rsidRDefault="005E26E2" w:rsidP="008528FE">
            <w:pPr>
              <w:pStyle w:val="Normal1"/>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 xml:space="preserve"> ADDIN ZOTERO_ITEM CSL_CITATION {"citationID":"sp6onaZ2","properties":{"formattedCitation":"(Wang and Kushner 1991)","plainCitation":"(Wang and Kushner 1991)","noteIndex":0},"citationItems":[{"id":297,"uris":["http://zotero.org/users/local/1zfrZilC/items/7TCU7BHR"],"uri":["http://zotero.org/users/local/1zfrZilC/items/7TCU7BHR"],"itemData":{"id":297,"type":"article-journal","abstract":"Using the polymerase chain reaction and standard recombinant DNA techniques, a series of new multipurpose low-copy-number (lcn) vectors, pWSK29, pWKS30, pWKS129 and pWKS130, have been constructed. Plasmids pWSK29 and pWKS30 carry the ampicillin-resistance marker (ApR), 20 unique cloning sites flanked by T7 and T3 RNA polymerase promoters, the lacZ alpha gene and the bacteriophage f1 origin of replication (ori) for production of single-stranded (ss) DNA in the presence of a helper phage. Plasmids pWSK129 and pWKS130 carry the kanamycin-resistance marker (KmR) and have 16 unique cloning sites flanked by T7 and T3 RNA polymerase promoters positioned within the lacZ alpha gene. Plasmids pWSK129 and pWKS130 also contain the f1 ori for the generation of ss DNA in the presence of a helper phage. All of the plasmids have an lcn of six to eight per cell. Each vector can be used for: (i) complementation analysis, (ii) generating unidirectional deletions with exonuclease III/S1 nuclease, (iii) DNA sequencing, (iv) high-level gene expression using T7 RNA polymerase, and (v) run-off transcription. They are very useful for analyzing genes encoding proteins which are toxic in Escherichia coli in high copy number.","container-title":"Gene","ISSN":"0378-1119","journalAbbreviation":"Gene","language":"eng","note":"PMID: 2055470","page":"195-199","source":"PubMed","title":"Construction of versatile low-copy-number vectors for cloning, sequencing and gene expression in Escherichia coli","volume":"100","author":[{"family":"Wang","given":"R. F."},{"family":"Kushner","given":"S. R."}],"issued":{"date-parts":[["1991",4]]}}}],"schema":"https://github.com/citation-style-language/schema/raw/master/csl-citation.json"} </w:instrText>
            </w:r>
            <w:r>
              <w:rPr>
                <w:rFonts w:ascii="Times New Roman" w:eastAsia="Times New Roman" w:hAnsi="Times New Roman" w:cs="Times New Roman"/>
                <w:b/>
                <w:sz w:val="20"/>
                <w:szCs w:val="20"/>
              </w:rPr>
              <w:fldChar w:fldCharType="separate"/>
            </w:r>
            <w:r w:rsidRPr="005E26E2">
              <w:rPr>
                <w:rFonts w:ascii="Times New Roman" w:hAnsi="Times New Roman" w:cs="Times New Roman"/>
                <w:sz w:val="20"/>
              </w:rPr>
              <w:t>(Wang and Kushner 1991)</w:t>
            </w:r>
            <w:r>
              <w:rPr>
                <w:rFonts w:ascii="Times New Roman" w:eastAsia="Times New Roman" w:hAnsi="Times New Roman" w:cs="Times New Roman"/>
                <w:b/>
                <w:sz w:val="20"/>
                <w:szCs w:val="20"/>
              </w:rPr>
              <w:fldChar w:fldCharType="end"/>
            </w:r>
          </w:p>
        </w:tc>
      </w:tr>
      <w:tr w:rsidR="008B5DF5" w:rsidRPr="00B735AD" w14:paraId="46FB2156" w14:textId="77777777" w:rsidTr="00F8705B">
        <w:tc>
          <w:tcPr>
            <w:tcW w:w="1130" w:type="dxa"/>
            <w:tcBorders>
              <w:top w:val="nil"/>
              <w:left w:val="nil"/>
              <w:bottom w:val="nil"/>
              <w:right w:val="nil"/>
            </w:tcBorders>
            <w:tcMar>
              <w:top w:w="100" w:type="dxa"/>
              <w:left w:w="100" w:type="dxa"/>
              <w:bottom w:w="100" w:type="dxa"/>
              <w:right w:w="100" w:type="dxa"/>
            </w:tcMar>
          </w:tcPr>
          <w:p w14:paraId="747F9787" w14:textId="77777777" w:rsidR="008B5DF5" w:rsidRPr="006572E0" w:rsidRDefault="008B5DF5" w:rsidP="008528FE">
            <w:pPr>
              <w:pStyle w:val="Normal1"/>
              <w:rPr>
                <w:rFonts w:ascii="Times New Roman" w:eastAsia="Times New Roman" w:hAnsi="Times New Roman" w:cs="Times New Roman"/>
                <w:sz w:val="20"/>
                <w:szCs w:val="20"/>
              </w:rPr>
            </w:pPr>
            <w:r w:rsidRPr="006572E0">
              <w:rPr>
                <w:rFonts w:ascii="Times New Roman" w:eastAsia="Times New Roman" w:hAnsi="Times New Roman" w:cs="Times New Roman"/>
                <w:sz w:val="20"/>
                <w:szCs w:val="20"/>
              </w:rPr>
              <w:t>JSG133</w:t>
            </w:r>
          </w:p>
        </w:tc>
        <w:tc>
          <w:tcPr>
            <w:tcW w:w="4050" w:type="dxa"/>
            <w:tcBorders>
              <w:top w:val="nil"/>
              <w:left w:val="nil"/>
              <w:bottom w:val="nil"/>
              <w:right w:val="nil"/>
            </w:tcBorders>
          </w:tcPr>
          <w:p w14:paraId="5DE5163E" w14:textId="3942F3F5" w:rsidR="008B5DF5" w:rsidRPr="006572E0"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DH5α carrying pWSK129</w:t>
            </w:r>
          </w:p>
        </w:tc>
        <w:tc>
          <w:tcPr>
            <w:tcW w:w="1980" w:type="dxa"/>
            <w:tcBorders>
              <w:top w:val="nil"/>
              <w:left w:val="nil"/>
              <w:bottom w:val="nil"/>
              <w:right w:val="nil"/>
            </w:tcBorders>
          </w:tcPr>
          <w:p w14:paraId="389340A2"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DH5α</w:t>
            </w:r>
          </w:p>
        </w:tc>
        <w:tc>
          <w:tcPr>
            <w:tcW w:w="1170" w:type="dxa"/>
            <w:tcBorders>
              <w:top w:val="nil"/>
              <w:left w:val="nil"/>
              <w:bottom w:val="nil"/>
              <w:right w:val="nil"/>
            </w:tcBorders>
          </w:tcPr>
          <w:p w14:paraId="04236737" w14:textId="77777777" w:rsidR="008B5DF5"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5D3B4CB8" w14:textId="1A6A9225" w:rsidR="008B5DF5" w:rsidRPr="006572E0" w:rsidRDefault="005E26E2"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{"citationID":"kcaZJayS","properties":{"formattedCitation":"(Wang and Kushner 1991)","plainCitation":"(Wang and Kushner 1991)","noteIndex":0},"citationItems":[{"id":297,"uris":["http://zotero.org/users/local/1zfrZilC/items/7TCU7BHR"],"uri":["http://zotero.org/users/local/1zfrZilC/items/7TCU7BHR"],"itemData":{"id":297,"type":"article-journal","abstract":"Using the polymerase chain reaction and standard recombinant DNA techniques, a series of new multipurpose low-copy-number (lcn) vectors, pWSK29, pWKS30, pWKS129 and pWKS130, have been constructed. Plasmids pWSK29 and pWKS30 carry the ampicillin-resistance marker (ApR), 20 unique cloning sites flanked by T7 and T3 RNA polymerase promoters, the lacZ alpha gene and the bacteriophage f1 origin of replication (ori) for production of single-stranded (ss) DNA in the presence of a helper phage. Plasmids pWSK129 and pWKS130 carry the kanamycin-resistance marker (KmR) and have 16 unique cloning sites flanked by T7 and T3 RNA polymerase promoters positioned within the lacZ alpha gene. Plasmids pWSK129 and pWKS130 also contain the f1 ori for the generation of ss DNA in the presence of a helper phage. All of the plasmids have an lcn of six to eight per cell. Each vector can be used for: (i) complementation analysis, (ii) generating unidirectional deletions with exonuclease III/S1 nuclease, (iii) DNA sequencing, (iv) high-level gene expression using T7 RNA polymerase, and (v) run-off transcription. They are very useful for analyzing genes encoding proteins which are toxic in Escherichia coli in high copy number.","container-title":"Gene","ISSN":"0378-1119","journalAbbreviation":"Gene","language":"eng","note":"PMID: 2055470","page":"195-199","source":"PubMed","title":"Construction of versatile low-copy-number vectors for cloning, sequencing and gene expression in Escherichia coli","volume":"100","author":[{"family":"Wang","given":"R. F."},{"family":"Kushner","given":"S. R."}],"issued":{"date-parts":[["1991",4]]}}}],"schema":"https://github.com/citation-style-language/schema/raw/master/csl-citation.json"}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(Wang and Kushner 1991)</w:t>
            </w:r>
            <w:r>
              <w:rPr>
                <w:rFonts w:ascii="Times New Roman" w:eastAsia="Times New Roman" w:hAnsi="Times New Roman" w:cs="Times New Roman"/>
                <w:sz w:val="20"/>
                <w:szCs w:val="20"/>
              </w:rPr>
              <w:fldChar w:fldCharType="end"/>
            </w:r>
          </w:p>
        </w:tc>
      </w:tr>
      <w:tr w:rsidR="008B5DF5" w:rsidRPr="00B735AD" w14:paraId="35FB043A" w14:textId="77777777" w:rsidTr="00F8705B">
        <w:tc>
          <w:tcPr>
            <w:tcW w:w="1130" w:type="dxa"/>
            <w:tcBorders>
              <w:top w:val="nil"/>
              <w:left w:val="nil"/>
              <w:bottom w:val="nil"/>
              <w:right w:val="nil"/>
            </w:tcBorders>
            <w:tcMar>
              <w:top w:w="100" w:type="dxa"/>
              <w:left w:w="100" w:type="dxa"/>
              <w:bottom w:w="100" w:type="dxa"/>
              <w:right w:w="100" w:type="dxa"/>
            </w:tcMar>
          </w:tcPr>
          <w:p w14:paraId="2B3AA8B3" w14:textId="77777777" w:rsidR="008B5DF5" w:rsidRPr="00CC460B" w:rsidRDefault="008B5DF5" w:rsidP="008528FE">
            <w:pPr>
              <w:pStyle w:val="Normal1"/>
              <w:rPr>
                <w:rFonts w:ascii="Times New Roman" w:eastAsia="Times New Roman" w:hAnsi="Times New Roman" w:cs="Times New Roman"/>
                <w:sz w:val="20"/>
                <w:szCs w:val="20"/>
              </w:rPr>
            </w:pPr>
            <w:r w:rsidRPr="00CC460B">
              <w:rPr>
                <w:rFonts w:ascii="Times New Roman" w:eastAsia="Times New Roman" w:hAnsi="Times New Roman" w:cs="Times New Roman"/>
                <w:sz w:val="20"/>
                <w:szCs w:val="20"/>
              </w:rPr>
              <w:t>JSG206</w:t>
            </w:r>
          </w:p>
        </w:tc>
        <w:tc>
          <w:tcPr>
            <w:tcW w:w="4050" w:type="dxa"/>
            <w:tcBorders>
              <w:top w:val="nil"/>
              <w:left w:val="nil"/>
              <w:bottom w:val="nil"/>
              <w:right w:val="nil"/>
            </w:tcBorders>
          </w:tcPr>
          <w:p w14:paraId="0466A74F" w14:textId="5D6893EE" w:rsidR="008B5DF5" w:rsidRPr="00CC460B"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iCs/>
                <w:sz w:val="20"/>
                <w:szCs w:val="20"/>
              </w:rPr>
              <w:t xml:space="preserve">14028 </w:t>
            </w:r>
            <w:r w:rsidRPr="00B735AD">
              <w:rPr>
                <w:rFonts w:ascii="Times New Roman" w:eastAsia="Nova Mono" w:hAnsi="Times New Roman" w:cs="Times New Roman"/>
                <w:i/>
                <w:sz w:val="20"/>
                <w:szCs w:val="20"/>
              </w:rPr>
              <w:t>∆</w:t>
            </w:r>
            <w:proofErr w:type="spellStart"/>
            <w:r>
              <w:rPr>
                <w:rFonts w:ascii="Times New Roman" w:eastAsia="Nova Mono" w:hAnsi="Times New Roman" w:cs="Times New Roman"/>
                <w:i/>
                <w:sz w:val="20"/>
                <w:szCs w:val="20"/>
              </w:rPr>
              <w:t>p</w:t>
            </w:r>
            <w:r w:rsidRPr="002F35E4">
              <w:rPr>
                <w:rFonts w:ascii="Times New Roman" w:hAnsi="Times New Roman" w:cs="Times New Roman"/>
                <w:i/>
                <w:sz w:val="20"/>
                <w:szCs w:val="20"/>
              </w:rPr>
              <w:t>hoP</w:t>
            </w:r>
            <w:proofErr w:type="spellEnd"/>
            <w:r w:rsidRPr="00CC460B">
              <w:rPr>
                <w:rFonts w:ascii="Times New Roman" w:hAnsi="Times New Roman" w:cs="Times New Roman"/>
                <w:i/>
                <w:iCs/>
                <w:sz w:val="20"/>
                <w:szCs w:val="20"/>
              </w:rPr>
              <w:t xml:space="preserve"> </w:t>
            </w:r>
            <w:r w:rsidRPr="00CC460B">
              <w:rPr>
                <w:rFonts w:ascii="Times New Roman" w:hAnsi="Times New Roman" w:cs="Times New Roman"/>
                <w:iCs/>
                <w:sz w:val="20"/>
                <w:szCs w:val="20"/>
              </w:rPr>
              <w:t>(</w:t>
            </w:r>
            <w:proofErr w:type="spellStart"/>
            <w:proofErr w:type="gramStart"/>
            <w:r w:rsidRPr="00CC460B">
              <w:rPr>
                <w:rFonts w:ascii="Times New Roman" w:hAnsi="Times New Roman" w:cs="Times New Roman"/>
                <w:i/>
                <w:iCs/>
                <w:sz w:val="20"/>
                <w:szCs w:val="20"/>
              </w:rPr>
              <w:t>phoP</w:t>
            </w:r>
            <w:proofErr w:type="spellEnd"/>
            <w:r w:rsidRPr="00CC460B">
              <w:rPr>
                <w:rFonts w:ascii="Times New Roman" w:hAnsi="Times New Roman" w:cs="Times New Roman"/>
                <w:iCs/>
                <w:sz w:val="20"/>
                <w:szCs w:val="20"/>
              </w:rPr>
              <w:t>::</w:t>
            </w:r>
            <w:proofErr w:type="gramEnd"/>
            <w:r w:rsidRPr="00CC460B">
              <w:rPr>
                <w:rFonts w:ascii="Times New Roman" w:hAnsi="Times New Roman" w:cs="Times New Roman"/>
                <w:iCs/>
                <w:sz w:val="20"/>
                <w:szCs w:val="20"/>
              </w:rPr>
              <w:t>Tn</w:t>
            </w:r>
            <w:r w:rsidRPr="00CC460B">
              <w:rPr>
                <w:rFonts w:ascii="Times New Roman" w:hAnsi="Times New Roman" w:cs="Times New Roman"/>
                <w:i/>
                <w:iCs/>
                <w:sz w:val="20"/>
                <w:szCs w:val="20"/>
              </w:rPr>
              <w:t>10</w:t>
            </w:r>
            <w:r w:rsidRPr="00CC460B">
              <w:rPr>
                <w:rFonts w:ascii="Times New Roman" w:hAnsi="Times New Roman" w:cs="Times New Roman"/>
                <w:iCs/>
                <w:sz w:val="20"/>
                <w:szCs w:val="20"/>
              </w:rPr>
              <w:t>d::Cam</w:t>
            </w:r>
            <w:r>
              <w:rPr>
                <w:rFonts w:ascii="Times New Roman" w:hAnsi="Times New Roman" w:cs="Times New Roman"/>
                <w:iCs/>
                <w:sz w:val="20"/>
                <w:szCs w:val="20"/>
              </w:rPr>
              <w:t>)</w:t>
            </w:r>
            <w:r w:rsidRPr="00CC460B">
              <w:rPr>
                <w:rFonts w:ascii="Times New Roman" w:hAnsi="Times New Roman" w:cs="Times New Roman"/>
                <w:iCs/>
                <w:sz w:val="20"/>
                <w:szCs w:val="20"/>
              </w:rPr>
              <w:t xml:space="preserve"> (CS015)</w:t>
            </w:r>
          </w:p>
        </w:tc>
        <w:tc>
          <w:tcPr>
            <w:tcW w:w="1980" w:type="dxa"/>
            <w:tcBorders>
              <w:top w:val="nil"/>
              <w:left w:val="nil"/>
              <w:bottom w:val="nil"/>
              <w:right w:val="nil"/>
            </w:tcBorders>
          </w:tcPr>
          <w:p w14:paraId="712D31BA" w14:textId="77777777" w:rsidR="008B5DF5" w:rsidRPr="00CC460B"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14028</w:t>
            </w:r>
          </w:p>
        </w:tc>
        <w:tc>
          <w:tcPr>
            <w:tcW w:w="1170" w:type="dxa"/>
            <w:tcBorders>
              <w:top w:val="nil"/>
              <w:left w:val="nil"/>
              <w:bottom w:val="nil"/>
              <w:right w:val="nil"/>
            </w:tcBorders>
          </w:tcPr>
          <w:p w14:paraId="6DD996F7" w14:textId="77777777" w:rsidR="008B5DF5" w:rsidRPr="00CC460B"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4F817F3C" w14:textId="703071A0" w:rsidR="008B5DF5" w:rsidRPr="00CC460B" w:rsidRDefault="005E26E2"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{"citationID":"q8PeqXzO","properties":{"formattedCitation":"(Miller, Kukral, and Mekalanos 1989)","plainCitation":"(Miller, Kukral, and Mekalanos 1989)","noteIndex":0},"citationItems":[{"id":158,"uris":["http://zotero.org/users/local/1zfrZilC/items/DA8KG72A"],"uri":["http://zotero.org/users/local/1zfrZilC/items/DA8KG72A"],"itemData":{"id":158,"type":"article-journal","abstract":"We have determined that Salmonella typhimurium strains with mutations in the positive regulatory locus phoP are markedly attenuated in virulence for BALB/c mice. The DNA sequence for the phoP locus indicates that it is composed of two genes present in an operon, termed phoP and phoQ. The deduced amino acid sequence of the phoP and phoQ gene products are highly similar to other members of bacterial two-component transcriptional regulators that respond to environmental stimuli. S. typhimurium strains with transposon insertions that create transcriptional and translational gene fusions that require phoP and phoQ for expression have been isolated and have different chromosomal locations, indicating that this system is a regulon. One of these fusion strains, containing a mutation in a gene termed pagC, has a virulence defect. Other strains, including those containing mutations in the phoN gene, encoding an acid phosphatase, have wild-type virulence. Strains with pagC, phoP, or phoQ mutations have decreased survival in cultured mouse macrophages. When used as live vaccines in mice, strains with phoP or phoQ mutations afford partial protection to subsequent challenge by wild-type S. typhimurium.","container-title":"Proceedings of the National Academy of Sciences of the United States of America","DOI":"10.1073/pnas.86.13.5054","ISSN":"0027-8424","issue":"13","journalAbbreviation":"Proc Natl Acad Sci U S A","language":"eng","note":"PMID: 2544889\nPMCID: PMC297555","page":"5054-5058","source":"PubMed","title":"A two-component regulatory system (phoP phoQ) controls &lt;i&gt;Salmonella&lt;/i&gt; typhimurium virulence","volume":"86","author":[{"family":"Miller","given":"S. I."},{"family":"Kukral","given":"A. M."},{"family":"Mekalanos","given":"J. J."}],"issued":{"date-parts":[["1989",7]]}}}],"schema":"https://github.com/citation-style-language/schema/raw/master/csl-citation.json"}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(Miller, Kukral, and Mekalanos 1989)</w:t>
            </w:r>
            <w:r>
              <w:rPr>
                <w:rFonts w:ascii="Times New Roman" w:eastAsia="Times New Roman" w:hAnsi="Times New Roman" w:cs="Times New Roman"/>
                <w:sz w:val="20"/>
                <w:szCs w:val="20"/>
              </w:rPr>
              <w:fldChar w:fldCharType="end"/>
            </w:r>
          </w:p>
        </w:tc>
      </w:tr>
      <w:tr w:rsidR="008B5DF5" w:rsidRPr="00B735AD" w14:paraId="05555637" w14:textId="77777777" w:rsidTr="00F8705B">
        <w:tc>
          <w:tcPr>
            <w:tcW w:w="1130" w:type="dxa"/>
            <w:tcBorders>
              <w:top w:val="nil"/>
              <w:left w:val="nil"/>
              <w:bottom w:val="nil"/>
              <w:right w:val="nil"/>
            </w:tcBorders>
            <w:tcMar>
              <w:top w:w="100" w:type="dxa"/>
              <w:left w:w="100" w:type="dxa"/>
              <w:bottom w:w="100" w:type="dxa"/>
              <w:right w:w="100" w:type="dxa"/>
            </w:tcMar>
          </w:tcPr>
          <w:p w14:paraId="79DE0054" w14:textId="77777777" w:rsidR="008B5DF5" w:rsidRPr="00CC460B" w:rsidRDefault="008B5DF5" w:rsidP="008528FE">
            <w:pPr>
              <w:pStyle w:val="Normal1"/>
              <w:rPr>
                <w:rFonts w:ascii="Times New Roman" w:eastAsia="Times New Roman" w:hAnsi="Times New Roman" w:cs="Times New Roman"/>
                <w:sz w:val="20"/>
                <w:szCs w:val="20"/>
              </w:rPr>
            </w:pPr>
            <w:r w:rsidRPr="00CC460B">
              <w:rPr>
                <w:rFonts w:ascii="Times New Roman" w:eastAsia="Times New Roman" w:hAnsi="Times New Roman" w:cs="Times New Roman"/>
                <w:sz w:val="20"/>
                <w:szCs w:val="20"/>
              </w:rPr>
              <w:t>JSG208</w:t>
            </w:r>
          </w:p>
        </w:tc>
        <w:tc>
          <w:tcPr>
            <w:tcW w:w="4050" w:type="dxa"/>
            <w:tcBorders>
              <w:top w:val="nil"/>
              <w:left w:val="nil"/>
              <w:bottom w:val="nil"/>
              <w:right w:val="nil"/>
            </w:tcBorders>
          </w:tcPr>
          <w:p w14:paraId="54BF9FDC" w14:textId="7CE20963" w:rsidR="008B5DF5" w:rsidRPr="00CC460B"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 xml:space="preserve">14028 </w:t>
            </w:r>
            <w:proofErr w:type="spellStart"/>
            <w:r w:rsidRPr="00CC460B">
              <w:rPr>
                <w:rFonts w:ascii="Times New Roman" w:hAnsi="Times New Roman" w:cs="Times New Roman"/>
                <w:sz w:val="20"/>
                <w:szCs w:val="20"/>
              </w:rPr>
              <w:t>PhoP</w:t>
            </w:r>
            <w:r w:rsidRPr="00CC460B">
              <w:rPr>
                <w:rFonts w:ascii="Times New Roman" w:hAnsi="Times New Roman" w:cs="Times New Roman"/>
                <w:sz w:val="20"/>
                <w:szCs w:val="20"/>
                <w:vertAlign w:val="superscript"/>
              </w:rPr>
              <w:t>C</w:t>
            </w:r>
            <w:proofErr w:type="spellEnd"/>
            <w:r w:rsidRPr="00CC460B">
              <w:rPr>
                <w:rFonts w:ascii="Times New Roman" w:hAnsi="Times New Roman" w:cs="Times New Roman"/>
                <w:sz w:val="20"/>
                <w:szCs w:val="20"/>
              </w:rPr>
              <w:t xml:space="preserve"> (</w:t>
            </w:r>
            <w:r w:rsidRPr="00CC460B">
              <w:rPr>
                <w:rFonts w:ascii="Times New Roman" w:hAnsi="Times New Roman" w:cs="Times New Roman"/>
                <w:i/>
                <w:sz w:val="20"/>
                <w:szCs w:val="20"/>
              </w:rPr>
              <w:t>pho24</w:t>
            </w:r>
            <w:r w:rsidRPr="00CC460B">
              <w:rPr>
                <w:rFonts w:ascii="Times New Roman" w:hAnsi="Times New Roman" w:cs="Times New Roman"/>
                <w:sz w:val="20"/>
                <w:szCs w:val="20"/>
              </w:rPr>
              <w:t>)</w:t>
            </w:r>
          </w:p>
        </w:tc>
        <w:tc>
          <w:tcPr>
            <w:tcW w:w="1980" w:type="dxa"/>
            <w:tcBorders>
              <w:top w:val="nil"/>
              <w:left w:val="nil"/>
              <w:bottom w:val="nil"/>
              <w:right w:val="nil"/>
            </w:tcBorders>
          </w:tcPr>
          <w:p w14:paraId="566492D0" w14:textId="77777777" w:rsidR="008B5DF5" w:rsidRPr="00CC460B"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14028</w:t>
            </w:r>
          </w:p>
        </w:tc>
        <w:tc>
          <w:tcPr>
            <w:tcW w:w="1170" w:type="dxa"/>
            <w:tcBorders>
              <w:top w:val="nil"/>
              <w:left w:val="nil"/>
              <w:bottom w:val="nil"/>
              <w:right w:val="nil"/>
            </w:tcBorders>
          </w:tcPr>
          <w:p w14:paraId="6B6111DF" w14:textId="77777777" w:rsidR="008B5DF5" w:rsidRPr="00CC460B"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05F78FD3" w14:textId="4F7EDBD2" w:rsidR="008B5DF5" w:rsidRPr="00CC460B" w:rsidRDefault="005E26E2"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{"citationID":"YD9agVFm","properties":{"formattedCitation":"(Miller and Mekalanos 1990)","plainCitation":"(Miller and Mekalanos 1990)","noteIndex":0},"citationItems":[{"id":294,"uris":["http://zotero.org/users/local/1zfrZilC/items/T89FQQAN"],"uri":["http://zotero.org/users/local/1zfrZilC/items/T89FQQAN"],"itemData":{"id":294,"type":"article-journal","abstract":"The phoP genetic locus is a two-component regulatory system (phoP-phoQ) that controls the expression of genes essential for Salmonella typhimurium virulence and survival within macrophages. Strains with a phoP constitutive mutation (phenotype PhoPC) showed up to 10-fold greater expression of phoP-activated genes (pag loci) than did strains with a wild-type phoP locus (phenotype PhoP+). While the phoP constitutive mutation resulted in increased expression of pag loci, it also dramatically reduced the expression of other protein species. Comparison of the protein content of PhoP+ and PhoPC strains by two-dimensional protein gel electrophoresis demonstrated that at least 40 separate protein species were changed in expression as a result of this mutation. The PhoPC S. typhimurium were found to be attenuated for virulence and survival within macrophages. This finding suggests that a balanced PhoP-PhoQ regulatory response, which allows expression of phoP-repressed as well as -activated genes, is required for full virulence of S. typhimurium. We have further shown that small numbers of PhoPC bacteria can be used as a live attenuated vaccine to protect against mouse typhoid. As few as 15 PhoPC bacteria protected mice against challenge with 10(5) 50% lethal doses of wild-type organisms, suggesting that important protective antigens are regulated by the PhoP-PhoQ virulence regulon.","container-title":"Journal of Bacteriology","DOI":"10.1128/jb.172.5.2485-2490.1990","ISSN":"0021-9193","issue":"5","journalAbbreviation":"J Bacteriol","language":"eng","note":"PMID: 2185222\nPMCID: PMC208887","page":"2485-2490","source":"PubMed","title":"Constitutive expression of the phoP regulon attenuates Salmonella virulence and survival within macrophages","volume":"172","author":[{"family":"Miller","given":"S. I."},{"family":"Mekalanos","given":"J. J."}],"issued":{"date-parts":[["1990",5]]}}}],"schema":"https://github.com/citation-style-language/schema/raw/master/csl-citation.json"}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(Miller and Mekalanos 1990)</w:t>
            </w:r>
            <w:r>
              <w:rPr>
                <w:rFonts w:ascii="Times New Roman" w:eastAsia="Times New Roman" w:hAnsi="Times New Roman" w:cs="Times New Roman"/>
                <w:sz w:val="20"/>
                <w:szCs w:val="20"/>
              </w:rPr>
              <w:fldChar w:fldCharType="end"/>
            </w:r>
          </w:p>
        </w:tc>
      </w:tr>
      <w:tr w:rsidR="008B5DF5" w:rsidRPr="00B735AD" w14:paraId="4DF1BBD5" w14:textId="77777777" w:rsidTr="00F8705B">
        <w:tc>
          <w:tcPr>
            <w:tcW w:w="1130" w:type="dxa"/>
            <w:tcBorders>
              <w:top w:val="nil"/>
              <w:left w:val="nil"/>
              <w:bottom w:val="nil"/>
              <w:right w:val="nil"/>
            </w:tcBorders>
            <w:tcMar>
              <w:top w:w="100" w:type="dxa"/>
              <w:left w:w="100" w:type="dxa"/>
              <w:bottom w:w="100" w:type="dxa"/>
              <w:right w:w="100" w:type="dxa"/>
            </w:tcMar>
          </w:tcPr>
          <w:p w14:paraId="35D9372D"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JSG210</w:t>
            </w:r>
          </w:p>
        </w:tc>
        <w:tc>
          <w:tcPr>
            <w:tcW w:w="4050" w:type="dxa"/>
            <w:tcBorders>
              <w:top w:val="nil"/>
              <w:left w:val="nil"/>
              <w:bottom w:val="nil"/>
              <w:right w:val="nil"/>
            </w:tcBorders>
          </w:tcPr>
          <w:p w14:paraId="69267FDA" w14:textId="068F163A"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i/>
                <w:sz w:val="20"/>
                <w:szCs w:val="20"/>
              </w:rPr>
              <w:t xml:space="preserve">S. </w:t>
            </w:r>
            <w:r w:rsidRPr="00B735AD">
              <w:rPr>
                <w:rFonts w:ascii="Times New Roman" w:eastAsia="Times New Roman" w:hAnsi="Times New Roman" w:cs="Times New Roman"/>
                <w:sz w:val="20"/>
                <w:szCs w:val="20"/>
              </w:rPr>
              <w:t>Typhimurium ATCC 14028</w:t>
            </w:r>
          </w:p>
        </w:tc>
        <w:tc>
          <w:tcPr>
            <w:tcW w:w="1980" w:type="dxa"/>
            <w:tcBorders>
              <w:top w:val="nil"/>
              <w:left w:val="nil"/>
              <w:bottom w:val="nil"/>
              <w:right w:val="nil"/>
            </w:tcBorders>
          </w:tcPr>
          <w:p w14:paraId="0503CB7B"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14028</w:t>
            </w:r>
          </w:p>
        </w:tc>
        <w:tc>
          <w:tcPr>
            <w:tcW w:w="1170" w:type="dxa"/>
            <w:tcBorders>
              <w:top w:val="nil"/>
              <w:left w:val="nil"/>
              <w:bottom w:val="nil"/>
              <w:right w:val="nil"/>
            </w:tcBorders>
          </w:tcPr>
          <w:p w14:paraId="7DA1D5C4" w14:textId="77777777" w:rsidR="008B5DF5" w:rsidRPr="00B735AD"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4492C739"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ATCC</w:t>
            </w:r>
          </w:p>
        </w:tc>
      </w:tr>
      <w:tr w:rsidR="008B5DF5" w:rsidRPr="00B735AD" w14:paraId="37B41679" w14:textId="77777777" w:rsidTr="00F8705B">
        <w:tc>
          <w:tcPr>
            <w:tcW w:w="1130" w:type="dxa"/>
            <w:tcBorders>
              <w:top w:val="nil"/>
              <w:left w:val="nil"/>
              <w:bottom w:val="nil"/>
              <w:right w:val="nil"/>
            </w:tcBorders>
            <w:tcMar>
              <w:top w:w="100" w:type="dxa"/>
              <w:left w:w="100" w:type="dxa"/>
              <w:bottom w:w="100" w:type="dxa"/>
              <w:right w:w="100" w:type="dxa"/>
            </w:tcMar>
          </w:tcPr>
          <w:p w14:paraId="18008162" w14:textId="77777777" w:rsidR="008B5DF5" w:rsidRPr="00B735AD"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JSG1679</w:t>
            </w:r>
          </w:p>
        </w:tc>
        <w:tc>
          <w:tcPr>
            <w:tcW w:w="4050" w:type="dxa"/>
            <w:tcBorders>
              <w:top w:val="nil"/>
              <w:left w:val="nil"/>
              <w:bottom w:val="nil"/>
              <w:right w:val="nil"/>
            </w:tcBorders>
          </w:tcPr>
          <w:p w14:paraId="66705B33" w14:textId="77777777" w:rsidR="008B5DF5" w:rsidRPr="007016ED" w:rsidRDefault="008B5DF5" w:rsidP="008528FE">
            <w:pPr>
              <w:pStyle w:val="Normal1"/>
              <w:widowControl w:val="0"/>
              <w:rPr>
                <w:rFonts w:ascii="Times New Roman" w:hAnsi="Times New Roman" w:cs="Times New Roman"/>
                <w:sz w:val="20"/>
                <w:szCs w:val="20"/>
              </w:rPr>
            </w:pPr>
            <w:r w:rsidRPr="009E4580">
              <w:rPr>
                <w:rFonts w:ascii="Times New Roman" w:hAnsi="Times New Roman" w:cs="Times New Roman"/>
                <w:i/>
                <w:sz w:val="20"/>
                <w:szCs w:val="20"/>
                <w:shd w:val="clear" w:color="auto" w:fill="FFFFFF"/>
              </w:rPr>
              <w:t>E. coli</w:t>
            </w:r>
            <w:r>
              <w:rPr>
                <w:rFonts w:ascii="Times New Roman" w:hAnsi="Times New Roman" w:cs="Times New Roman"/>
                <w:sz w:val="20"/>
                <w:szCs w:val="20"/>
                <w:shd w:val="clear" w:color="auto" w:fill="FFFFFF"/>
              </w:rPr>
              <w:t xml:space="preserve"> K-12 (</w:t>
            </w:r>
            <w:r w:rsidRPr="007016ED">
              <w:rPr>
                <w:rFonts w:ascii="Times New Roman" w:hAnsi="Times New Roman" w:cs="Times New Roman"/>
                <w:sz w:val="20"/>
                <w:szCs w:val="20"/>
                <w:shd w:val="clear" w:color="auto" w:fill="FFFFFF"/>
              </w:rPr>
              <w:t>BW25141</w:t>
            </w:r>
            <w:r>
              <w:rPr>
                <w:rFonts w:ascii="Times New Roman" w:hAnsi="Times New Roman" w:cs="Times New Roman"/>
                <w:sz w:val="20"/>
                <w:szCs w:val="20"/>
                <w:shd w:val="clear" w:color="auto" w:fill="FFFFFF"/>
              </w:rPr>
              <w:t xml:space="preserve">) </w:t>
            </w:r>
            <w:r w:rsidRPr="007016ED">
              <w:rPr>
                <w:rFonts w:ascii="Times New Roman" w:hAnsi="Times New Roman" w:cs="Times New Roman"/>
                <w:sz w:val="20"/>
                <w:szCs w:val="20"/>
              </w:rPr>
              <w:t>carrying pKD</w:t>
            </w:r>
            <w:proofErr w:type="gramStart"/>
            <w:r w:rsidRPr="007016ED">
              <w:rPr>
                <w:rFonts w:ascii="Times New Roman" w:hAnsi="Times New Roman" w:cs="Times New Roman"/>
                <w:sz w:val="20"/>
                <w:szCs w:val="20"/>
              </w:rPr>
              <w:t>3::</w:t>
            </w:r>
            <w:proofErr w:type="gramEnd"/>
            <w:r w:rsidRPr="007016ED">
              <w:rPr>
                <w:rFonts w:ascii="Times New Roman" w:hAnsi="Times New Roman" w:cs="Times New Roman"/>
                <w:sz w:val="20"/>
                <w:szCs w:val="20"/>
              </w:rPr>
              <w:t>Cam</w:t>
            </w:r>
          </w:p>
        </w:tc>
        <w:tc>
          <w:tcPr>
            <w:tcW w:w="1980" w:type="dxa"/>
            <w:tcBorders>
              <w:top w:val="nil"/>
              <w:left w:val="nil"/>
              <w:bottom w:val="nil"/>
              <w:right w:val="nil"/>
            </w:tcBorders>
          </w:tcPr>
          <w:p w14:paraId="7F67A21E"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shd w:val="clear" w:color="auto" w:fill="FFFFFF"/>
              </w:rPr>
              <w:t xml:space="preserve">K-12 </w:t>
            </w:r>
          </w:p>
        </w:tc>
        <w:tc>
          <w:tcPr>
            <w:tcW w:w="1170" w:type="dxa"/>
            <w:tcBorders>
              <w:top w:val="nil"/>
              <w:left w:val="nil"/>
              <w:bottom w:val="nil"/>
              <w:right w:val="nil"/>
            </w:tcBorders>
          </w:tcPr>
          <w:p w14:paraId="45C35CFF"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72D38577" w14:textId="5FEB4AF5"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{"citationID":"PbaaBctY","properties":{"formattedCitation":"(Datsenko and Wanner 2000)","plainCitation":"(Datsenko and Wanner 2000)","noteIndex":0},"citationItems":[{"id":257,"uris":["http://zotero.org/users/local/1zfrZilC/items/9296I7DA"],"uri":["http://zotero.org/users/local/1zfrZilC/items/9296I7DA"],"itemData":{"id":257,"type":"article-journal","abstract":"We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Sciences","DOI":"10.1073/pnas.120163297","ISSN":"0027-8424, 1091-6490","issue":"12","journalAbbreviation":"PNAS","language":"en","note":"publisher: National Academy of Sciences\nsection: Biological Sciences\nPMID: 10829079","page":"6640-6645","source":"www.pnas.org","title":"One-step inactivation of chromosomal genes in &lt;i&gt;Escherichia coli&lt;/i&gt; K-12 using PCR products","volume":"97","author":[{"family":"Datsenko","given":"Kirill A."},{"family":"Wanner","given":"Barry L."}],"issued":{"date-parts":[["2000",6,6]]}}}],"schema":"https://github.com/citation-style-language/schema/raw/master/csl-citation.json"}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(Datsenko and Wanner 2000)</w:t>
            </w:r>
            <w:r>
              <w:rPr>
                <w:rFonts w:ascii="Times New Roman" w:hAnsi="Times New Roman" w:cs="Times New Roman"/>
                <w:sz w:val="20"/>
                <w:szCs w:val="20"/>
              </w:rPr>
              <w:fldChar w:fldCharType="end"/>
            </w:r>
          </w:p>
        </w:tc>
      </w:tr>
      <w:tr w:rsidR="008B5DF5" w:rsidRPr="00B735AD" w14:paraId="0FD89E01" w14:textId="77777777" w:rsidTr="00F8705B">
        <w:tc>
          <w:tcPr>
            <w:tcW w:w="1130" w:type="dxa"/>
            <w:tcBorders>
              <w:top w:val="nil"/>
              <w:left w:val="nil"/>
              <w:bottom w:val="nil"/>
              <w:right w:val="nil"/>
            </w:tcBorders>
            <w:tcMar>
              <w:top w:w="100" w:type="dxa"/>
              <w:left w:w="100" w:type="dxa"/>
              <w:bottom w:w="100" w:type="dxa"/>
              <w:right w:w="100" w:type="dxa"/>
            </w:tcMar>
          </w:tcPr>
          <w:p w14:paraId="12CEFDB2"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JSG1680</w:t>
            </w:r>
          </w:p>
        </w:tc>
        <w:tc>
          <w:tcPr>
            <w:tcW w:w="4050" w:type="dxa"/>
            <w:tcBorders>
              <w:top w:val="nil"/>
              <w:left w:val="nil"/>
              <w:bottom w:val="nil"/>
              <w:right w:val="nil"/>
            </w:tcBorders>
          </w:tcPr>
          <w:p w14:paraId="29E7520F" w14:textId="77777777" w:rsidR="008B5DF5" w:rsidRPr="007016ED" w:rsidRDefault="008B5DF5" w:rsidP="008528FE">
            <w:pPr>
              <w:pStyle w:val="Normal1"/>
              <w:widowControl w:val="0"/>
              <w:rPr>
                <w:rFonts w:ascii="Times New Roman" w:hAnsi="Times New Roman" w:cs="Times New Roman"/>
                <w:sz w:val="20"/>
                <w:szCs w:val="20"/>
              </w:rPr>
            </w:pPr>
            <w:r w:rsidRPr="009E4580">
              <w:rPr>
                <w:rFonts w:ascii="Times New Roman" w:hAnsi="Times New Roman" w:cs="Times New Roman"/>
                <w:i/>
                <w:sz w:val="20"/>
                <w:szCs w:val="20"/>
                <w:shd w:val="clear" w:color="auto" w:fill="FFFFFF"/>
              </w:rPr>
              <w:t>E. coli</w:t>
            </w:r>
            <w:r>
              <w:rPr>
                <w:rFonts w:ascii="Times New Roman" w:hAnsi="Times New Roman" w:cs="Times New Roman"/>
                <w:sz w:val="20"/>
                <w:szCs w:val="20"/>
                <w:shd w:val="clear" w:color="auto" w:fill="FFFFFF"/>
              </w:rPr>
              <w:t xml:space="preserve"> K-12 (</w:t>
            </w:r>
            <w:r w:rsidRPr="007016ED">
              <w:rPr>
                <w:rFonts w:ascii="Times New Roman" w:hAnsi="Times New Roman" w:cs="Times New Roman"/>
                <w:sz w:val="20"/>
                <w:szCs w:val="20"/>
                <w:shd w:val="clear" w:color="auto" w:fill="FFFFFF"/>
              </w:rPr>
              <w:t>BW2514</w:t>
            </w:r>
            <w:r>
              <w:rPr>
                <w:rFonts w:ascii="Times New Roman" w:hAnsi="Times New Roman" w:cs="Times New Roman"/>
                <w:sz w:val="20"/>
                <w:szCs w:val="20"/>
                <w:shd w:val="clear" w:color="auto" w:fill="FFFFFF"/>
              </w:rPr>
              <w:t xml:space="preserve">1) </w:t>
            </w:r>
            <w:r w:rsidRPr="007016ED">
              <w:rPr>
                <w:rFonts w:ascii="Times New Roman" w:hAnsi="Times New Roman" w:cs="Times New Roman"/>
                <w:sz w:val="20"/>
                <w:szCs w:val="20"/>
              </w:rPr>
              <w:t>carrying pKD</w:t>
            </w:r>
            <w:proofErr w:type="gramStart"/>
            <w:r w:rsidRPr="007016ED">
              <w:rPr>
                <w:rFonts w:ascii="Times New Roman" w:hAnsi="Times New Roman" w:cs="Times New Roman"/>
                <w:sz w:val="20"/>
                <w:szCs w:val="20"/>
              </w:rPr>
              <w:t>4::</w:t>
            </w:r>
            <w:proofErr w:type="gramEnd"/>
            <w:r w:rsidRPr="007016ED">
              <w:rPr>
                <w:rFonts w:ascii="Times New Roman" w:hAnsi="Times New Roman" w:cs="Times New Roman"/>
                <w:sz w:val="20"/>
                <w:szCs w:val="20"/>
              </w:rPr>
              <w:t>Kan</w:t>
            </w:r>
          </w:p>
        </w:tc>
        <w:tc>
          <w:tcPr>
            <w:tcW w:w="1980" w:type="dxa"/>
            <w:tcBorders>
              <w:top w:val="nil"/>
              <w:left w:val="nil"/>
              <w:bottom w:val="nil"/>
              <w:right w:val="nil"/>
            </w:tcBorders>
          </w:tcPr>
          <w:p w14:paraId="2A43CC5D"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shd w:val="clear" w:color="auto" w:fill="FFFFFF"/>
              </w:rPr>
              <w:t>K-12</w:t>
            </w:r>
          </w:p>
        </w:tc>
        <w:tc>
          <w:tcPr>
            <w:tcW w:w="1170" w:type="dxa"/>
            <w:tcBorders>
              <w:top w:val="nil"/>
              <w:left w:val="nil"/>
              <w:bottom w:val="nil"/>
              <w:right w:val="nil"/>
            </w:tcBorders>
          </w:tcPr>
          <w:p w14:paraId="0603C722"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59FB116E" w14:textId="43C476E0"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{"citationID":"mH3WAkxo","properties":{"formattedCitation":"(Datsenko and Wanner 2000)","plainCitation":"(Datsenko and Wanner 2000)","noteIndex":0},"citationItems":[{"id":257,"uris":["http://zotero.org/users/local/1zfrZilC/items/9296I7DA"],"uri":["http://zotero.org/users/local/1zfrZilC/items/9296I7DA"],"itemData":{"id":257,"type":"article-journal","abstract":"We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Sciences","DOI":"10.1073/pnas.120163297","ISSN":"0027-8424, 1091-6490","issue":"12","journalAbbreviation":"PNAS","language":"en","note":"publisher: National Academy of Sciences\nsection: Biological Sciences\nPMID: 10829079","page":"6640-6645","source":"www.pnas.org","title":"One-step inactivation of chromosomal genes in &lt;i&gt;Escherichia coli&lt;/i&gt; K-12 using PCR products","volume":"97","author":[{"family":"Datsenko","given":"Kirill A."},{"family":"Wanner","given":"Barry L."}],"issued":{"date-parts":[["2000",6,6]]}}}],"schema":"https://github.com/citation-style-language/schema/raw/master/csl-citation.json"}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(Datsenko and Wanner 2000)</w:t>
            </w:r>
            <w:r>
              <w:rPr>
                <w:rFonts w:ascii="Times New Roman" w:hAnsi="Times New Roman" w:cs="Times New Roman"/>
                <w:sz w:val="20"/>
                <w:szCs w:val="20"/>
              </w:rPr>
              <w:fldChar w:fldCharType="end"/>
            </w:r>
          </w:p>
        </w:tc>
      </w:tr>
      <w:tr w:rsidR="008B5DF5" w:rsidRPr="00B735AD" w14:paraId="792BD654" w14:textId="77777777" w:rsidTr="00F8705B">
        <w:tc>
          <w:tcPr>
            <w:tcW w:w="1130" w:type="dxa"/>
            <w:tcBorders>
              <w:top w:val="nil"/>
              <w:left w:val="nil"/>
              <w:bottom w:val="nil"/>
              <w:right w:val="nil"/>
            </w:tcBorders>
            <w:tcMar>
              <w:top w:w="100" w:type="dxa"/>
              <w:left w:w="100" w:type="dxa"/>
              <w:bottom w:w="100" w:type="dxa"/>
              <w:right w:w="100" w:type="dxa"/>
            </w:tcMar>
          </w:tcPr>
          <w:p w14:paraId="04323534"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hAnsi="Times New Roman" w:cs="Times New Roman"/>
                <w:sz w:val="20"/>
                <w:szCs w:val="20"/>
              </w:rPr>
              <w:t>JSG1682</w:t>
            </w:r>
          </w:p>
        </w:tc>
        <w:tc>
          <w:tcPr>
            <w:tcW w:w="4050" w:type="dxa"/>
            <w:tcBorders>
              <w:top w:val="nil"/>
              <w:left w:val="nil"/>
              <w:bottom w:val="nil"/>
              <w:right w:val="nil"/>
            </w:tcBorders>
          </w:tcPr>
          <w:p w14:paraId="152FBF25" w14:textId="77777777" w:rsidR="008B5DF5" w:rsidRPr="007016ED" w:rsidRDefault="008B5DF5" w:rsidP="008528FE">
            <w:pPr>
              <w:pStyle w:val="Normal1"/>
              <w:widowControl w:val="0"/>
              <w:rPr>
                <w:rFonts w:ascii="Times New Roman" w:hAnsi="Times New Roman" w:cs="Times New Roman"/>
                <w:sz w:val="20"/>
                <w:szCs w:val="20"/>
              </w:rPr>
            </w:pPr>
            <w:r w:rsidRPr="009E4580">
              <w:rPr>
                <w:rFonts w:ascii="Times New Roman" w:hAnsi="Times New Roman" w:cs="Times New Roman"/>
                <w:i/>
                <w:sz w:val="20"/>
                <w:szCs w:val="20"/>
                <w:shd w:val="clear" w:color="auto" w:fill="FFFFFF"/>
              </w:rPr>
              <w:t>E. coli</w:t>
            </w:r>
            <w:r>
              <w:rPr>
                <w:rFonts w:ascii="Times New Roman" w:hAnsi="Times New Roman" w:cs="Times New Roman"/>
                <w:sz w:val="20"/>
                <w:szCs w:val="20"/>
                <w:shd w:val="clear" w:color="auto" w:fill="FFFFFF"/>
              </w:rPr>
              <w:t xml:space="preserve"> K-12 (</w:t>
            </w:r>
            <w:r w:rsidRPr="007016ED">
              <w:rPr>
                <w:rFonts w:ascii="Times New Roman" w:hAnsi="Times New Roman" w:cs="Times New Roman"/>
                <w:sz w:val="20"/>
                <w:szCs w:val="20"/>
              </w:rPr>
              <w:t>BW25113</w:t>
            </w:r>
            <w:r>
              <w:rPr>
                <w:rFonts w:ascii="Times New Roman" w:hAnsi="Times New Roman" w:cs="Times New Roman"/>
                <w:sz w:val="20"/>
                <w:szCs w:val="20"/>
              </w:rPr>
              <w:t xml:space="preserve">) </w:t>
            </w:r>
            <w:r w:rsidRPr="007016ED">
              <w:rPr>
                <w:rFonts w:ascii="Times New Roman" w:hAnsi="Times New Roman" w:cs="Times New Roman"/>
                <w:sz w:val="20"/>
                <w:szCs w:val="20"/>
              </w:rPr>
              <w:t>carrying pKD46</w:t>
            </w:r>
            <w:r>
              <w:rPr>
                <w:rFonts w:ascii="Times New Roman" w:hAnsi="Times New Roman" w:cs="Times New Roman"/>
                <w:sz w:val="20"/>
                <w:szCs w:val="20"/>
              </w:rPr>
              <w:t xml:space="preserve"> </w:t>
            </w:r>
          </w:p>
        </w:tc>
        <w:tc>
          <w:tcPr>
            <w:tcW w:w="1980" w:type="dxa"/>
            <w:tcBorders>
              <w:top w:val="nil"/>
              <w:left w:val="nil"/>
              <w:bottom w:val="nil"/>
              <w:right w:val="nil"/>
            </w:tcBorders>
          </w:tcPr>
          <w:p w14:paraId="63C4AB35"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shd w:val="clear" w:color="auto" w:fill="FFFFFF"/>
              </w:rPr>
              <w:t xml:space="preserve">K-12 </w:t>
            </w:r>
          </w:p>
        </w:tc>
        <w:tc>
          <w:tcPr>
            <w:tcW w:w="1170" w:type="dxa"/>
            <w:tcBorders>
              <w:top w:val="nil"/>
              <w:left w:val="nil"/>
              <w:bottom w:val="nil"/>
              <w:right w:val="nil"/>
            </w:tcBorders>
          </w:tcPr>
          <w:p w14:paraId="0AE8F603"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263277D4" w14:textId="3E937D5C"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{"citationID":"UBWXaTz1","properties":{"formattedCitation":"(Datsenko and Wanner 2000)","plainCitation":"(Datsenko and Wanner 2000)","noteIndex":0},"citationItems":[{"id":257,"uris":["http://zotero.org/users/local/1zfrZilC/items/9296I7DA"],"uri":["http://zotero.org/users/local/1zfrZilC/items/9296I7DA"],"itemData":{"id":257,"type":"article-journal","abstract":"We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Sciences","DOI":"10.1073/pnas.120163297","ISSN":"0027-8424, 1091-6490","issue":"12","journalAbbreviation":"PNAS","language":"en","note":"publisher: National Academy of Sciences\nsection: Biological Sciences\nPMID: 10829079","page":"6640-6645","source":"www.pnas.org","title":"One-step inactivation of chromosomal genes in &lt;i&gt;Escherichia coli&lt;/i&gt; K-12 using PCR products","volume":"97","author":[{"family":"Datsenko","given":"Kirill A."},{"family":"Wanner","given":"Barry L."}],"issued":{"date-parts":[["2000",6,6]]}}}],"schema":"https://github.com/citation-style-language/schema/raw/master/csl-citation.json"}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(Datsenko and Wanner 2000)</w:t>
            </w:r>
            <w:r>
              <w:rPr>
                <w:rFonts w:ascii="Times New Roman" w:hAnsi="Times New Roman" w:cs="Times New Roman"/>
                <w:sz w:val="20"/>
                <w:szCs w:val="20"/>
              </w:rPr>
              <w:fldChar w:fldCharType="end"/>
            </w:r>
          </w:p>
        </w:tc>
      </w:tr>
      <w:tr w:rsidR="008B5DF5" w:rsidRPr="00B735AD" w14:paraId="1F42A287" w14:textId="77777777" w:rsidTr="00F8705B">
        <w:tc>
          <w:tcPr>
            <w:tcW w:w="1130" w:type="dxa"/>
            <w:tcBorders>
              <w:top w:val="nil"/>
              <w:left w:val="nil"/>
              <w:bottom w:val="nil"/>
              <w:right w:val="nil"/>
            </w:tcBorders>
            <w:tcMar>
              <w:top w:w="100" w:type="dxa"/>
              <w:left w:w="100" w:type="dxa"/>
              <w:bottom w:w="100" w:type="dxa"/>
              <w:right w:w="100" w:type="dxa"/>
            </w:tcMar>
          </w:tcPr>
          <w:p w14:paraId="21CA5E50"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JSG1773</w:t>
            </w:r>
          </w:p>
        </w:tc>
        <w:tc>
          <w:tcPr>
            <w:tcW w:w="4050" w:type="dxa"/>
            <w:tcBorders>
              <w:top w:val="nil"/>
              <w:left w:val="nil"/>
              <w:bottom w:val="nil"/>
              <w:right w:val="nil"/>
            </w:tcBorders>
          </w:tcPr>
          <w:p w14:paraId="6B90D809"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DH5α (BT340) carrying pCP20 </w:t>
            </w:r>
          </w:p>
        </w:tc>
        <w:tc>
          <w:tcPr>
            <w:tcW w:w="1980" w:type="dxa"/>
            <w:tcBorders>
              <w:top w:val="nil"/>
              <w:left w:val="nil"/>
              <w:bottom w:val="nil"/>
              <w:right w:val="nil"/>
            </w:tcBorders>
          </w:tcPr>
          <w:p w14:paraId="2EBCBB38" w14:textId="77777777" w:rsidR="008B5DF5" w:rsidRDefault="008B5DF5" w:rsidP="008528FE">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DH5α</w:t>
            </w:r>
          </w:p>
        </w:tc>
        <w:tc>
          <w:tcPr>
            <w:tcW w:w="1170" w:type="dxa"/>
            <w:tcBorders>
              <w:top w:val="nil"/>
              <w:left w:val="nil"/>
              <w:bottom w:val="nil"/>
              <w:right w:val="nil"/>
            </w:tcBorders>
          </w:tcPr>
          <w:p w14:paraId="19672731"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25574018" w14:textId="1C107882"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{"citationID":"xz935sp4","properties":{"formattedCitation":"(Datsenko and Wanner 2000)","plainCitation":"(Datsenko and Wanner 2000)","noteIndex":0},"citationItems":[{"id":257,"uris":["http://zotero.org/users/local/1zfrZilC/items/9296I7DA"],"uri":["http://zotero.org/users/local/1zfrZilC/items/9296I7DA"],"itemData":{"id":257,"type":"article-journal","abstract":"We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Sciences","DOI":"10.1073/pnas.120163297","ISSN":"0027-8424, 1091-6490","issue":"12","journalAbbreviation":"PNAS","language":"en","note":"publisher: National Academy of Sciences\nsection: Biological Sciences\nPMID: 10829079","page":"6640-6645","source":"www.pnas.org","title":"One-step inactivation of chromosomal genes in &lt;i&gt;Escherichia coli&lt;/i&gt; K-12 using PCR products","volume":"97","author":[{"family":"Datsenko","given":"Kirill A."},{"family":"Wanner","given":"Barry L."}],"issued":{"date-parts":[["2000",6,6]]}}}],"schema":"https://github.com/citation-style-language/schema/raw/master/csl-citation.json"}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(Datsenko and Wanner 2000)</w:t>
            </w:r>
            <w:r>
              <w:rPr>
                <w:rFonts w:ascii="Times New Roman" w:hAnsi="Times New Roman" w:cs="Times New Roman"/>
                <w:sz w:val="20"/>
                <w:szCs w:val="20"/>
              </w:rPr>
              <w:fldChar w:fldCharType="end"/>
            </w:r>
          </w:p>
        </w:tc>
      </w:tr>
      <w:tr w:rsidR="008B5DF5" w:rsidRPr="00B735AD" w14:paraId="4B2D92E6" w14:textId="77777777" w:rsidTr="00F8705B">
        <w:tc>
          <w:tcPr>
            <w:tcW w:w="1130" w:type="dxa"/>
            <w:tcBorders>
              <w:top w:val="nil"/>
              <w:left w:val="nil"/>
              <w:bottom w:val="nil"/>
              <w:right w:val="nil"/>
            </w:tcBorders>
            <w:tcMar>
              <w:top w:w="100" w:type="dxa"/>
              <w:left w:w="100" w:type="dxa"/>
              <w:bottom w:w="100" w:type="dxa"/>
              <w:right w:w="100" w:type="dxa"/>
            </w:tcMar>
          </w:tcPr>
          <w:p w14:paraId="2295E0FA" w14:textId="0A4772E3"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JSG2963</w:t>
            </w:r>
          </w:p>
        </w:tc>
        <w:tc>
          <w:tcPr>
            <w:tcW w:w="4050" w:type="dxa"/>
            <w:tcBorders>
              <w:top w:val="nil"/>
              <w:left w:val="nil"/>
              <w:bottom w:val="nil"/>
              <w:right w:val="nil"/>
            </w:tcBorders>
          </w:tcPr>
          <w:p w14:paraId="6AE49E3A" w14:textId="132290BF" w:rsidR="008B5DF5" w:rsidRDefault="008B5DF5" w:rsidP="008528FE">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 xml:space="preserve">14028 </w:t>
            </w:r>
            <w:r w:rsidRPr="00831911">
              <w:rPr>
                <w:rFonts w:ascii="Times New Roman" w:eastAsia="Nova Mono" w:hAnsi="Times New Roman" w:cs="Times New Roman"/>
                <w:sz w:val="20"/>
                <w:szCs w:val="20"/>
              </w:rPr>
              <w:t>car</w:t>
            </w:r>
            <w:r>
              <w:rPr>
                <w:rFonts w:ascii="Times New Roman" w:eastAsia="Nova Mono" w:hAnsi="Times New Roman" w:cs="Times New Roman"/>
                <w:sz w:val="20"/>
                <w:szCs w:val="20"/>
              </w:rPr>
              <w:t>r</w:t>
            </w:r>
            <w:r w:rsidRPr="00831911">
              <w:rPr>
                <w:rFonts w:ascii="Times New Roman" w:eastAsia="Nova Mono" w:hAnsi="Times New Roman" w:cs="Times New Roman"/>
                <w:sz w:val="20"/>
                <w:szCs w:val="20"/>
              </w:rPr>
              <w:t xml:space="preserve">ying </w:t>
            </w:r>
            <w:r w:rsidRPr="00831911">
              <w:rPr>
                <w:rFonts w:ascii="Times New Roman" w:hAnsi="Times New Roman" w:cs="Times New Roman"/>
                <w:sz w:val="20"/>
                <w:szCs w:val="20"/>
                <w:shd w:val="clear" w:color="auto" w:fill="FFFFFF"/>
              </w:rPr>
              <w:t>pMMB67</w:t>
            </w:r>
            <w:proofErr w:type="gramStart"/>
            <w:r w:rsidRPr="00831911">
              <w:rPr>
                <w:rFonts w:ascii="Times New Roman" w:hAnsi="Times New Roman" w:cs="Times New Roman"/>
                <w:sz w:val="20"/>
                <w:szCs w:val="20"/>
                <w:shd w:val="clear" w:color="auto" w:fill="FFFFFF"/>
              </w:rPr>
              <w:t>EH::</w:t>
            </w:r>
            <w:proofErr w:type="spellStart"/>
            <w:proofErr w:type="gramEnd"/>
            <w:r w:rsidRPr="008B5DF5">
              <w:rPr>
                <w:rFonts w:ascii="Times New Roman" w:hAnsi="Times New Roman" w:cs="Times New Roman"/>
                <w:i/>
                <w:iCs/>
                <w:sz w:val="20"/>
                <w:szCs w:val="20"/>
                <w:shd w:val="clear" w:color="auto" w:fill="FFFFFF"/>
              </w:rPr>
              <w:t>vieA</w:t>
            </w:r>
            <w:proofErr w:type="spellEnd"/>
          </w:p>
        </w:tc>
        <w:tc>
          <w:tcPr>
            <w:tcW w:w="1980" w:type="dxa"/>
            <w:tcBorders>
              <w:top w:val="nil"/>
              <w:left w:val="nil"/>
              <w:bottom w:val="nil"/>
              <w:right w:val="nil"/>
            </w:tcBorders>
          </w:tcPr>
          <w:p w14:paraId="5F96F4E1" w14:textId="049BABB4"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14028</w:t>
            </w:r>
          </w:p>
        </w:tc>
        <w:tc>
          <w:tcPr>
            <w:tcW w:w="1170" w:type="dxa"/>
            <w:tcBorders>
              <w:top w:val="nil"/>
              <w:left w:val="nil"/>
              <w:bottom w:val="nil"/>
              <w:right w:val="nil"/>
            </w:tcBorders>
          </w:tcPr>
          <w:p w14:paraId="3D3D4576"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729EA505" w14:textId="513033B9"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Gift from Rita Tamayo</w:t>
            </w:r>
          </w:p>
        </w:tc>
      </w:tr>
      <w:tr w:rsidR="008B5DF5" w:rsidRPr="00B735AD" w14:paraId="05EB18BB" w14:textId="77777777" w:rsidTr="00F8705B">
        <w:tc>
          <w:tcPr>
            <w:tcW w:w="1130" w:type="dxa"/>
            <w:tcBorders>
              <w:top w:val="nil"/>
              <w:left w:val="nil"/>
              <w:bottom w:val="nil"/>
              <w:right w:val="nil"/>
            </w:tcBorders>
            <w:tcMar>
              <w:top w:w="100" w:type="dxa"/>
              <w:left w:w="100" w:type="dxa"/>
              <w:bottom w:w="100" w:type="dxa"/>
              <w:right w:w="100" w:type="dxa"/>
            </w:tcMar>
          </w:tcPr>
          <w:p w14:paraId="6F12E103" w14:textId="199B41DA"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JSG2964</w:t>
            </w:r>
          </w:p>
        </w:tc>
        <w:tc>
          <w:tcPr>
            <w:tcW w:w="4050" w:type="dxa"/>
            <w:tcBorders>
              <w:top w:val="nil"/>
              <w:left w:val="nil"/>
              <w:bottom w:val="nil"/>
              <w:right w:val="nil"/>
            </w:tcBorders>
          </w:tcPr>
          <w:p w14:paraId="424F323E" w14:textId="4326E9CC" w:rsidR="008B5DF5" w:rsidRDefault="008B5DF5" w:rsidP="008528FE">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 xml:space="preserve">14028 </w:t>
            </w:r>
            <w:r w:rsidRPr="00831911">
              <w:rPr>
                <w:rFonts w:ascii="Times New Roman" w:eastAsia="Nova Mono" w:hAnsi="Times New Roman" w:cs="Times New Roman"/>
                <w:sz w:val="20"/>
                <w:szCs w:val="20"/>
              </w:rPr>
              <w:t>car</w:t>
            </w:r>
            <w:r>
              <w:rPr>
                <w:rFonts w:ascii="Times New Roman" w:eastAsia="Nova Mono" w:hAnsi="Times New Roman" w:cs="Times New Roman"/>
                <w:sz w:val="20"/>
                <w:szCs w:val="20"/>
              </w:rPr>
              <w:t>r</w:t>
            </w:r>
            <w:r w:rsidRPr="00831911">
              <w:rPr>
                <w:rFonts w:ascii="Times New Roman" w:eastAsia="Nova Mono" w:hAnsi="Times New Roman" w:cs="Times New Roman"/>
                <w:sz w:val="20"/>
                <w:szCs w:val="20"/>
              </w:rPr>
              <w:t xml:space="preserve">ying </w:t>
            </w:r>
            <w:r w:rsidRPr="00831911">
              <w:rPr>
                <w:rFonts w:ascii="Times New Roman" w:hAnsi="Times New Roman" w:cs="Times New Roman"/>
                <w:sz w:val="20"/>
                <w:szCs w:val="20"/>
                <w:shd w:val="clear" w:color="auto" w:fill="FFFFFF"/>
              </w:rPr>
              <w:t>pMMB67EH</w:t>
            </w:r>
          </w:p>
        </w:tc>
        <w:tc>
          <w:tcPr>
            <w:tcW w:w="1980" w:type="dxa"/>
            <w:tcBorders>
              <w:top w:val="nil"/>
              <w:left w:val="nil"/>
              <w:bottom w:val="nil"/>
              <w:right w:val="nil"/>
            </w:tcBorders>
          </w:tcPr>
          <w:p w14:paraId="73473BA1" w14:textId="7ED66970"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14028</w:t>
            </w:r>
          </w:p>
        </w:tc>
        <w:tc>
          <w:tcPr>
            <w:tcW w:w="1170" w:type="dxa"/>
            <w:tcBorders>
              <w:top w:val="nil"/>
              <w:left w:val="nil"/>
              <w:bottom w:val="nil"/>
              <w:right w:val="nil"/>
            </w:tcBorders>
          </w:tcPr>
          <w:p w14:paraId="0EC777CB"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154B543B" w14:textId="5FCC93A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Gift from Rita Tamayo</w:t>
            </w:r>
          </w:p>
        </w:tc>
      </w:tr>
      <w:tr w:rsidR="008B5DF5" w:rsidRPr="00B735AD" w14:paraId="7C1B2438" w14:textId="77777777" w:rsidTr="00F8705B">
        <w:tc>
          <w:tcPr>
            <w:tcW w:w="1130" w:type="dxa"/>
            <w:tcBorders>
              <w:top w:val="nil"/>
              <w:left w:val="nil"/>
              <w:bottom w:val="nil"/>
              <w:right w:val="nil"/>
            </w:tcBorders>
            <w:tcMar>
              <w:top w:w="100" w:type="dxa"/>
              <w:left w:w="100" w:type="dxa"/>
              <w:bottom w:w="100" w:type="dxa"/>
              <w:right w:w="100" w:type="dxa"/>
            </w:tcMar>
          </w:tcPr>
          <w:p w14:paraId="7586C6D0"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JSG3119</w:t>
            </w:r>
          </w:p>
        </w:tc>
        <w:tc>
          <w:tcPr>
            <w:tcW w:w="4050" w:type="dxa"/>
            <w:tcBorders>
              <w:top w:val="nil"/>
              <w:left w:val="nil"/>
              <w:bottom w:val="nil"/>
              <w:right w:val="nil"/>
            </w:tcBorders>
          </w:tcPr>
          <w:p w14:paraId="4E860203" w14:textId="5B780380" w:rsidR="008B5DF5" w:rsidRDefault="008B5DF5" w:rsidP="008528FE">
            <w:pPr>
              <w:pStyle w:val="Normal1"/>
              <w:widowControl w:val="0"/>
              <w:rPr>
                <w:rFonts w:ascii="Times New Roman" w:hAnsi="Times New Roman" w:cs="Times New Roman"/>
                <w:sz w:val="20"/>
                <w:szCs w:val="20"/>
                <w:shd w:val="clear" w:color="auto" w:fill="FFFFFF"/>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proofErr w:type="gramStart"/>
            <w:r>
              <w:rPr>
                <w:rFonts w:ascii="Times New Roman" w:eastAsia="Times New Roman" w:hAnsi="Times New Roman" w:cs="Times New Roman"/>
                <w:i/>
                <w:sz w:val="20"/>
                <w:szCs w:val="20"/>
              </w:rPr>
              <w:t>ycfR</w:t>
            </w:r>
            <w:r>
              <w:rPr>
                <w:rFonts w:ascii="Times New Roman" w:hAnsi="Times New Roman" w:cs="Times New Roman"/>
                <w:sz w:val="20"/>
                <w:szCs w:val="20"/>
              </w:rPr>
              <w:t>::</w:t>
            </w:r>
            <w:proofErr w:type="gramEnd"/>
            <w:r>
              <w:rPr>
                <w:rFonts w:ascii="Times New Roman" w:hAnsi="Times New Roman" w:cs="Times New Roman"/>
                <w:sz w:val="20"/>
                <w:szCs w:val="20"/>
              </w:rPr>
              <w:t>Cam</w:t>
            </w:r>
          </w:p>
        </w:tc>
        <w:tc>
          <w:tcPr>
            <w:tcW w:w="1980" w:type="dxa"/>
            <w:tcBorders>
              <w:top w:val="nil"/>
              <w:left w:val="nil"/>
              <w:bottom w:val="nil"/>
              <w:right w:val="nil"/>
            </w:tcBorders>
          </w:tcPr>
          <w:p w14:paraId="06080F06"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JSG210</w:t>
            </w:r>
          </w:p>
        </w:tc>
        <w:tc>
          <w:tcPr>
            <w:tcW w:w="1170" w:type="dxa"/>
            <w:tcBorders>
              <w:top w:val="nil"/>
              <w:left w:val="nil"/>
              <w:bottom w:val="nil"/>
              <w:right w:val="nil"/>
            </w:tcBorders>
          </w:tcPr>
          <w:p w14:paraId="7E351C2A"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JSG1679</w:t>
            </w:r>
          </w:p>
        </w:tc>
        <w:tc>
          <w:tcPr>
            <w:tcW w:w="4230" w:type="dxa"/>
            <w:tcBorders>
              <w:top w:val="nil"/>
              <w:left w:val="nil"/>
              <w:bottom w:val="nil"/>
              <w:right w:val="nil"/>
            </w:tcBorders>
          </w:tcPr>
          <w:p w14:paraId="56865FEE" w14:textId="58F00D08" w:rsidR="008B5DF5"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{"citationID":"3sUrRygU","properties":{"formattedCitation":"(Gonzalez-Escobedo and Gunn 2013)","plainCitation":"(Gonzalez-Escobedo and Gunn 2013)","noteIndex":0},"citationItems":[{"id":175,"uris":["http://zotero.org/users/local/1zfrZilC/items/RAUGK23E"],"uri":["http://zotero.org/users/local/1zfrZilC/items/RAUGK23E"],"itemData":{"id":175,"type":"article-journal","abstract":"Salmonella spp. are able to form biofilms on abiotic and biotic surfaces. In vivo studies in our laboratory have shown that Salmonella can form biofilms on the surfaces of cholesterol gallstones in the gallbladders of mice and human carriers. Biofilm formation on gallstones has been demonstrated to be a mechanism of persistence. The purpose of this work was to identify and evaluate Salmonella sp. cholesterol-dependent biofilm factors. Differential gene expression analysis between biofilms on glass or cholesterol-coated surfaces and subsequent quantitative real-time PCR (qRT-PCR) revealed that type 1 fimbria structural genes and a gene encoding a putative outer membrane protein (ycfR) were specifically upregulated in Salmonella enterica serovar Typhimurium biofilms grown on cholesterol-coated surfaces. Spatiotemporal expression of ycfR and FimA verified their regulation during biofilm development on cholesterol-coated surfaces. Surprisingly, confocal and scanning electron microscopy demonstrated that a mutant of type 1 fimbria structural genes (ΔfimAICDHF) and a ycfR mutant showed increased biofilm formation on cholesterol-coated surfaces. In vivo experiments using Nramp1 +/+ mice harboring gallstones showed that only the ΔycfR mutant formed extensive biofilms on mouse gallstones at 7 and 21 days postinfection; ΔfimAICDHF was not observed on gallstone surfaces after the 7-day-postinfection time point. These data suggest that in Salmonella spp., wild-type type 1 fimbriae are important for attachment to and/or persistence on gallstones at later points of chronic infection, whereas YcfR may represent a specific potential natural inhibitor of initial biofilm formation on gallstones.","container-title":"Infection and Immunity","DOI":"10.1128/IAI.00647-13","ISSN":"0019-9567, 1098-5522","issue":"10","language":"en","note":"publisher: American Society for Microbiology Journals\nsection: Bacterial Infections\nPMID: 23897604","page":"3770-3780","source":"iai.asm.org","title":"Identification of &lt;i&gt;Salmonella enterica&lt;/i&gt; Serovar Typhimurium Genes Regulated during Biofilm Formation on Cholesterol Gallstone Surfaces","volume":"81","author":[{"family":"Gonzalez-Escobedo","given":"Geoffrey"},{"family":"Gunn","given":"John S."}],"issued":{"date-parts":[["2013",10,1]]}}}],"schema":"https://github.com/citation-style-language/schema/raw/master/csl-citation.json"}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(Gonzalez-Escobedo and Gunn 2013)</w:t>
            </w:r>
            <w:r>
              <w:rPr>
                <w:rFonts w:ascii="Times New Roman" w:hAnsi="Times New Roman" w:cs="Times New Roman"/>
                <w:sz w:val="20"/>
                <w:szCs w:val="20"/>
              </w:rPr>
              <w:fldChar w:fldCharType="end"/>
            </w:r>
          </w:p>
        </w:tc>
      </w:tr>
      <w:tr w:rsidR="008B5DF5" w:rsidRPr="00B735AD" w14:paraId="0D0417E0" w14:textId="77777777" w:rsidTr="00F8705B">
        <w:tc>
          <w:tcPr>
            <w:tcW w:w="1130" w:type="dxa"/>
            <w:tcBorders>
              <w:top w:val="nil"/>
              <w:left w:val="nil"/>
              <w:bottom w:val="nil"/>
              <w:right w:val="nil"/>
            </w:tcBorders>
            <w:tcMar>
              <w:top w:w="100" w:type="dxa"/>
              <w:left w:w="100" w:type="dxa"/>
              <w:bottom w:w="100" w:type="dxa"/>
              <w:right w:w="100" w:type="dxa"/>
            </w:tcMar>
          </w:tcPr>
          <w:p w14:paraId="24620200" w14:textId="2A5D4495"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JSG3179</w:t>
            </w:r>
          </w:p>
        </w:tc>
        <w:tc>
          <w:tcPr>
            <w:tcW w:w="4050" w:type="dxa"/>
            <w:tcBorders>
              <w:top w:val="nil"/>
              <w:left w:val="nil"/>
              <w:bottom w:val="nil"/>
              <w:right w:val="nil"/>
            </w:tcBorders>
          </w:tcPr>
          <w:p w14:paraId="5EF384ED" w14:textId="633AF1CA" w:rsidR="008B5DF5" w:rsidRDefault="008B5DF5" w:rsidP="008528FE">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r>
              <w:rPr>
                <w:rFonts w:ascii="Times New Roman" w:eastAsia="Times New Roman" w:hAnsi="Times New Roman" w:cs="Times New Roman"/>
                <w:i/>
                <w:sz w:val="20"/>
                <w:szCs w:val="20"/>
              </w:rPr>
              <w:t xml:space="preserve">adrA </w:t>
            </w:r>
          </w:p>
        </w:tc>
        <w:tc>
          <w:tcPr>
            <w:tcW w:w="1980" w:type="dxa"/>
            <w:tcBorders>
              <w:top w:val="nil"/>
              <w:left w:val="nil"/>
              <w:bottom w:val="nil"/>
              <w:right w:val="nil"/>
            </w:tcBorders>
          </w:tcPr>
          <w:p w14:paraId="3F3F6A83" w14:textId="3245303F"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14028</w:t>
            </w:r>
          </w:p>
        </w:tc>
        <w:tc>
          <w:tcPr>
            <w:tcW w:w="1170" w:type="dxa"/>
            <w:tcBorders>
              <w:top w:val="nil"/>
              <w:left w:val="nil"/>
              <w:bottom w:val="nil"/>
              <w:right w:val="nil"/>
            </w:tcBorders>
          </w:tcPr>
          <w:p w14:paraId="7EE60B70"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5A51BE73" w14:textId="1C2326CF" w:rsidR="008B5DF5"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{"citationID":"uTxSw9dI","properties":{"formattedCitation":"(Porwollik et al. 2014)","plainCitation":"(Porwollik et al. 2014)","noteIndex":0},"citationItems":[{"id":291,"uris":["http://zotero.org/users/local/1zfrZilC/items/9EQFCULU"],"uri":["http://zotero.org/users/local/1zfrZilC/items/9EQFCULU"],"itemData":{"id":291,"type":"article-journal","abstract":"We constructed two collections of targeted single gene deletion (SGD) mutants and two collections of targeted multi-gene deletion (MGD) mutants in Salmonella enterica sv Typhimurium 14028s. The SGD mutant collections contain (1), 3517 mutants in which a single gene is replaced by a cassette containing a kanamycin resistance (KanR) gene oriented in the sense direction (SGD-K), and (2), 3376 mutants with a chloramphenicol resistance gene (CamR) oriented in the antisense direction (SGD-C). A combined total of 3773 individual genes were deleted across these SGD collections. The MGD collections contain mutants bearing deletions of contiguous regions of three or more genes and include (3), 198 mutants spanning 2543 genes replaced by a KanR cassette (MGD-K), and (4), 251 mutants spanning 2799 genes replaced by a CamR cassette (MGD-C). Overall, 3476 genes were deleted in at least one MGD collection. The collections with different antibiotic markers permit construction of all viable combinations of mutants in the same background. Together, the libraries allow hierarchical screening of MGDs for different phenotypic followed by screening of SGDs within the target MGD regions. The mutants of these collections are stored at BEI Resources (www.beiresources.org) and publicly available.","container-title":"PloS One","DOI":"10.1371/journal.pone.0099820","ISSN":"1932-6203","issue":"7","journalAbbreviation":"PLoS One","language":"eng","note":"PMID: 25007190\nPMCID: PMC4089911","page":"e99820","source":"PubMed","title":"Defined single-gene and multi-gene deletion mutant collections in Salmonella enterica sv Typhimurium","volume":"9","author":[{"family":"Porwollik","given":"Steffen"},{"family":"Santiviago","given":"Carlos A."},{"family":"Cheng","given":"Pui"},{"family":"Long","given":"Fred"},{"family":"Desai","given":"Prerak"},{"family":"Fredlund","given":"Jennifer"},{"family":"Srikumar","given":"Shabarinath"},{"family":"Silva","given":"Cecilia A."},{"family":"Chu","given":"Weiping"},{"family":"Chen","given":"Xin"},{"family":"Canals","given":"Rocío"},{"family":"Reynolds","given":"M. Megan"},{"family":"Bogomolnaya","given":"Lydia"},{"family":"Shields","given":"Christine"},{"family":"Cui","given":"Ping"},{"family":"Guo","given":"Jinbai"},{"family":"Zheng","given":"Yi"},{"family":"Endicott-Yazdani","given":"Tiana"},{"family":"Yang","given":"Hee-Jeong"},{"family":"Maple","given":"Aimee"},{"family":"Ragoza","given":"Yury"},{"family":"Blondel","given":"Carlos J."},{"family":"Valenzuela","given":"Camila"},{"family":"Andrews-Polymenis","given":"Helene"},{"family":"McClelland","given":"Michael"}],"issued":{"date-parts":[["2014"]]}}}],"schema":"https://github.com/citation-style-language/schema/raw/master/csl-citation.json"}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(Porwollik et al. 2014)</w:t>
            </w:r>
            <w:r>
              <w:rPr>
                <w:rFonts w:ascii="Times New Roman" w:hAnsi="Times New Roman" w:cs="Times New Roman"/>
                <w:sz w:val="20"/>
                <w:szCs w:val="20"/>
              </w:rPr>
              <w:fldChar w:fldCharType="end"/>
            </w:r>
          </w:p>
        </w:tc>
      </w:tr>
      <w:tr w:rsidR="008B5DF5" w:rsidRPr="00B735AD" w14:paraId="593FBE09" w14:textId="77777777" w:rsidTr="00F8705B">
        <w:tc>
          <w:tcPr>
            <w:tcW w:w="1130" w:type="dxa"/>
            <w:tcBorders>
              <w:top w:val="nil"/>
              <w:left w:val="nil"/>
              <w:bottom w:val="nil"/>
              <w:right w:val="nil"/>
            </w:tcBorders>
            <w:tcMar>
              <w:top w:w="100" w:type="dxa"/>
              <w:left w:w="100" w:type="dxa"/>
              <w:bottom w:w="100" w:type="dxa"/>
              <w:right w:w="100" w:type="dxa"/>
            </w:tcMar>
          </w:tcPr>
          <w:p w14:paraId="384974BA"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JSG3220</w:t>
            </w:r>
          </w:p>
        </w:tc>
        <w:tc>
          <w:tcPr>
            <w:tcW w:w="4050" w:type="dxa"/>
            <w:tcBorders>
              <w:top w:val="nil"/>
              <w:left w:val="nil"/>
              <w:bottom w:val="nil"/>
              <w:right w:val="nil"/>
            </w:tcBorders>
          </w:tcPr>
          <w:p w14:paraId="750FCB20" w14:textId="675AAD92" w:rsidR="008B5DF5" w:rsidRPr="00CC460B" w:rsidRDefault="008B5DF5" w:rsidP="008528FE">
            <w:pPr>
              <w:pStyle w:val="Normal1"/>
              <w:widowControl w:val="0"/>
              <w:rPr>
                <w:rFonts w:ascii="Times New Roman" w:hAnsi="Times New Roman" w:cs="Times New Roman"/>
                <w:sz w:val="20"/>
                <w:szCs w:val="20"/>
                <w:shd w:val="clear" w:color="auto" w:fill="FFFFFF"/>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r>
              <w:rPr>
                <w:rFonts w:ascii="Times New Roman" w:eastAsia="Times New Roman" w:hAnsi="Times New Roman" w:cs="Times New Roman"/>
                <w:i/>
                <w:sz w:val="20"/>
                <w:szCs w:val="20"/>
              </w:rPr>
              <w:t xml:space="preserve">hilA </w:t>
            </w:r>
          </w:p>
        </w:tc>
        <w:tc>
          <w:tcPr>
            <w:tcW w:w="1980" w:type="dxa"/>
            <w:tcBorders>
              <w:top w:val="nil"/>
              <w:left w:val="nil"/>
              <w:bottom w:val="nil"/>
              <w:right w:val="nil"/>
            </w:tcBorders>
          </w:tcPr>
          <w:p w14:paraId="79F0765E" w14:textId="77777777" w:rsidR="008B5DF5" w:rsidRPr="00BB77B1" w:rsidRDefault="008B5DF5" w:rsidP="008528FE">
            <w:pPr>
              <w:pStyle w:val="Normal1"/>
              <w:widowControl w:val="0"/>
              <w:rPr>
                <w:rFonts w:ascii="Times New Roman" w:eastAsia="Times New Roman" w:hAnsi="Times New Roman" w:cs="Times New Roman"/>
                <w:color w:val="auto"/>
                <w:sz w:val="20"/>
                <w:szCs w:val="20"/>
                <w:highlight w:val="white"/>
              </w:rPr>
            </w:pPr>
            <w:r>
              <w:rPr>
                <w:rFonts w:ascii="Times New Roman" w:eastAsia="Times New Roman" w:hAnsi="Times New Roman" w:cs="Times New Roman"/>
                <w:color w:val="auto"/>
                <w:sz w:val="20"/>
                <w:szCs w:val="20"/>
                <w:highlight w:val="white"/>
              </w:rPr>
              <w:t>14028</w:t>
            </w:r>
          </w:p>
        </w:tc>
        <w:tc>
          <w:tcPr>
            <w:tcW w:w="1170" w:type="dxa"/>
            <w:tcBorders>
              <w:top w:val="nil"/>
              <w:left w:val="nil"/>
              <w:bottom w:val="nil"/>
              <w:right w:val="nil"/>
            </w:tcBorders>
          </w:tcPr>
          <w:p w14:paraId="18F9FC25" w14:textId="77777777" w:rsidR="008B5DF5" w:rsidRPr="00BB77B1" w:rsidRDefault="008B5DF5" w:rsidP="008528FE">
            <w:pPr>
              <w:pStyle w:val="Normal1"/>
              <w:widowControl w:val="0"/>
              <w:rPr>
                <w:rFonts w:ascii="Times New Roman" w:eastAsia="Times New Roman" w:hAnsi="Times New Roman" w:cs="Times New Roman"/>
                <w:color w:val="auto"/>
                <w:sz w:val="20"/>
                <w:szCs w:val="20"/>
                <w:highlight w:val="white"/>
              </w:rPr>
            </w:pPr>
          </w:p>
        </w:tc>
        <w:tc>
          <w:tcPr>
            <w:tcW w:w="4230" w:type="dxa"/>
            <w:tcBorders>
              <w:top w:val="nil"/>
              <w:left w:val="nil"/>
              <w:bottom w:val="nil"/>
              <w:right w:val="nil"/>
            </w:tcBorders>
          </w:tcPr>
          <w:p w14:paraId="494AE4FE" w14:textId="70EF9FF7"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{"citationID":"ODNOYkSO","properties":{"formattedCitation":"(Porwollik et al. 2014)","plainCitation":"(Porwollik et al. 2014)","noteIndex":0},"citationItems":[{"id":291,"uris":["http://zotero.org/users/local/1zfrZilC/items/9EQFCULU"],"uri":["http://zotero.org/users/local/1zfrZilC/items/9EQFCULU"],"itemData":{"id":291,"type":"article-journal","abstract":"We constructed two collections of targeted single gene deletion (SGD) mutants and two collections of targeted multi-gene deletion (MGD) mutants in Salmonella enterica sv Typhimurium 14028s. The SGD mutant collections contain (1), 3517 mutants in which a single gene is replaced by a cassette containing a kanamycin resistance (KanR) gene oriented in the sense direction (SGD-K), and (2), 3376 mutants with a chloramphenicol resistance gene (CamR) oriented in the antisense direction (SGD-C). A combined total of 3773 individual genes were deleted across these SGD collections. The MGD collections contain mutants bearing deletions of contiguous regions of three or more genes and include (3), 198 mutants spanning 2543 genes replaced by a KanR cassette (MGD-K), and (4), 251 mutants spanning 2799 genes replaced by a CamR cassette (MGD-C). Overall, 3476 genes were deleted in at least one MGD collection. The collections with different antibiotic markers permit construction of all viable combinations of mutants in the same background. Together, the libraries allow hierarchical screening of MGDs for different phenotypic followed by screening of SGDs within the target MGD regions. The mutants of these collections are stored at BEI Resources (www.beiresources.org) and publicly available.","container-title":"PloS One","DOI":"10.1371/journal.pone.0099820","ISSN":"1932-6203","issue":"7","journalAbbreviation":"PLoS One","language":"eng","note":"PMID: 25007190\nPMCID: PMC4089911","page":"e99820","source":"PubMed","title":"Defined single-gene and multi-gene deletion mutant collections in Salmonella enterica sv Typhimurium","volume":"9","author":[{"family":"Porwollik","given":"Steffen"},{"family":"Santiviago","given":"Carlos A."},{"family":"Cheng","given":"Pui"},{"family":"Long","given":"Fred"},{"family":"Desai","given":"Prerak"},{"family":"Fredlund","given":"Jennifer"},{"family":"Srikumar","given":"Shabarinath"},{"family":"Silva","given":"Cecilia A."},{"family":"Chu","given":"Weiping"},{"family":"Chen","given":"Xin"},{"family":"Canals","given":"Rocío"},{"family":"Reynolds","given":"M. Megan"},{"family":"Bogomolnaya","given":"Lydia"},{"family":"Shields","given":"Christine"},{"family":"Cui","given":"Ping"},{"family":"Guo","given":"Jinbai"},{"family":"Zheng","given":"Yi"},{"family":"Endicott-Yazdani","given":"Tiana"},{"family":"Yang","given":"Hee-Jeong"},{"family":"Maple","given":"Aimee"},{"family":"Ragoza","given":"Yury"},{"family":"Blondel","given":"Carlos J."},{"family":"Valenzuela","given":"Camila"},{"family":"Andrews-Polymenis","given":"Helene"},{"family":"McClelland","given":"Michael"}],"issued":{"date-parts":[["2014"]]}}}],"schema":"https://github.com/citation-style-language/schema/raw/master/csl-citation.json"}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(Porwollik et al. 2014)</w:t>
            </w:r>
            <w:r>
              <w:rPr>
                <w:rFonts w:ascii="Times New Roman" w:hAnsi="Times New Roman" w:cs="Times New Roman"/>
                <w:sz w:val="20"/>
                <w:szCs w:val="20"/>
              </w:rPr>
              <w:fldChar w:fldCharType="end"/>
            </w:r>
          </w:p>
        </w:tc>
      </w:tr>
      <w:tr w:rsidR="008B5DF5" w:rsidRPr="00B735AD" w14:paraId="01C9B2B0" w14:textId="77777777" w:rsidTr="00F8705B">
        <w:tc>
          <w:tcPr>
            <w:tcW w:w="1130" w:type="dxa"/>
            <w:tcBorders>
              <w:top w:val="nil"/>
              <w:left w:val="nil"/>
              <w:bottom w:val="nil"/>
              <w:right w:val="nil"/>
            </w:tcBorders>
            <w:tcMar>
              <w:top w:w="100" w:type="dxa"/>
              <w:left w:w="100" w:type="dxa"/>
              <w:bottom w:w="100" w:type="dxa"/>
              <w:right w:w="100" w:type="dxa"/>
            </w:tcMar>
          </w:tcPr>
          <w:p w14:paraId="7D6A5055"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JSG3377</w:t>
            </w:r>
          </w:p>
        </w:tc>
        <w:tc>
          <w:tcPr>
            <w:tcW w:w="4050" w:type="dxa"/>
            <w:tcBorders>
              <w:top w:val="nil"/>
              <w:left w:val="nil"/>
              <w:bottom w:val="nil"/>
              <w:right w:val="nil"/>
            </w:tcBorders>
          </w:tcPr>
          <w:p w14:paraId="7298D0C0" w14:textId="1CC1960E"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prgH</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r>
              <w:rPr>
                <w:rFonts w:ascii="Times New Roman" w:eastAsia="Times New Roman" w:hAnsi="Times New Roman" w:cs="Times New Roman"/>
                <w:sz w:val="20"/>
                <w:szCs w:val="20"/>
              </w:rPr>
              <w:t xml:space="preserve"> </w:t>
            </w:r>
          </w:p>
        </w:tc>
        <w:tc>
          <w:tcPr>
            <w:tcW w:w="1980" w:type="dxa"/>
            <w:tcBorders>
              <w:top w:val="nil"/>
              <w:left w:val="nil"/>
              <w:bottom w:val="nil"/>
              <w:right w:val="nil"/>
            </w:tcBorders>
          </w:tcPr>
          <w:p w14:paraId="6B8D49F6"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14028</w:t>
            </w:r>
          </w:p>
        </w:tc>
        <w:tc>
          <w:tcPr>
            <w:tcW w:w="1170" w:type="dxa"/>
            <w:tcBorders>
              <w:top w:val="nil"/>
              <w:left w:val="nil"/>
              <w:bottom w:val="nil"/>
              <w:right w:val="nil"/>
            </w:tcBorders>
          </w:tcPr>
          <w:p w14:paraId="265B5815"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color w:val="auto"/>
                <w:sz w:val="20"/>
                <w:szCs w:val="20"/>
                <w:highlight w:val="white"/>
              </w:rPr>
              <w:t>JSG1680</w:t>
            </w:r>
          </w:p>
        </w:tc>
        <w:tc>
          <w:tcPr>
            <w:tcW w:w="4230" w:type="dxa"/>
            <w:tcBorders>
              <w:top w:val="nil"/>
              <w:left w:val="nil"/>
              <w:bottom w:val="nil"/>
              <w:right w:val="nil"/>
            </w:tcBorders>
          </w:tcPr>
          <w:p w14:paraId="194EDEE5" w14:textId="434160B4" w:rsidR="008B5DF5" w:rsidRPr="00B735AD" w:rsidRDefault="005E26E2"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{"citationID":"hxScspSR","properties":{"formattedCitation":"(Porwollik et al. 2014)","plainCitation":"(Porwollik et al. 2014)","noteIndex":0},"citationItems":[{"id":291,"uris":["http://zotero.org/users/local/1zfrZilC/items/9EQFCULU"],"uri":["http://zotero.org/users/local/1zfrZilC/items/9EQFCULU"],"itemData":{"id":291,"type":"article-journal","abstract":"We constructed two collections of targeted single gene deletion (SGD) mutants and two collections of targeted multi-gene deletion (MGD) mutants in Salmonella enterica sv Typhimurium 14028s. The SGD mutant collections contain (1), 3517 mutants in which a single gene is replaced by a cassette containing a kanamycin resistance (KanR) gene oriented in the sense direction (SGD-K), and (2), 3376 mutants with a chloramphenicol resistance gene (CamR) oriented in the antisense direction (SGD-C). A combined total of 3773 individual genes were deleted across these SGD collections. The MGD collections contain mutants bearing deletions of contiguous regions of three or more genes and include (3), 198 mutants spanning 2543 genes replaced by a KanR cassette (MGD-K), and (4), 251 mutants spanning 2799 genes replaced by a CamR cassette (MGD-C). Overall, 3476 genes were deleted in at least one MGD collection. The collections with different antibiotic markers permit construction of all viable combinations of mutants in the same background. Together, the libraries allow hierarchical screening of MGDs for different phenotypic followed by screening of SGDs within the target MGD regions. The mutants of these collections are stored at BEI Resources (www.beiresources.org) and publicly available.","container-title":"PloS One","DOI":"10.1371/journal.pone.0099820","ISSN":"1932-6203","issue":"7","journalAbbreviation":"PLoS One","language":"eng","note":"PMID: 25007190\nPMCID: PMC4089911","page":"e99820","source":"PubMed","title":"Defined single-gene and multi-gene deletion mutant collections in Salmonella enterica sv Typhimurium","volume":"9","author":[{"family":"Porwollik","given":"Steffen"},{"family":"Santiviago","given":"Carlos A."},{"family":"Cheng","given":"Pui"},{"family":"Long","given":"Fred"},{"family":"Desai","given":"Prerak"},{"family":"Fredlund","given":"Jennifer"},{"family":"Srikumar","given":"Shabarinath"},{"family":"Silva","given":"Cecilia A."},{"family":"Chu","given":"Weiping"},{"family":"Chen","given":"Xin"},{"family":"Canals","given":"Rocío"},{"family":"Reynolds","given":"M. Megan"},{"family":"Bogomolnaya","given":"Lydia"},{"family":"Shields","given":"Christine"},{"family":"Cui","given":"Ping"},{"family":"Guo","given":"Jinbai"},{"family":"Zheng","given":"Yi"},{"family":"Endicott-Yazdani","given":"Tiana"},{"family":"Yang","given":"Hee-Jeong"},{"family":"Maple","given":"Aimee"},{"family":"Ragoza","given":"Yury"},{"family":"Blondel","given":"Carlos J."},{"family":"Valenzuela","given":"Camila"},{"family":"Andrews-Polymenis","given":"Helene"},{"family":"McClelland","given":"Michael"}],"issued":{"date-parts":[["2014"]]}}}],"schema":"https://github.com/citation-style-language/schema/raw/master/csl-citation.json"}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(Porwollik et al. 2014)</w:t>
            </w:r>
            <w:r>
              <w:rPr>
                <w:rFonts w:ascii="Times New Roman" w:eastAsia="Times New Roman" w:hAnsi="Times New Roman" w:cs="Times New Roman"/>
                <w:sz w:val="20"/>
                <w:szCs w:val="20"/>
              </w:rPr>
              <w:fldChar w:fldCharType="end"/>
            </w:r>
          </w:p>
        </w:tc>
      </w:tr>
      <w:tr w:rsidR="008B5DF5" w:rsidRPr="00B735AD" w14:paraId="083A0198" w14:textId="77777777" w:rsidTr="00F8705B">
        <w:tc>
          <w:tcPr>
            <w:tcW w:w="1130" w:type="dxa"/>
            <w:tcBorders>
              <w:top w:val="nil"/>
              <w:left w:val="nil"/>
              <w:bottom w:val="nil"/>
              <w:right w:val="nil"/>
            </w:tcBorders>
            <w:tcMar>
              <w:top w:w="100" w:type="dxa"/>
              <w:left w:w="100" w:type="dxa"/>
              <w:bottom w:w="100" w:type="dxa"/>
              <w:right w:w="100" w:type="dxa"/>
            </w:tcMar>
          </w:tcPr>
          <w:p w14:paraId="31D8C5F5"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JSG3391</w:t>
            </w:r>
          </w:p>
        </w:tc>
        <w:tc>
          <w:tcPr>
            <w:tcW w:w="4050" w:type="dxa"/>
            <w:tcBorders>
              <w:top w:val="nil"/>
              <w:left w:val="nil"/>
              <w:bottom w:val="nil"/>
              <w:right w:val="nil"/>
            </w:tcBorders>
          </w:tcPr>
          <w:p w14:paraId="642F0E70" w14:textId="49A64CA9"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spiI</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r>
              <w:rPr>
                <w:rFonts w:ascii="Times New Roman" w:eastAsia="Times New Roman" w:hAnsi="Times New Roman" w:cs="Times New Roman"/>
                <w:sz w:val="20"/>
                <w:szCs w:val="20"/>
              </w:rPr>
              <w:t xml:space="preserve"> </w:t>
            </w:r>
            <w:r w:rsidRPr="00BB77B1">
              <w:rPr>
                <w:rFonts w:ascii="Times New Roman" w:eastAsia="Times New Roman" w:hAnsi="Times New Roman" w:cs="Times New Roman"/>
                <w:sz w:val="20"/>
                <w:szCs w:val="20"/>
                <w:vertAlign w:val="superscript"/>
              </w:rPr>
              <w:t>a</w:t>
            </w:r>
          </w:p>
        </w:tc>
        <w:tc>
          <w:tcPr>
            <w:tcW w:w="1980" w:type="dxa"/>
            <w:tcBorders>
              <w:top w:val="nil"/>
              <w:left w:val="nil"/>
              <w:bottom w:val="nil"/>
              <w:right w:val="nil"/>
            </w:tcBorders>
          </w:tcPr>
          <w:p w14:paraId="7C49C5A3" w14:textId="77777777" w:rsidR="008B5DF5" w:rsidRPr="00B80C71" w:rsidRDefault="008B5DF5" w:rsidP="008528FE">
            <w:pPr>
              <w:pStyle w:val="Normal1"/>
              <w:widowControl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14028</w:t>
            </w:r>
          </w:p>
        </w:tc>
        <w:tc>
          <w:tcPr>
            <w:tcW w:w="1170" w:type="dxa"/>
            <w:tcBorders>
              <w:top w:val="nil"/>
              <w:left w:val="nil"/>
              <w:bottom w:val="nil"/>
              <w:right w:val="nil"/>
            </w:tcBorders>
          </w:tcPr>
          <w:p w14:paraId="352FEE15" w14:textId="77777777" w:rsidR="008B5DF5" w:rsidRPr="00B80C71" w:rsidRDefault="008B5DF5" w:rsidP="008528FE">
            <w:pPr>
              <w:pStyle w:val="Normal1"/>
              <w:widowControl w:val="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highlight w:val="white"/>
              </w:rPr>
              <w:t>JSG1680</w:t>
            </w:r>
          </w:p>
        </w:tc>
        <w:tc>
          <w:tcPr>
            <w:tcW w:w="4230" w:type="dxa"/>
            <w:tcBorders>
              <w:top w:val="nil"/>
              <w:left w:val="nil"/>
              <w:bottom w:val="nil"/>
              <w:right w:val="nil"/>
            </w:tcBorders>
          </w:tcPr>
          <w:p w14:paraId="0ACD7CD1" w14:textId="77777777" w:rsidR="008B5DF5" w:rsidRPr="00F12F4A" w:rsidRDefault="008B5DF5" w:rsidP="008528FE">
            <w:pPr>
              <w:pStyle w:val="Normal1"/>
              <w:widowControl w:val="0"/>
              <w:rPr>
                <w:rFonts w:ascii="Times New Roman" w:eastAsia="Times New Roman" w:hAnsi="Times New Roman" w:cs="Times New Roman"/>
                <w:sz w:val="20"/>
                <w:szCs w:val="20"/>
              </w:rPr>
            </w:pPr>
            <w:r w:rsidRPr="00B80C71">
              <w:rPr>
                <w:rFonts w:ascii="Times New Roman" w:eastAsia="Times New Roman" w:hAnsi="Times New Roman" w:cs="Times New Roman"/>
                <w:color w:val="auto"/>
                <w:sz w:val="20"/>
                <w:szCs w:val="20"/>
              </w:rPr>
              <w:t>Gift from S. Libby</w:t>
            </w:r>
          </w:p>
        </w:tc>
      </w:tr>
      <w:tr w:rsidR="008B5DF5" w:rsidRPr="00B735AD" w14:paraId="540B0AB6" w14:textId="77777777" w:rsidTr="00F8705B">
        <w:tc>
          <w:tcPr>
            <w:tcW w:w="1130" w:type="dxa"/>
            <w:tcBorders>
              <w:top w:val="nil"/>
              <w:left w:val="nil"/>
              <w:bottom w:val="nil"/>
              <w:right w:val="nil"/>
            </w:tcBorders>
            <w:tcMar>
              <w:top w:w="100" w:type="dxa"/>
              <w:left w:w="100" w:type="dxa"/>
              <w:bottom w:w="100" w:type="dxa"/>
              <w:right w:w="100" w:type="dxa"/>
            </w:tcMar>
          </w:tcPr>
          <w:p w14:paraId="345BE961"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JSG3461</w:t>
            </w:r>
          </w:p>
        </w:tc>
        <w:tc>
          <w:tcPr>
            <w:tcW w:w="4050" w:type="dxa"/>
            <w:tcBorders>
              <w:top w:val="nil"/>
              <w:left w:val="nil"/>
              <w:bottom w:val="nil"/>
              <w:right w:val="nil"/>
            </w:tcBorders>
          </w:tcPr>
          <w:p w14:paraId="4514FAD1" w14:textId="0BD7C45E" w:rsidR="008B5DF5" w:rsidRDefault="008B5DF5" w:rsidP="008528FE">
            <w:pPr>
              <w:pStyle w:val="Normal1"/>
              <w:widowControl w:val="0"/>
              <w:rPr>
                <w:rFonts w:ascii="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r>
              <w:rPr>
                <w:rFonts w:ascii="Times New Roman" w:eastAsia="Times New Roman" w:hAnsi="Times New Roman" w:cs="Times New Roman"/>
                <w:i/>
                <w:sz w:val="20"/>
                <w:szCs w:val="20"/>
              </w:rPr>
              <w:t>ycfR</w:t>
            </w:r>
          </w:p>
        </w:tc>
        <w:tc>
          <w:tcPr>
            <w:tcW w:w="1980" w:type="dxa"/>
            <w:tcBorders>
              <w:top w:val="nil"/>
              <w:left w:val="nil"/>
              <w:bottom w:val="nil"/>
              <w:right w:val="nil"/>
            </w:tcBorders>
          </w:tcPr>
          <w:p w14:paraId="50E6EFD4"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JSG210</w:t>
            </w:r>
          </w:p>
        </w:tc>
        <w:tc>
          <w:tcPr>
            <w:tcW w:w="1170" w:type="dxa"/>
            <w:tcBorders>
              <w:top w:val="nil"/>
              <w:left w:val="nil"/>
              <w:bottom w:val="nil"/>
              <w:right w:val="nil"/>
            </w:tcBorders>
          </w:tcPr>
          <w:p w14:paraId="468B71EE"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6E9E9019" w14:textId="2B4801CD"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{"citationID":"c1fvf9QR","properties":{"formattedCitation":"(Gonzalez-Escobedo and Gunn 2013)","plainCitation":"(Gonzalez-Escobedo and Gunn 2013)","noteIndex":0},"citationItems":[{"id":175,"uris":["http://zotero.org/users/local/1zfrZilC/items/RAUGK23E"],"uri":["http://zotero.org/users/local/1zfrZilC/items/RAUGK23E"],"itemData":{"id":175,"type":"article-journal","abstract":"Salmonella spp. are able to form biofilms on abiotic and biotic surfaces. In vivo studies in our laboratory have shown that Salmonella can form biofilms on the surfaces of cholesterol gallstones in the gallbladders of mice and human carriers. Biofilm formation on gallstones has been demonstrated to be a mechanism of persistence. The purpose of this work was to identify and evaluate Salmonella sp. cholesterol-dependent biofilm factors. Differential gene expression analysis between biofilms on glass or cholesterol-coated surfaces and subsequent quantitative real-time PCR (qRT-PCR) revealed that type 1 fimbria structural genes and a gene encoding a putative outer membrane protein (ycfR) were specifically upregulated in Salmonella enterica serovar Typhimurium biofilms grown on cholesterol-coated surfaces. Spatiotemporal expression of ycfR and FimA verified their regulation during biofilm development on cholesterol-coated surfaces. Surprisingly, confocal and scanning electron microscopy demonstrated that a mutant of type 1 fimbria structural genes (ΔfimAICDHF) and a ycfR mutant showed increased biofilm formation on cholesterol-coated surfaces. In vivo experiments using Nramp1 +/+ mice harboring gallstones showed that only the ΔycfR mutant formed extensive biofilms on mouse gallstones at 7 and 21 days postinfection; ΔfimAICDHF was not observed on gallstone surfaces after the 7-day-postinfection time point. These data suggest that in Salmonella spp., wild-type type 1 fimbriae are important for attachment to and/or persistence on gallstones at later points of chronic infection, whereas YcfR may represent a specific potential natural inhibitor of initial biofilm formation on gallstones.","container-title":"Infection and Immunity","DOI":"10.1128/IAI.00647-13","ISSN":"0019-9567, 1098-5522","issue":"10","language":"en","note":"publisher: American Society for Microbiology Journals\nsection: Bacterial Infections\nPMID: 23897604","page":"3770-3780","source":"iai.asm.org","title":"Identification of &lt;i&gt;Salmonella enterica&lt;/i&gt; Serovar Typhimurium Genes Regulated during Biofilm Formation on Cholesterol Gallstone Surfaces","volume":"81","author":[{"family":"Gonzalez-Escobedo","given":"Geoffrey"},{"family":"Gunn","given":"John S."}],"issued":{"date-parts":[["2013",10,1]]}}}],"schema":"https://github.com/citation-style-language/schema/raw/master/csl-citation.json"}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(Gonzalez-Escobedo and Gunn 2013)</w:t>
            </w:r>
            <w:r>
              <w:rPr>
                <w:rFonts w:ascii="Times New Roman" w:hAnsi="Times New Roman" w:cs="Times New Roman"/>
                <w:sz w:val="20"/>
                <w:szCs w:val="20"/>
              </w:rPr>
              <w:fldChar w:fldCharType="end"/>
            </w:r>
          </w:p>
        </w:tc>
      </w:tr>
      <w:tr w:rsidR="008B5DF5" w:rsidRPr="00B735AD" w14:paraId="371A92C4" w14:textId="77777777" w:rsidTr="00F8705B">
        <w:tc>
          <w:tcPr>
            <w:tcW w:w="1130" w:type="dxa"/>
            <w:tcBorders>
              <w:top w:val="nil"/>
              <w:left w:val="nil"/>
              <w:bottom w:val="nil"/>
              <w:right w:val="nil"/>
            </w:tcBorders>
            <w:tcMar>
              <w:top w:w="100" w:type="dxa"/>
              <w:left w:w="100" w:type="dxa"/>
              <w:bottom w:w="100" w:type="dxa"/>
              <w:right w:w="100" w:type="dxa"/>
            </w:tcMar>
          </w:tcPr>
          <w:p w14:paraId="46A6DD3B"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JSG3529</w:t>
            </w:r>
          </w:p>
        </w:tc>
        <w:tc>
          <w:tcPr>
            <w:tcW w:w="4050" w:type="dxa"/>
            <w:tcBorders>
              <w:top w:val="nil"/>
              <w:left w:val="nil"/>
              <w:bottom w:val="nil"/>
              <w:right w:val="nil"/>
            </w:tcBorders>
          </w:tcPr>
          <w:p w14:paraId="0A81F69B" w14:textId="41B5F617" w:rsidR="008B5DF5" w:rsidRDefault="008B5DF5" w:rsidP="008528FE">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14028 carrying pWSK129</w:t>
            </w:r>
          </w:p>
        </w:tc>
        <w:tc>
          <w:tcPr>
            <w:tcW w:w="1980" w:type="dxa"/>
            <w:tcBorders>
              <w:top w:val="nil"/>
              <w:left w:val="nil"/>
              <w:bottom w:val="nil"/>
              <w:right w:val="nil"/>
            </w:tcBorders>
          </w:tcPr>
          <w:p w14:paraId="36DE4770"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JSG210</w:t>
            </w:r>
          </w:p>
        </w:tc>
        <w:tc>
          <w:tcPr>
            <w:tcW w:w="1170" w:type="dxa"/>
            <w:tcBorders>
              <w:top w:val="nil"/>
              <w:left w:val="nil"/>
              <w:bottom w:val="nil"/>
              <w:right w:val="nil"/>
            </w:tcBorders>
          </w:tcPr>
          <w:p w14:paraId="08677732" w14:textId="77777777" w:rsidR="008B5DF5" w:rsidRDefault="008B5DF5" w:rsidP="008528FE">
            <w:pPr>
              <w:pStyle w:val="Normal1"/>
              <w:widowControl w:val="0"/>
              <w:rPr>
                <w:rFonts w:ascii="Times New Roman" w:hAnsi="Times New Roman" w:cs="Times New Roman"/>
                <w:sz w:val="20"/>
                <w:szCs w:val="20"/>
              </w:rPr>
            </w:pPr>
            <w:r w:rsidRPr="006572E0">
              <w:rPr>
                <w:rFonts w:ascii="Times New Roman" w:eastAsia="Times New Roman" w:hAnsi="Times New Roman" w:cs="Times New Roman"/>
                <w:sz w:val="20"/>
                <w:szCs w:val="20"/>
              </w:rPr>
              <w:t>JSG133</w:t>
            </w:r>
          </w:p>
        </w:tc>
        <w:tc>
          <w:tcPr>
            <w:tcW w:w="4230" w:type="dxa"/>
            <w:tcBorders>
              <w:top w:val="nil"/>
              <w:left w:val="nil"/>
              <w:bottom w:val="nil"/>
              <w:right w:val="nil"/>
            </w:tcBorders>
          </w:tcPr>
          <w:p w14:paraId="04547509" w14:textId="094BA365" w:rsidR="008B5DF5"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{"citationID":"mfV0uvI1","properties":{"formattedCitation":"(Gonzalez-Escobedo and Gunn 2013)","plainCitation":"(Gonzalez-Escobedo and Gunn 2013)","noteIndex":0},"citationItems":[{"id":175,"uris":["http://zotero.org/users/local/1zfrZilC/items/RAUGK23E"],"uri":["http://zotero.org/users/local/1zfrZilC/items/RAUGK23E"],"itemData":{"id":175,"type":"article-journal","abstract":"Salmonella spp. are able to form biofilms on abiotic and biotic surfaces. In vivo studies in our laboratory have shown that Salmonella can form biofilms on the surfaces of cholesterol gallstones in the gallbladders of mice and human carriers. Biofilm formation on gallstones has been demonstrated to be a mechanism of persistence. The purpose of this work was to identify and evaluate Salmonella sp. cholesterol-dependent biofilm factors. Differential gene expression analysis between biofilms on glass or cholesterol-coated surfaces and subsequent quantitative real-time PCR (qRT-PCR) revealed that type 1 fimbria structural genes and a gene encoding a putative outer membrane protein (ycfR) were specifically upregulated in Salmonella enterica serovar Typhimurium biofilms grown on cholesterol-coated surfaces. Spatiotemporal expression of ycfR and FimA verified their regulation during biofilm development on cholesterol-coated surfaces. Surprisingly, confocal and scanning electron microscopy demonstrated that a mutant of type 1 fimbria structural genes (ΔfimAICDHF) and a ycfR mutant showed increased biofilm formation on cholesterol-coated surfaces. In vivo experiments using Nramp1 +/+ mice harboring gallstones showed that only the ΔycfR mutant formed extensive biofilms on mouse gallstones at 7 and 21 days postinfection; ΔfimAICDHF was not observed on gallstone surfaces after the 7-day-postinfection time point. These data suggest that in Salmonella spp., wild-type type 1 fimbriae are important for attachment to and/or persistence on gallstones at later points of chronic infection, whereas YcfR may represent a specific potential natural inhibitor of initial biofilm formation on gallstones.","container-title":"Infection and Immunity","DOI":"10.1128/IAI.00647-13","ISSN":"0019-9567, 1098-5522","issue":"10","language":"en","note":"publisher: American Society for Microbiology Journals\nsection: Bacterial Infections\nPMID: 23897604","page":"3770-3780","source":"iai.asm.org","title":"Identification of &lt;i&gt;Salmonella enterica&lt;/i&gt; Serovar Typhimurium Genes Regulated during Biofilm Formation on Cholesterol Gallstone Surfaces","volume":"81","author":[{"family":"Gonzalez-Escobedo","given":"Geoffrey"},{"family":"Gunn","given":"John S."}],"issued":{"date-parts":[["2013",10,1]]}}}],"schema":"https://github.com/citation-style-language/schema/raw/master/csl-citation.json"}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(Gonzalez-Escobedo and Gunn 2013)</w:t>
            </w:r>
            <w:r>
              <w:rPr>
                <w:rFonts w:ascii="Times New Roman" w:hAnsi="Times New Roman" w:cs="Times New Roman"/>
                <w:sz w:val="20"/>
                <w:szCs w:val="20"/>
              </w:rPr>
              <w:fldChar w:fldCharType="end"/>
            </w:r>
          </w:p>
        </w:tc>
      </w:tr>
      <w:tr w:rsidR="008B5DF5" w:rsidRPr="00B735AD" w14:paraId="2F3F5A3F" w14:textId="77777777" w:rsidTr="00F8705B">
        <w:tc>
          <w:tcPr>
            <w:tcW w:w="1130" w:type="dxa"/>
            <w:tcBorders>
              <w:top w:val="nil"/>
              <w:left w:val="nil"/>
              <w:bottom w:val="nil"/>
              <w:right w:val="nil"/>
            </w:tcBorders>
            <w:tcMar>
              <w:top w:w="100" w:type="dxa"/>
              <w:left w:w="100" w:type="dxa"/>
              <w:bottom w:w="100" w:type="dxa"/>
              <w:right w:w="100" w:type="dxa"/>
            </w:tcMar>
          </w:tcPr>
          <w:p w14:paraId="117D4166"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JSG3530</w:t>
            </w:r>
          </w:p>
        </w:tc>
        <w:tc>
          <w:tcPr>
            <w:tcW w:w="4050" w:type="dxa"/>
            <w:tcBorders>
              <w:top w:val="nil"/>
              <w:left w:val="nil"/>
              <w:bottom w:val="nil"/>
              <w:right w:val="nil"/>
            </w:tcBorders>
          </w:tcPr>
          <w:p w14:paraId="0D429184" w14:textId="7CAEAC97" w:rsidR="008B5DF5" w:rsidRDefault="008B5DF5" w:rsidP="008528FE">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proofErr w:type="gramStart"/>
            <w:r>
              <w:rPr>
                <w:rFonts w:ascii="Times New Roman" w:eastAsia="Times New Roman" w:hAnsi="Times New Roman" w:cs="Times New Roman"/>
                <w:i/>
                <w:sz w:val="20"/>
                <w:szCs w:val="20"/>
              </w:rPr>
              <w:t>ycfR</w:t>
            </w:r>
            <w:r>
              <w:rPr>
                <w:rFonts w:ascii="Times New Roman" w:hAnsi="Times New Roman" w:cs="Times New Roman"/>
                <w:sz w:val="20"/>
                <w:szCs w:val="20"/>
              </w:rPr>
              <w:t>::</w:t>
            </w:r>
            <w:proofErr w:type="gramEnd"/>
            <w:r>
              <w:rPr>
                <w:rFonts w:ascii="Times New Roman" w:hAnsi="Times New Roman" w:cs="Times New Roman"/>
                <w:sz w:val="20"/>
                <w:szCs w:val="20"/>
              </w:rPr>
              <w:t xml:space="preserve">Cam </w:t>
            </w:r>
            <w:r>
              <w:rPr>
                <w:rFonts w:ascii="Times New Roman" w:eastAsia="Nova Mono" w:hAnsi="Times New Roman" w:cs="Times New Roman"/>
                <w:sz w:val="20"/>
                <w:szCs w:val="20"/>
              </w:rPr>
              <w:t>carrying pWSK129</w:t>
            </w:r>
          </w:p>
        </w:tc>
        <w:tc>
          <w:tcPr>
            <w:tcW w:w="1980" w:type="dxa"/>
            <w:tcBorders>
              <w:top w:val="nil"/>
              <w:left w:val="nil"/>
              <w:bottom w:val="nil"/>
              <w:right w:val="nil"/>
            </w:tcBorders>
          </w:tcPr>
          <w:p w14:paraId="4DD535EA"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JSG210</w:t>
            </w:r>
          </w:p>
        </w:tc>
        <w:tc>
          <w:tcPr>
            <w:tcW w:w="1170" w:type="dxa"/>
            <w:tcBorders>
              <w:top w:val="nil"/>
              <w:left w:val="nil"/>
              <w:bottom w:val="nil"/>
              <w:right w:val="nil"/>
            </w:tcBorders>
          </w:tcPr>
          <w:p w14:paraId="07823E5C" w14:textId="77777777" w:rsidR="008B5DF5" w:rsidRDefault="008B5DF5" w:rsidP="008528FE">
            <w:pPr>
              <w:pStyle w:val="Normal1"/>
              <w:widowControl w:val="0"/>
              <w:rPr>
                <w:rFonts w:ascii="Times New Roman" w:hAnsi="Times New Roman" w:cs="Times New Roman"/>
                <w:sz w:val="20"/>
                <w:szCs w:val="20"/>
              </w:rPr>
            </w:pPr>
            <w:r w:rsidRPr="006572E0">
              <w:rPr>
                <w:rFonts w:ascii="Times New Roman" w:eastAsia="Times New Roman" w:hAnsi="Times New Roman" w:cs="Times New Roman"/>
                <w:sz w:val="20"/>
                <w:szCs w:val="20"/>
              </w:rPr>
              <w:t>JSG133</w:t>
            </w:r>
          </w:p>
        </w:tc>
        <w:tc>
          <w:tcPr>
            <w:tcW w:w="4230" w:type="dxa"/>
            <w:tcBorders>
              <w:top w:val="nil"/>
              <w:left w:val="nil"/>
              <w:bottom w:val="nil"/>
              <w:right w:val="nil"/>
            </w:tcBorders>
          </w:tcPr>
          <w:p w14:paraId="2A9EF590" w14:textId="1E7D1B29" w:rsidR="008B5DF5"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{"citationID":"UOxAvjiV","properties":{"formattedCitation":"(Gonzalez-Escobedo and Gunn 2013)","plainCitation":"(Gonzalez-Escobedo and Gunn 2013)","noteIndex":0},"citationItems":[{"id":175,"uris":["http://zotero.org/users/local/1zfrZilC/items/RAUGK23E"],"uri":["http://zotero.org/users/local/1zfrZilC/items/RAUGK23E"],"itemData":{"id":175,"type":"article-journal","abstract":"Salmonella spp. are able to form biofilms on abiotic and biotic surfaces. In vivo studies in our laboratory have shown that Salmonella can form biofilms on the surfaces of cholesterol gallstones in the gallbladders of mice and human carriers. Biofilm formation on gallstones has been demonstrated to be a mechanism of persistence. The purpose of this work was to identify and evaluate Salmonella sp. cholesterol-dependent biofilm factors. Differential gene expression analysis between biofilms on glass or cholesterol-coated surfaces and subsequent quantitative real-time PCR (qRT-PCR) revealed that type 1 fimbria structural genes and a gene encoding a putative outer membrane protein (ycfR) were specifically upregulated in Salmonella enterica serovar Typhimurium biofilms grown on cholesterol-coated surfaces. Spatiotemporal expression of ycfR and FimA verified their regulation during biofilm development on cholesterol-coated surfaces. Surprisingly, confocal and scanning electron microscopy demonstrated that a mutant of type 1 fimbria structural genes (ΔfimAICDHF) and a ycfR mutant showed increased biofilm formation on cholesterol-coated surfaces. In vivo experiments using Nramp1 +/+ mice harboring gallstones showed that only the ΔycfR mutant formed extensive biofilms on mouse gallstones at 7 and 21 days postinfection; ΔfimAICDHF was not observed on gallstone surfaces after the 7-day-postinfection time point. These data suggest that in Salmonella spp., wild-type type 1 fimbriae are important for attachment to and/or persistence on gallstones at later points of chronic infection, whereas YcfR may represent a specific potential natural inhibitor of initial biofilm formation on gallstones.","container-title":"Infection and Immunity","DOI":"10.1128/IAI.00647-13","ISSN":"0019-9567, 1098-5522","issue":"10","language":"en","note":"publisher: American Society for Microbiology Journals\nsection: Bacterial Infections\nPMID: 23897604","page":"3770-3780","source":"iai.asm.org","title":"Identification of &lt;i&gt;Salmonella enterica&lt;/i&gt; Serovar Typhimurium Genes Regulated during Biofilm Formation on Cholesterol Gallstone Surfaces","volume":"81","author":[{"family":"Gonzalez-Escobedo","given":"Geoffrey"},{"family":"Gunn","given":"John S."}],"issued":{"date-parts":[["2013",10,1]]}}}],"schema":"https://github.com/citation-style-language/schema/raw/master/csl-citation.json"}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(Gonzalez-Escobedo and Gunn 2013)</w:t>
            </w:r>
            <w:r>
              <w:rPr>
                <w:rFonts w:ascii="Times New Roman" w:hAnsi="Times New Roman" w:cs="Times New Roman"/>
                <w:sz w:val="20"/>
                <w:szCs w:val="20"/>
              </w:rPr>
              <w:fldChar w:fldCharType="end"/>
            </w:r>
          </w:p>
        </w:tc>
      </w:tr>
      <w:tr w:rsidR="008B5DF5" w:rsidRPr="00B735AD" w14:paraId="02FA27F7" w14:textId="77777777" w:rsidTr="00F8705B">
        <w:tc>
          <w:tcPr>
            <w:tcW w:w="1130" w:type="dxa"/>
            <w:tcBorders>
              <w:top w:val="nil"/>
              <w:left w:val="nil"/>
              <w:bottom w:val="nil"/>
              <w:right w:val="nil"/>
            </w:tcBorders>
            <w:tcMar>
              <w:top w:w="100" w:type="dxa"/>
              <w:left w:w="100" w:type="dxa"/>
              <w:bottom w:w="100" w:type="dxa"/>
              <w:right w:w="100" w:type="dxa"/>
            </w:tcMar>
          </w:tcPr>
          <w:p w14:paraId="2C7600EC"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JSG3531</w:t>
            </w:r>
          </w:p>
        </w:tc>
        <w:tc>
          <w:tcPr>
            <w:tcW w:w="4050" w:type="dxa"/>
            <w:tcBorders>
              <w:top w:val="nil"/>
              <w:left w:val="nil"/>
              <w:bottom w:val="nil"/>
              <w:right w:val="nil"/>
            </w:tcBorders>
          </w:tcPr>
          <w:p w14:paraId="460E3600" w14:textId="6CBA54C8" w:rsidR="008B5DF5" w:rsidRPr="0080411D" w:rsidRDefault="008B5DF5" w:rsidP="008528FE">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 xml:space="preserve">14028 carrying </w:t>
            </w:r>
            <w:r>
              <w:rPr>
                <w:rFonts w:ascii="Times New Roman" w:eastAsia="Times New Roman" w:hAnsi="Times New Roman" w:cs="Times New Roman"/>
                <w:sz w:val="20"/>
                <w:szCs w:val="20"/>
              </w:rPr>
              <w:t>pWSK</w:t>
            </w:r>
            <w:proofErr w:type="gramStart"/>
            <w:r>
              <w:rPr>
                <w:rFonts w:ascii="Times New Roman" w:eastAsia="Times New Roman" w:hAnsi="Times New Roman" w:cs="Times New Roman"/>
                <w:sz w:val="20"/>
                <w:szCs w:val="20"/>
              </w:rPr>
              <w:t>129::</w:t>
            </w:r>
            <w:proofErr w:type="spellStart"/>
            <w:proofErr w:type="gramEnd"/>
            <w:r w:rsidRPr="0080411D">
              <w:rPr>
                <w:rFonts w:ascii="Times New Roman" w:eastAsia="Times New Roman" w:hAnsi="Times New Roman" w:cs="Times New Roman"/>
                <w:i/>
                <w:sz w:val="20"/>
                <w:szCs w:val="20"/>
              </w:rPr>
              <w:t>ycfR</w:t>
            </w:r>
            <w:proofErr w:type="spellEnd"/>
          </w:p>
        </w:tc>
        <w:tc>
          <w:tcPr>
            <w:tcW w:w="1980" w:type="dxa"/>
            <w:tcBorders>
              <w:top w:val="nil"/>
              <w:left w:val="nil"/>
              <w:bottom w:val="nil"/>
              <w:right w:val="nil"/>
            </w:tcBorders>
          </w:tcPr>
          <w:p w14:paraId="2A3A76CB"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JSG210</w:t>
            </w:r>
          </w:p>
        </w:tc>
        <w:tc>
          <w:tcPr>
            <w:tcW w:w="1170" w:type="dxa"/>
            <w:tcBorders>
              <w:top w:val="nil"/>
              <w:left w:val="nil"/>
              <w:bottom w:val="nil"/>
              <w:right w:val="nil"/>
            </w:tcBorders>
          </w:tcPr>
          <w:p w14:paraId="1FEC0697"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JSG3533</w:t>
            </w:r>
          </w:p>
        </w:tc>
        <w:tc>
          <w:tcPr>
            <w:tcW w:w="4230" w:type="dxa"/>
            <w:tcBorders>
              <w:top w:val="nil"/>
              <w:left w:val="nil"/>
              <w:bottom w:val="nil"/>
              <w:right w:val="nil"/>
            </w:tcBorders>
          </w:tcPr>
          <w:p w14:paraId="3CC59537" w14:textId="790900B8" w:rsidR="008B5DF5"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{"citationID":"KyKX5BW8","properties":{"formattedCitation":"(Gonzalez-Escobedo and Gunn 2013)","plainCitation":"(Gonzalez-Escobedo and Gunn 2013)","noteIndex":0},"citationItems":[{"id":175,"uris":["http://zotero.org/users/local/1zfrZilC/items/RAUGK23E"],"uri":["http://zotero.org/users/local/1zfrZilC/items/RAUGK23E"],"itemData":{"id":175,"type":"article-journal","abstract":"Salmonella spp. are able to form biofilms on abiotic and biotic surfaces. In vivo studies in our laboratory have shown that Salmonella can form biofilms on the surfaces of cholesterol gallstones in the gallbladders of mice and human carriers. Biofilm formation on gallstones has been demonstrated to be a mechanism of persistence. The purpose of this work was to identify and evaluate Salmonella sp. cholesterol-dependent biofilm factors. Differential gene expression analysis between biofilms on glass or cholesterol-coated surfaces and subsequent quantitative real-time PCR (qRT-PCR) revealed that type 1 fimbria structural genes and a gene encoding a putative outer membrane protein (ycfR) were specifically upregulated in Salmonella enterica serovar Typhimurium biofilms grown on cholesterol-coated surfaces. Spatiotemporal expression of ycfR and FimA verified their regulation during biofilm development on cholesterol-coated surfaces. Surprisingly, confocal and scanning electron microscopy demonstrated that a mutant of type 1 fimbria structural genes (ΔfimAICDHF) and a ycfR mutant showed increased biofilm formation on cholesterol-coated surfaces. In vivo experiments using Nramp1 +/+ mice harboring gallstones showed that only the ΔycfR mutant formed extensive biofilms on mouse gallstones at 7 and 21 days postinfection; ΔfimAICDHF was not observed on gallstone surfaces after the 7-day-postinfection time point. These data suggest that in Salmonella spp., wild-type type 1 fimbriae are important for attachment to and/or persistence on gallstones at later points of chronic infection, whereas YcfR may represent a specific potential natural inhibitor of initial biofilm formation on gallstones.","container-title":"Infection and Immunity","DOI":"10.1128/IAI.00647-13","ISSN":"0019-9567, 1098-5522","issue":"10","language":"en","note":"publisher: American Society for Microbiology Journals\nsection: Bacterial Infections\nPMID: 23897604","page":"3770-3780","source":"iai.asm.org","title":"Identification of &lt;i&gt;Salmonella enterica&lt;/i&gt; Serovar Typhimurium Genes Regulated during Biofilm Formation on Cholesterol Gallstone Surfaces","volume":"81","author":[{"family":"Gonzalez-Escobedo","given":"Geoffrey"},{"family":"Gunn","given":"John S."}],"issued":{"date-parts":[["2013",10,1]]}}}],"schema":"https://github.com/citation-style-language/schema/raw/master/csl-citation.json"}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(Gonzalez-Escobedo and Gunn 2013)</w:t>
            </w:r>
            <w:r>
              <w:rPr>
                <w:rFonts w:ascii="Times New Roman" w:hAnsi="Times New Roman" w:cs="Times New Roman"/>
                <w:sz w:val="20"/>
                <w:szCs w:val="20"/>
              </w:rPr>
              <w:fldChar w:fldCharType="end"/>
            </w:r>
          </w:p>
        </w:tc>
      </w:tr>
      <w:tr w:rsidR="008B5DF5" w:rsidRPr="00B735AD" w14:paraId="455B5408" w14:textId="77777777" w:rsidTr="00F8705B">
        <w:tc>
          <w:tcPr>
            <w:tcW w:w="1130" w:type="dxa"/>
            <w:tcBorders>
              <w:top w:val="nil"/>
              <w:left w:val="nil"/>
              <w:bottom w:val="nil"/>
              <w:right w:val="nil"/>
            </w:tcBorders>
            <w:tcMar>
              <w:top w:w="100" w:type="dxa"/>
              <w:left w:w="100" w:type="dxa"/>
              <w:bottom w:w="100" w:type="dxa"/>
              <w:right w:w="100" w:type="dxa"/>
            </w:tcMar>
          </w:tcPr>
          <w:p w14:paraId="51DBDF0F"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lastRenderedPageBreak/>
              <w:t>JSG3532</w:t>
            </w:r>
          </w:p>
        </w:tc>
        <w:tc>
          <w:tcPr>
            <w:tcW w:w="4050" w:type="dxa"/>
            <w:tcBorders>
              <w:top w:val="nil"/>
              <w:left w:val="nil"/>
              <w:bottom w:val="nil"/>
              <w:right w:val="nil"/>
            </w:tcBorders>
          </w:tcPr>
          <w:p w14:paraId="7B09225B" w14:textId="435364CF" w:rsidR="008B5DF5" w:rsidRDefault="008B5DF5" w:rsidP="008528FE">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proofErr w:type="gramStart"/>
            <w:r>
              <w:rPr>
                <w:rFonts w:ascii="Times New Roman" w:eastAsia="Times New Roman" w:hAnsi="Times New Roman" w:cs="Times New Roman"/>
                <w:i/>
                <w:sz w:val="20"/>
                <w:szCs w:val="20"/>
              </w:rPr>
              <w:t>ycfR</w:t>
            </w:r>
            <w:r>
              <w:rPr>
                <w:rFonts w:ascii="Times New Roman" w:hAnsi="Times New Roman" w:cs="Times New Roman"/>
                <w:sz w:val="20"/>
                <w:szCs w:val="20"/>
              </w:rPr>
              <w:t>::</w:t>
            </w:r>
            <w:proofErr w:type="gramEnd"/>
            <w:r>
              <w:rPr>
                <w:rFonts w:ascii="Times New Roman" w:hAnsi="Times New Roman" w:cs="Times New Roman"/>
                <w:sz w:val="20"/>
                <w:szCs w:val="20"/>
              </w:rPr>
              <w:t xml:space="preserve">Cam </w:t>
            </w:r>
            <w:r>
              <w:rPr>
                <w:rFonts w:ascii="Times New Roman" w:eastAsia="Nova Mono" w:hAnsi="Times New Roman" w:cs="Times New Roman"/>
                <w:sz w:val="20"/>
                <w:szCs w:val="20"/>
              </w:rPr>
              <w:t xml:space="preserve">carrying </w:t>
            </w:r>
            <w:r>
              <w:rPr>
                <w:rFonts w:ascii="Times New Roman" w:eastAsia="Times New Roman" w:hAnsi="Times New Roman" w:cs="Times New Roman"/>
                <w:sz w:val="20"/>
                <w:szCs w:val="20"/>
              </w:rPr>
              <w:t>pWSK129::</w:t>
            </w:r>
            <w:proofErr w:type="spellStart"/>
            <w:r w:rsidRPr="0080411D">
              <w:rPr>
                <w:rFonts w:ascii="Times New Roman" w:eastAsia="Times New Roman" w:hAnsi="Times New Roman" w:cs="Times New Roman"/>
                <w:i/>
                <w:sz w:val="20"/>
                <w:szCs w:val="20"/>
              </w:rPr>
              <w:t>ycfR</w:t>
            </w:r>
            <w:proofErr w:type="spellEnd"/>
          </w:p>
        </w:tc>
        <w:tc>
          <w:tcPr>
            <w:tcW w:w="1980" w:type="dxa"/>
            <w:tcBorders>
              <w:top w:val="nil"/>
              <w:left w:val="nil"/>
              <w:bottom w:val="nil"/>
              <w:right w:val="nil"/>
            </w:tcBorders>
          </w:tcPr>
          <w:p w14:paraId="28780116"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JSG210</w:t>
            </w:r>
          </w:p>
        </w:tc>
        <w:tc>
          <w:tcPr>
            <w:tcW w:w="1170" w:type="dxa"/>
            <w:tcBorders>
              <w:top w:val="nil"/>
              <w:left w:val="nil"/>
              <w:bottom w:val="nil"/>
              <w:right w:val="nil"/>
            </w:tcBorders>
          </w:tcPr>
          <w:p w14:paraId="1ECE5E91"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JSG3533</w:t>
            </w:r>
          </w:p>
        </w:tc>
        <w:tc>
          <w:tcPr>
            <w:tcW w:w="4230" w:type="dxa"/>
            <w:tcBorders>
              <w:top w:val="nil"/>
              <w:left w:val="nil"/>
              <w:bottom w:val="nil"/>
              <w:right w:val="nil"/>
            </w:tcBorders>
          </w:tcPr>
          <w:p w14:paraId="6E0EB5A4" w14:textId="2AB605D8" w:rsidR="008B5DF5"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{"citationID":"JqgVaHf8","properties":{"formattedCitation":"(Gonzalez-Escobedo and Gunn 2013)","plainCitation":"(Gonzalez-Escobedo and Gunn 2013)","noteIndex":0},"citationItems":[{"id":175,"uris":["http://zotero.org/users/local/1zfrZilC/items/RAUGK23E"],"uri":["http://zotero.org/users/local/1zfrZilC/items/RAUGK23E"],"itemData":{"id":175,"type":"article-journal","abstract":"Salmonella spp. are able to form biofilms on abiotic and biotic surfaces. In vivo studies in our laboratory have shown that Salmonella can form biofilms on the surfaces of cholesterol gallstones in the gallbladders of mice and human carriers. Biofilm formation on gallstones has been demonstrated to be a mechanism of persistence. The purpose of this work was to identify and evaluate Salmonella sp. cholesterol-dependent biofilm factors. Differential gene expression analysis between biofilms on glass or cholesterol-coated surfaces and subsequent quantitative real-time PCR (qRT-PCR) revealed that type 1 fimbria structural genes and a gene encoding a putative outer membrane protein (ycfR) were specifically upregulated in Salmonella enterica serovar Typhimurium biofilms grown on cholesterol-coated surfaces. Spatiotemporal expression of ycfR and FimA verified their regulation during biofilm development on cholesterol-coated surfaces. Surprisingly, confocal and scanning electron microscopy demonstrated that a mutant of type 1 fimbria structural genes (ΔfimAICDHF) and a ycfR mutant showed increased biofilm formation on cholesterol-coated surfaces. In vivo experiments using Nramp1 +/+ mice harboring gallstones showed that only the ΔycfR mutant formed extensive biofilms on mouse gallstones at 7 and 21 days postinfection; ΔfimAICDHF was not observed on gallstone surfaces after the 7-day-postinfection time point. These data suggest that in Salmonella spp., wild-type type 1 fimbriae are important for attachment to and/or persistence on gallstones at later points of chronic infection, whereas YcfR may represent a specific potential natural inhibitor of initial biofilm formation on gallstones.","container-title":"Infection and Immunity","DOI":"10.1128/IAI.00647-13","ISSN":"0019-9567, 1098-5522","issue":"10","language":"en","note":"publisher: American Society for Microbiology Journals\nsection: Bacterial Infections\nPMID: 23897604","page":"3770-3780","source":"iai.asm.org","title":"Identification of &lt;i&gt;Salmonella enterica&lt;/i&gt; Serovar Typhimurium Genes Regulated during Biofilm Formation on Cholesterol Gallstone Surfaces","volume":"81","author":[{"family":"Gonzalez-Escobedo","given":"Geoffrey"},{"family":"Gunn","given":"John S."}],"issued":{"date-parts":[["2013",10,1]]}}}],"schema":"https://github.com/citation-style-language/schema/raw/master/csl-citation.json"}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(Gonzalez-Escobedo and Gunn 2013)</w:t>
            </w:r>
            <w:r>
              <w:rPr>
                <w:rFonts w:ascii="Times New Roman" w:hAnsi="Times New Roman" w:cs="Times New Roman"/>
                <w:sz w:val="20"/>
                <w:szCs w:val="20"/>
              </w:rPr>
              <w:fldChar w:fldCharType="end"/>
            </w:r>
          </w:p>
        </w:tc>
      </w:tr>
      <w:tr w:rsidR="008B5DF5" w:rsidRPr="00B735AD" w14:paraId="0C1F9138" w14:textId="77777777" w:rsidTr="00F8705B">
        <w:tc>
          <w:tcPr>
            <w:tcW w:w="1130" w:type="dxa"/>
            <w:tcBorders>
              <w:top w:val="nil"/>
              <w:left w:val="nil"/>
              <w:bottom w:val="nil"/>
              <w:right w:val="nil"/>
            </w:tcBorders>
            <w:tcMar>
              <w:top w:w="100" w:type="dxa"/>
              <w:left w:w="100" w:type="dxa"/>
              <w:bottom w:w="100" w:type="dxa"/>
              <w:right w:w="100" w:type="dxa"/>
            </w:tcMar>
          </w:tcPr>
          <w:p w14:paraId="5BB38FB2"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JSG3533</w:t>
            </w:r>
          </w:p>
        </w:tc>
        <w:tc>
          <w:tcPr>
            <w:tcW w:w="4050" w:type="dxa"/>
            <w:tcBorders>
              <w:top w:val="nil"/>
              <w:left w:val="nil"/>
              <w:bottom w:val="nil"/>
              <w:right w:val="nil"/>
            </w:tcBorders>
          </w:tcPr>
          <w:p w14:paraId="129C82DF" w14:textId="3682D8ED" w:rsidR="008B5DF5" w:rsidRPr="0080411D" w:rsidRDefault="008B5DF5" w:rsidP="008528FE">
            <w:pPr>
              <w:pStyle w:val="Normal1"/>
              <w:widowControl w:val="0"/>
              <w:rPr>
                <w:rFonts w:ascii="Times New Roman" w:eastAsia="Nova Mono" w:hAnsi="Times New Roman" w:cs="Times New Roman"/>
                <w:sz w:val="20"/>
                <w:szCs w:val="20"/>
              </w:rPr>
            </w:pPr>
            <w:r>
              <w:rPr>
                <w:rFonts w:ascii="Times New Roman" w:eastAsia="Times New Roman" w:hAnsi="Times New Roman" w:cs="Times New Roman"/>
                <w:sz w:val="20"/>
                <w:szCs w:val="20"/>
              </w:rPr>
              <w:t>DH5α carrying pWSK</w:t>
            </w:r>
            <w:proofErr w:type="gramStart"/>
            <w:r>
              <w:rPr>
                <w:rFonts w:ascii="Times New Roman" w:eastAsia="Times New Roman" w:hAnsi="Times New Roman" w:cs="Times New Roman"/>
                <w:sz w:val="20"/>
                <w:szCs w:val="20"/>
              </w:rPr>
              <w:t>129::</w:t>
            </w:r>
            <w:proofErr w:type="spellStart"/>
            <w:proofErr w:type="gramEnd"/>
            <w:r w:rsidRPr="0080411D">
              <w:rPr>
                <w:rFonts w:ascii="Times New Roman" w:eastAsia="Times New Roman" w:hAnsi="Times New Roman" w:cs="Times New Roman"/>
                <w:i/>
                <w:sz w:val="20"/>
                <w:szCs w:val="20"/>
              </w:rPr>
              <w:t>ycfR</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(pGGE2)</w:t>
            </w:r>
          </w:p>
        </w:tc>
        <w:tc>
          <w:tcPr>
            <w:tcW w:w="1980" w:type="dxa"/>
            <w:tcBorders>
              <w:top w:val="nil"/>
              <w:left w:val="nil"/>
              <w:bottom w:val="nil"/>
              <w:right w:val="nil"/>
            </w:tcBorders>
          </w:tcPr>
          <w:p w14:paraId="19556B5F" w14:textId="77777777" w:rsidR="008B5DF5" w:rsidRDefault="008B5DF5" w:rsidP="008528FE">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DH5α</w:t>
            </w:r>
          </w:p>
        </w:tc>
        <w:tc>
          <w:tcPr>
            <w:tcW w:w="1170" w:type="dxa"/>
            <w:tcBorders>
              <w:top w:val="nil"/>
              <w:left w:val="nil"/>
              <w:bottom w:val="nil"/>
              <w:right w:val="nil"/>
            </w:tcBorders>
          </w:tcPr>
          <w:p w14:paraId="7D04E47D" w14:textId="77777777" w:rsidR="008B5DF5" w:rsidRDefault="008B5DF5" w:rsidP="008528FE">
            <w:pPr>
              <w:pStyle w:val="Normal1"/>
              <w:widowControl w:val="0"/>
              <w:rPr>
                <w:rFonts w:ascii="Times New Roman" w:hAnsi="Times New Roman" w:cs="Times New Roman"/>
                <w:sz w:val="20"/>
                <w:szCs w:val="20"/>
              </w:rPr>
            </w:pPr>
          </w:p>
        </w:tc>
        <w:tc>
          <w:tcPr>
            <w:tcW w:w="4230" w:type="dxa"/>
            <w:tcBorders>
              <w:top w:val="nil"/>
              <w:left w:val="nil"/>
              <w:bottom w:val="nil"/>
              <w:right w:val="nil"/>
            </w:tcBorders>
          </w:tcPr>
          <w:p w14:paraId="3FBE8C77" w14:textId="64B7BE75" w:rsidR="008B5DF5"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{"citationID":"owKnzNi7","properties":{"formattedCitation":"(Gonzalez-Escobedo and Gunn 2013)","plainCitation":"(Gonzalez-Escobedo and Gunn 2013)","noteIndex":0},"citationItems":[{"id":175,"uris":["http://zotero.org/users/local/1zfrZilC/items/RAUGK23E"],"uri":["http://zotero.org/users/local/1zfrZilC/items/RAUGK23E"],"itemData":{"id":175,"type":"article-journal","abstract":"Salmonella spp. are able to form biofilms on abiotic and biotic surfaces. In vivo studies in our laboratory have shown that Salmonella can form biofilms on the surfaces of cholesterol gallstones in the gallbladders of mice and human carriers. Biofilm formation on gallstones has been demonstrated to be a mechanism of persistence. The purpose of this work was to identify and evaluate Salmonella sp. cholesterol-dependent biofilm factors. Differential gene expression analysis between biofilms on glass or cholesterol-coated surfaces and subsequent quantitative real-time PCR (qRT-PCR) revealed that type 1 fimbria structural genes and a gene encoding a putative outer membrane protein (ycfR) were specifically upregulated in Salmonella enterica serovar Typhimurium biofilms grown on cholesterol-coated surfaces. Spatiotemporal expression of ycfR and FimA verified their regulation during biofilm development on cholesterol-coated surfaces. Surprisingly, confocal and scanning electron microscopy demonstrated that a mutant of type 1 fimbria structural genes (ΔfimAICDHF) and a ycfR mutant showed increased biofilm formation on cholesterol-coated surfaces. In vivo experiments using Nramp1 +/+ mice harboring gallstones showed that only the ΔycfR mutant formed extensive biofilms on mouse gallstones at 7 and 21 days postinfection; ΔfimAICDHF was not observed on gallstone surfaces after the 7-day-postinfection time point. These data suggest that in Salmonella spp., wild-type type 1 fimbriae are important for attachment to and/or persistence on gallstones at later points of chronic infection, whereas YcfR may represent a specific potential natural inhibitor of initial biofilm formation on gallstones.","container-title":"Infection and Immunity","DOI":"10.1128/IAI.00647-13","ISSN":"0019-9567, 1098-5522","issue":"10","language":"en","note":"publisher: American Society for Microbiology Journals\nsection: Bacterial Infections\nPMID: 23897604","page":"3770-3780","source":"iai.asm.org","title":"Identification of &lt;i&gt;Salmonella enterica&lt;/i&gt; Serovar Typhimurium Genes Regulated during Biofilm Formation on Cholesterol Gallstone Surfaces","volume":"81","author":[{"family":"Gonzalez-Escobedo","given":"Geoffrey"},{"family":"Gunn","given":"John S."}],"issued":{"date-parts":[["2013",10,1]]}}}],"schema":"https://github.com/citation-style-language/schema/raw/master/csl-citation.json"}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(Gonzalez-Escobedo and Gunn 2013)</w:t>
            </w:r>
            <w:r>
              <w:rPr>
                <w:rFonts w:ascii="Times New Roman" w:hAnsi="Times New Roman" w:cs="Times New Roman"/>
                <w:sz w:val="20"/>
                <w:szCs w:val="20"/>
              </w:rPr>
              <w:fldChar w:fldCharType="end"/>
            </w:r>
          </w:p>
        </w:tc>
      </w:tr>
      <w:tr w:rsidR="008B5DF5" w:rsidRPr="00B735AD" w14:paraId="00E5C9AC" w14:textId="77777777" w:rsidTr="00F8705B">
        <w:tc>
          <w:tcPr>
            <w:tcW w:w="1130" w:type="dxa"/>
            <w:tcBorders>
              <w:top w:val="nil"/>
              <w:left w:val="nil"/>
              <w:bottom w:val="nil"/>
              <w:right w:val="nil"/>
            </w:tcBorders>
            <w:tcMar>
              <w:top w:w="100" w:type="dxa"/>
              <w:left w:w="100" w:type="dxa"/>
              <w:bottom w:w="100" w:type="dxa"/>
              <w:right w:w="100" w:type="dxa"/>
            </w:tcMar>
          </w:tcPr>
          <w:p w14:paraId="3212B89B"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JSG3540</w:t>
            </w:r>
          </w:p>
        </w:tc>
        <w:tc>
          <w:tcPr>
            <w:tcW w:w="4050" w:type="dxa"/>
            <w:tcBorders>
              <w:top w:val="nil"/>
              <w:left w:val="nil"/>
              <w:bottom w:val="nil"/>
              <w:right w:val="nil"/>
            </w:tcBorders>
          </w:tcPr>
          <w:p w14:paraId="1340F30B" w14:textId="714F1F41" w:rsidR="008B5DF5" w:rsidRPr="00697B3A" w:rsidRDefault="008B5DF5" w:rsidP="008528FE">
            <w:pPr>
              <w:pStyle w:val="Normal1"/>
              <w:widowControl w:val="0"/>
              <w:rPr>
                <w:rFonts w:ascii="Times New Roman" w:hAnsi="Times New Roman" w:cs="Times New Roman"/>
                <w:color w:val="auto"/>
                <w:sz w:val="20"/>
                <w:szCs w:val="20"/>
              </w:rPr>
            </w:pPr>
            <w:r>
              <w:rPr>
                <w:rFonts w:ascii="Times New Roman" w:eastAsia="Nova Mono" w:hAnsi="Times New Roman" w:cs="Times New Roman"/>
                <w:sz w:val="20"/>
                <w:szCs w:val="20"/>
              </w:rPr>
              <w:t>14028</w:t>
            </w:r>
            <w:r w:rsidRPr="00697B3A">
              <w:rPr>
                <w:rFonts w:ascii="Times New Roman" w:eastAsia="Nova Mono" w:hAnsi="Times New Roman" w:cs="Times New Roman"/>
                <w:color w:val="auto"/>
                <w:sz w:val="20"/>
                <w:szCs w:val="20"/>
              </w:rPr>
              <w:t>∆</w:t>
            </w:r>
            <w:proofErr w:type="gramStart"/>
            <w:r w:rsidRPr="00697B3A">
              <w:rPr>
                <w:rFonts w:ascii="Times New Roman" w:eastAsia="Times New Roman" w:hAnsi="Times New Roman" w:cs="Times New Roman"/>
                <w:i/>
                <w:color w:val="auto"/>
                <w:sz w:val="20"/>
                <w:szCs w:val="20"/>
              </w:rPr>
              <w:t>csgA</w:t>
            </w:r>
            <w:r w:rsidRPr="00697B3A">
              <w:rPr>
                <w:rFonts w:ascii="Times New Roman" w:eastAsia="Times New Roman" w:hAnsi="Times New Roman" w:cs="Times New Roman"/>
                <w:color w:val="auto"/>
                <w:sz w:val="20"/>
                <w:szCs w:val="20"/>
              </w:rPr>
              <w:t>::</w:t>
            </w:r>
            <w:proofErr w:type="gramEnd"/>
            <w:r w:rsidRPr="00697B3A">
              <w:rPr>
                <w:rFonts w:ascii="Times New Roman" w:eastAsia="Times New Roman" w:hAnsi="Times New Roman" w:cs="Times New Roman"/>
                <w:color w:val="auto"/>
                <w:sz w:val="20"/>
                <w:szCs w:val="20"/>
              </w:rPr>
              <w:t>Kan</w:t>
            </w:r>
          </w:p>
        </w:tc>
        <w:tc>
          <w:tcPr>
            <w:tcW w:w="1980" w:type="dxa"/>
            <w:tcBorders>
              <w:top w:val="nil"/>
              <w:left w:val="nil"/>
              <w:bottom w:val="nil"/>
              <w:right w:val="nil"/>
            </w:tcBorders>
          </w:tcPr>
          <w:p w14:paraId="3DB8B394" w14:textId="77777777" w:rsidR="008B5DF5" w:rsidRPr="00697B3A" w:rsidRDefault="008B5DF5" w:rsidP="008528FE">
            <w:pPr>
              <w:pStyle w:val="Normal1"/>
              <w:widowControl w:val="0"/>
              <w:rPr>
                <w:rFonts w:ascii="Times New Roman" w:eastAsia="Times New Roman" w:hAnsi="Times New Roman" w:cs="Times New Roman"/>
                <w:color w:val="auto"/>
                <w:sz w:val="20"/>
                <w:szCs w:val="20"/>
                <w:highlight w:val="yellow"/>
              </w:rPr>
            </w:pPr>
            <w:r w:rsidRPr="00697B3A">
              <w:rPr>
                <w:rFonts w:ascii="Times New Roman" w:eastAsia="Times New Roman" w:hAnsi="Times New Roman" w:cs="Times New Roman"/>
                <w:color w:val="auto"/>
                <w:sz w:val="20"/>
                <w:szCs w:val="20"/>
              </w:rPr>
              <w:t>14028</w:t>
            </w:r>
          </w:p>
        </w:tc>
        <w:tc>
          <w:tcPr>
            <w:tcW w:w="1170" w:type="dxa"/>
            <w:tcBorders>
              <w:top w:val="nil"/>
              <w:left w:val="nil"/>
              <w:bottom w:val="nil"/>
              <w:right w:val="nil"/>
            </w:tcBorders>
          </w:tcPr>
          <w:p w14:paraId="71CE12A6" w14:textId="77777777" w:rsidR="008B5DF5" w:rsidRPr="00B735AD" w:rsidRDefault="008B5DF5" w:rsidP="008528FE">
            <w:pPr>
              <w:pStyle w:val="Normal1"/>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color w:val="auto"/>
                <w:sz w:val="20"/>
                <w:szCs w:val="20"/>
                <w:highlight w:val="white"/>
              </w:rPr>
              <w:t>JSG1680</w:t>
            </w:r>
          </w:p>
        </w:tc>
        <w:tc>
          <w:tcPr>
            <w:tcW w:w="4230" w:type="dxa"/>
            <w:tcBorders>
              <w:top w:val="nil"/>
              <w:left w:val="nil"/>
              <w:bottom w:val="nil"/>
              <w:right w:val="nil"/>
            </w:tcBorders>
          </w:tcPr>
          <w:p w14:paraId="09AE5B00" w14:textId="38C4F37D"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{"citationID":"dvRug3wq","properties":{"formattedCitation":"(Porwollik et al. 2014)","plainCitation":"(Porwollik et al. 2014)","noteIndex":0},"citationItems":[{"id":291,"uris":["http://zotero.org/users/local/1zfrZilC/items/9EQFCULU"],"uri":["http://zotero.org/users/local/1zfrZilC/items/9EQFCULU"],"itemData":{"id":291,"type":"article-journal","abstract":"We constructed two collections of targeted single gene deletion (SGD) mutants and two collections of targeted multi-gene deletion (MGD) mutants in Salmonella enterica sv Typhimurium 14028s. The SGD mutant collections contain (1), 3517 mutants in which a single gene is replaced by a cassette containing a kanamycin resistance (KanR) gene oriented in the sense direction (SGD-K), and (2), 3376 mutants with a chloramphenicol resistance gene (CamR) oriented in the antisense direction (SGD-C). A combined total of 3773 individual genes were deleted across these SGD collections. The MGD collections contain mutants bearing deletions of contiguous regions of three or more genes and include (3), 198 mutants spanning 2543 genes replaced by a KanR cassette (MGD-K), and (4), 251 mutants spanning 2799 genes replaced by a CamR cassette (MGD-C). Overall, 3476 genes were deleted in at least one MGD collection. The collections with different antibiotic markers permit construction of all viable combinations of mutants in the same background. Together, the libraries allow hierarchical screening of MGDs for different phenotypic followed by screening of SGDs within the target MGD regions. The mutants of these collections are stored at BEI Resources (www.beiresources.org) and publicly available.","container-title":"PloS One","DOI":"10.1371/journal.pone.0099820","ISSN":"1932-6203","issue":"7","journalAbbreviation":"PLoS One","language":"eng","note":"PMID: 25007190\nPMCID: PMC4089911","page":"e99820","source":"PubMed","title":"Defined single-gene and multi-gene deletion mutant collections in Salmonella enterica sv Typhimurium","volume":"9","author":[{"family":"Porwollik","given":"Steffen"},{"family":"Santiviago","given":"Carlos A."},{"family":"Cheng","given":"Pui"},{"family":"Long","given":"Fred"},{"family":"Desai","given":"Prerak"},{"family":"Fredlund","given":"Jennifer"},{"family":"Srikumar","given":"Shabarinath"},{"family":"Silva","given":"Cecilia A."},{"family":"Chu","given":"Weiping"},{"family":"Chen","given":"Xin"},{"family":"Canals","given":"Rocío"},{"family":"Reynolds","given":"M. Megan"},{"family":"Bogomolnaya","given":"Lydia"},{"family":"Shields","given":"Christine"},{"family":"Cui","given":"Ping"},{"family":"Guo","given":"Jinbai"},{"family":"Zheng","given":"Yi"},{"family":"Endicott-Yazdani","given":"Tiana"},{"family":"Yang","given":"Hee-Jeong"},{"family":"Maple","given":"Aimee"},{"family":"Ragoza","given":"Yury"},{"family":"Blondel","given":"Carlos J."},{"family":"Valenzuela","given":"Camila"},{"family":"Andrews-Polymenis","given":"Helene"},{"family":"McClelland","given":"Michael"}],"issued":{"date-parts":[["2014"]]}}}],"schema":"https://github.com/citation-style-language/schema/raw/master/csl-citation.json"}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(Porwollik et al. 2014)</w:t>
            </w:r>
            <w:r>
              <w:rPr>
                <w:rFonts w:ascii="Times New Roman" w:hAnsi="Times New Roman" w:cs="Times New Roman"/>
                <w:sz w:val="20"/>
                <w:szCs w:val="20"/>
              </w:rPr>
              <w:fldChar w:fldCharType="end"/>
            </w:r>
          </w:p>
        </w:tc>
      </w:tr>
      <w:tr w:rsidR="008B5DF5" w:rsidRPr="00B735AD" w14:paraId="15D97B4C" w14:textId="77777777" w:rsidTr="00F8705B">
        <w:tc>
          <w:tcPr>
            <w:tcW w:w="1130" w:type="dxa"/>
            <w:tcBorders>
              <w:top w:val="nil"/>
              <w:left w:val="nil"/>
              <w:bottom w:val="nil"/>
              <w:right w:val="nil"/>
            </w:tcBorders>
            <w:tcMar>
              <w:top w:w="100" w:type="dxa"/>
              <w:left w:w="100" w:type="dxa"/>
              <w:bottom w:w="100" w:type="dxa"/>
              <w:right w:w="100" w:type="dxa"/>
            </w:tcMar>
          </w:tcPr>
          <w:p w14:paraId="0A768795"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JSG3672</w:t>
            </w:r>
          </w:p>
        </w:tc>
        <w:tc>
          <w:tcPr>
            <w:tcW w:w="4050" w:type="dxa"/>
            <w:tcBorders>
              <w:top w:val="nil"/>
              <w:left w:val="nil"/>
              <w:bottom w:val="nil"/>
              <w:right w:val="nil"/>
            </w:tcBorders>
          </w:tcPr>
          <w:p w14:paraId="003C062C" w14:textId="036EFA73" w:rsidR="008B5DF5" w:rsidRPr="00697B3A" w:rsidRDefault="008B5DF5" w:rsidP="008528FE">
            <w:pPr>
              <w:pStyle w:val="Normal1"/>
              <w:widowControl w:val="0"/>
              <w:rPr>
                <w:rFonts w:ascii="Times New Roman" w:hAnsi="Times New Roman" w:cs="Times New Roman"/>
                <w:sz w:val="20"/>
                <w:szCs w:val="20"/>
              </w:rPr>
            </w:pPr>
            <w:r>
              <w:rPr>
                <w:rFonts w:ascii="Times New Roman" w:eastAsia="Nova Mono" w:hAnsi="Times New Roman" w:cs="Times New Roman"/>
                <w:sz w:val="20"/>
                <w:szCs w:val="20"/>
              </w:rPr>
              <w:t>14028</w:t>
            </w:r>
            <w:r w:rsidRPr="00697B3A">
              <w:rPr>
                <w:rFonts w:ascii="Times New Roman" w:eastAsia="Nova Mono" w:hAnsi="Times New Roman" w:cs="Times New Roman"/>
                <w:sz w:val="20"/>
                <w:szCs w:val="20"/>
              </w:rPr>
              <w:t>∆</w:t>
            </w:r>
            <w:r w:rsidRPr="00697B3A">
              <w:rPr>
                <w:rFonts w:ascii="Times New Roman" w:eastAsia="Times New Roman" w:hAnsi="Times New Roman" w:cs="Times New Roman"/>
                <w:i/>
                <w:sz w:val="20"/>
                <w:szCs w:val="20"/>
              </w:rPr>
              <w:t>yihO</w:t>
            </w:r>
          </w:p>
        </w:tc>
        <w:tc>
          <w:tcPr>
            <w:tcW w:w="1980" w:type="dxa"/>
            <w:tcBorders>
              <w:top w:val="nil"/>
              <w:left w:val="nil"/>
              <w:bottom w:val="nil"/>
              <w:right w:val="nil"/>
            </w:tcBorders>
          </w:tcPr>
          <w:p w14:paraId="19C576F4"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477129DF" w14:textId="77777777" w:rsidR="008B5DF5" w:rsidRPr="00B735AD"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5B603B8D" w14:textId="602AF6E6"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{"citationID":"PRQhsIss","properties":{"formattedCitation":"(Marshall and Gunn 2015)","plainCitation":"(Marshall and Gunn 2015)","noteIndex":0},"citationItems":[{"id":288,"uris":["http://zotero.org/users/local/1zfrZilC/items/IEDIV9Q8"],"uri":["http://zotero.org/users/local/1zfrZilC/items/IEDIV9Q8"],"itemData":{"id":288,"type":"article-journal","abstract":"Group IV polysaccharide capsules are common in enteric bacteria and have more recently been described in nontyphoidal Salmonella species. Such capsules are known as O-antigen (O-Ag) capsules, due to their high degree of similarity to the O-Ag of the lipopolysaccharide (LPSO-Ag). Capsular polysaccharides are known virulence factors of many bacterial pathogens, facilitating evasion of immune recognition and systemic dissemination within the host. Previous studies on the O-Ag capsule of salmonellae have focused primarily on its role in bacterial surface attachment and chronic infection; however, the potential effects of the O-Ag capsule on acute pathogenesis have yet to be investigated. While much of the in vivo innate immune resistance of Salmonella enterica serovar Typhimurium is attributed to the high-molecular-weight LPS, we hypothesized that the O-Ag capsule may enhance this resistance by diminishing surface expression of pathogen-associated molecular patterns, such as flagella, and increasing resistance to host immune molecules. To test this hypothesis, O-Ag capsule-deficient mutants were constructed, and the loss of O-Ag capsular surface expression was confirmed through microscopy and immunoblotting. Loss of O-Ag capsule production did not alter bacterial growth or production of LPS. Western blot analysis and confocal microscopy revealed that O-Ag capsule-deficient mutants demonstrate reduced resistance to killing by human serum. Furthermore, O-Ag capsule-deficient mutants produced exclusively phase I flagellin (FliC). Although O-Ag capsule-deficient mutants did not exhibit reduced virulence in a murine model of acute infection, in vitro results indicate that the O-Ag capsule may function to modify the antigenic nature of the bacterial surface, warranting additional investigation of a potential role of the structure in pathogenesis.","container-title":"Infection and Immunity","DOI":"10.1128/IAI.00634-15","ISSN":"1098-5522","issue":"10","journalAbbreviation":"Infect Immun","language":"eng","note":"PMID: 26195553\nPMCID: PMC4567616","page":"3946-3959","source":"PubMed","title":"The O-Antigen Capsule of Salmonella enterica Serovar Typhimurium Facilitates Serum Resistance and Surface Expression of FliC","volume":"83","author":[{"family":"Marshall","given":"Joanna M."},{"family":"Gunn","given":"John S."}],"issued":{"date-parts":[["2015",10]]}}}],"schema":"https://github.com/citation-style-language/schema/raw/master/csl-citation.json"}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(Marshall and Gunn 2015)</w:t>
            </w:r>
            <w:r>
              <w:rPr>
                <w:rFonts w:ascii="Times New Roman" w:hAnsi="Times New Roman" w:cs="Times New Roman"/>
                <w:sz w:val="20"/>
                <w:szCs w:val="20"/>
              </w:rPr>
              <w:fldChar w:fldCharType="end"/>
            </w:r>
          </w:p>
        </w:tc>
      </w:tr>
      <w:tr w:rsidR="008B5DF5" w:rsidRPr="00B735AD" w14:paraId="63300755" w14:textId="77777777" w:rsidTr="00F8705B">
        <w:tc>
          <w:tcPr>
            <w:tcW w:w="1130" w:type="dxa"/>
            <w:tcBorders>
              <w:top w:val="nil"/>
              <w:left w:val="nil"/>
              <w:bottom w:val="nil"/>
              <w:right w:val="nil"/>
            </w:tcBorders>
            <w:tcMar>
              <w:top w:w="100" w:type="dxa"/>
              <w:left w:w="100" w:type="dxa"/>
              <w:bottom w:w="100" w:type="dxa"/>
              <w:right w:w="100" w:type="dxa"/>
            </w:tcMar>
          </w:tcPr>
          <w:p w14:paraId="535BDBBD" w14:textId="77777777" w:rsidR="008B5DF5" w:rsidRPr="00697B3A" w:rsidRDefault="008B5DF5" w:rsidP="008528FE">
            <w:pPr>
              <w:pStyle w:val="Normal1"/>
              <w:widowControl w:val="0"/>
              <w:rPr>
                <w:rFonts w:ascii="Times New Roman" w:hAnsi="Times New Roman" w:cs="Times New Roman"/>
                <w:color w:val="auto"/>
                <w:sz w:val="20"/>
                <w:szCs w:val="20"/>
              </w:rPr>
            </w:pPr>
            <w:r w:rsidRPr="00B735AD">
              <w:rPr>
                <w:rFonts w:ascii="Times New Roman" w:eastAsia="Times New Roman" w:hAnsi="Times New Roman" w:cs="Times New Roman"/>
                <w:sz w:val="20"/>
                <w:szCs w:val="20"/>
              </w:rPr>
              <w:t>JSG3712</w:t>
            </w:r>
          </w:p>
        </w:tc>
        <w:tc>
          <w:tcPr>
            <w:tcW w:w="4050" w:type="dxa"/>
            <w:tcBorders>
              <w:top w:val="nil"/>
              <w:left w:val="nil"/>
              <w:bottom w:val="nil"/>
              <w:right w:val="nil"/>
            </w:tcBorders>
          </w:tcPr>
          <w:p w14:paraId="0609C64B" w14:textId="538ACEBD" w:rsidR="008B5DF5" w:rsidRPr="00697B3A" w:rsidRDefault="008B5DF5" w:rsidP="008528FE">
            <w:pPr>
              <w:pStyle w:val="Normal1"/>
              <w:widowControl w:val="0"/>
              <w:rPr>
                <w:rFonts w:ascii="Times New Roman" w:hAnsi="Times New Roman" w:cs="Times New Roman"/>
                <w:color w:val="auto"/>
                <w:sz w:val="20"/>
                <w:szCs w:val="20"/>
              </w:rPr>
            </w:pPr>
            <w:r>
              <w:rPr>
                <w:rFonts w:ascii="Times New Roman" w:eastAsia="Nova Mono" w:hAnsi="Times New Roman" w:cs="Times New Roman"/>
                <w:sz w:val="20"/>
                <w:szCs w:val="20"/>
              </w:rPr>
              <w:t>14028</w:t>
            </w:r>
            <w:r w:rsidRPr="00697B3A">
              <w:rPr>
                <w:rFonts w:ascii="Times New Roman" w:eastAsia="Nova Mono" w:hAnsi="Times New Roman" w:cs="Times New Roman"/>
                <w:color w:val="auto"/>
                <w:sz w:val="20"/>
                <w:szCs w:val="20"/>
              </w:rPr>
              <w:t>∆</w:t>
            </w:r>
            <w:proofErr w:type="gramStart"/>
            <w:r w:rsidRPr="00697B3A">
              <w:rPr>
                <w:rFonts w:ascii="Times New Roman" w:eastAsia="Times New Roman" w:hAnsi="Times New Roman" w:cs="Times New Roman"/>
                <w:i/>
                <w:color w:val="auto"/>
                <w:sz w:val="20"/>
                <w:szCs w:val="20"/>
              </w:rPr>
              <w:t>wcaM</w:t>
            </w:r>
            <w:r w:rsidRPr="00697B3A">
              <w:rPr>
                <w:rFonts w:ascii="Times New Roman" w:eastAsia="Times New Roman" w:hAnsi="Times New Roman" w:cs="Times New Roman"/>
                <w:color w:val="auto"/>
                <w:sz w:val="20"/>
                <w:szCs w:val="20"/>
              </w:rPr>
              <w:t>::</w:t>
            </w:r>
            <w:proofErr w:type="gramEnd"/>
            <w:r w:rsidRPr="00697B3A">
              <w:rPr>
                <w:rFonts w:ascii="Times New Roman" w:eastAsia="Times New Roman" w:hAnsi="Times New Roman" w:cs="Times New Roman"/>
                <w:color w:val="auto"/>
                <w:sz w:val="20"/>
                <w:szCs w:val="20"/>
              </w:rPr>
              <w:t>Kan</w:t>
            </w:r>
          </w:p>
        </w:tc>
        <w:tc>
          <w:tcPr>
            <w:tcW w:w="1980" w:type="dxa"/>
            <w:tcBorders>
              <w:top w:val="nil"/>
              <w:left w:val="nil"/>
              <w:bottom w:val="nil"/>
              <w:right w:val="nil"/>
            </w:tcBorders>
          </w:tcPr>
          <w:p w14:paraId="4008DC8D" w14:textId="77777777" w:rsidR="008B5DF5" w:rsidRPr="00697B3A" w:rsidRDefault="008B5DF5" w:rsidP="008528FE">
            <w:pPr>
              <w:pStyle w:val="Normal1"/>
              <w:widowControl w:val="0"/>
              <w:rPr>
                <w:rFonts w:ascii="Times New Roman" w:eastAsia="Times New Roman" w:hAnsi="Times New Roman" w:cs="Times New Roman"/>
                <w:color w:val="auto"/>
                <w:sz w:val="20"/>
                <w:szCs w:val="20"/>
              </w:rPr>
            </w:pPr>
            <w:r w:rsidRPr="00697B3A">
              <w:rPr>
                <w:rFonts w:ascii="Times New Roman" w:eastAsia="Times New Roman" w:hAnsi="Times New Roman" w:cs="Times New Roman"/>
                <w:color w:val="auto"/>
                <w:sz w:val="20"/>
                <w:szCs w:val="20"/>
              </w:rPr>
              <w:t>14028</w:t>
            </w:r>
          </w:p>
        </w:tc>
        <w:tc>
          <w:tcPr>
            <w:tcW w:w="1170" w:type="dxa"/>
            <w:tcBorders>
              <w:top w:val="nil"/>
              <w:left w:val="nil"/>
              <w:bottom w:val="nil"/>
              <w:right w:val="nil"/>
            </w:tcBorders>
          </w:tcPr>
          <w:p w14:paraId="2F01D4A1"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color w:val="auto"/>
                <w:sz w:val="20"/>
                <w:szCs w:val="20"/>
                <w:highlight w:val="white"/>
              </w:rPr>
              <w:t>JSG1680</w:t>
            </w:r>
          </w:p>
        </w:tc>
        <w:tc>
          <w:tcPr>
            <w:tcW w:w="4230" w:type="dxa"/>
            <w:tcBorders>
              <w:top w:val="nil"/>
              <w:left w:val="nil"/>
              <w:bottom w:val="nil"/>
              <w:right w:val="nil"/>
            </w:tcBorders>
          </w:tcPr>
          <w:p w14:paraId="7447024C" w14:textId="54A40E5F" w:rsidR="008B5DF5" w:rsidRPr="00B735AD" w:rsidRDefault="005E26E2" w:rsidP="008528FE">
            <w:pPr>
              <w:pStyle w:val="Normal1"/>
              <w:widowControl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{"citationID":"jcgjUJK5","properties":{"formattedCitation":"(Porwollik et al. 2014)","plainCitation":"(Porwollik et al. 2014)","noteIndex":0},"citationItems":[{"id":291,"uris":["http://zotero.org/users/local/1zfrZilC/items/9EQFCULU"],"uri":["http://zotero.org/users/local/1zfrZilC/items/9EQFCULU"],"itemData":{"id":291,"type":"article-journal","abstract":"We constructed two collections of targeted single gene deletion (SGD) mutants and two collections of targeted multi-gene deletion (MGD) mutants in Salmonella enterica sv Typhimurium 14028s. The SGD mutant collections contain (1), 3517 mutants in which a single gene is replaced by a cassette containing a kanamycin resistance (KanR) gene oriented in the sense direction (SGD-K), and (2), 3376 mutants with a chloramphenicol resistance gene (CamR) oriented in the antisense direction (SGD-C). A combined total of 3773 individual genes were deleted across these SGD collections. The MGD collections contain mutants bearing deletions of contiguous regions of three or more genes and include (3), 198 mutants spanning 2543 genes replaced by a KanR cassette (MGD-K), and (4), 251 mutants spanning 2799 genes replaced by a CamR cassette (MGD-C). Overall, 3476 genes were deleted in at least one MGD collection. The collections with different antibiotic markers permit construction of all viable combinations of mutants in the same background. Together, the libraries allow hierarchical screening of MGDs for different phenotypic followed by screening of SGDs within the target MGD regions. The mutants of these collections are stored at BEI Resources (www.beiresources.org) and publicly available.","container-title":"PloS One","DOI":"10.1371/journal.pone.0099820","ISSN":"1932-6203","issue":"7","journalAbbreviation":"PLoS One","language":"eng","note":"PMID: 25007190\nPMCID: PMC4089911","page":"e99820","source":"PubMed","title":"Defined single-gene and multi-gene deletion mutant collections in Salmonella enterica sv Typhimurium","volume":"9","author":[{"family":"Porwollik","given":"Steffen"},{"family":"Santiviago","given":"Carlos A."},{"family":"Cheng","given":"Pui"},{"family":"Long","given":"Fred"},{"family":"Desai","given":"Prerak"},{"family":"Fredlund","given":"Jennifer"},{"family":"Srikumar","given":"Shabarinath"},{"family":"Silva","given":"Cecilia A."},{"family":"Chu","given":"Weiping"},{"family":"Chen","given":"Xin"},{"family":"Canals","given":"Rocío"},{"family":"Reynolds","given":"M. Megan"},{"family":"Bogomolnaya","given":"Lydia"},{"family":"Shields","given":"Christine"},{"family":"Cui","given":"Ping"},{"family":"Guo","given":"Jinbai"},{"family":"Zheng","given":"Yi"},{"family":"Endicott-Yazdani","given":"Tiana"},{"family":"Yang","given":"Hee-Jeong"},{"family":"Maple","given":"Aimee"},{"family":"Ragoza","given":"Yury"},{"family":"Blondel","given":"Carlos J."},{"family":"Valenzuela","given":"Camila"},{"family":"Andrews-Polymenis","given":"Helene"},{"family":"McClelland","given":"Michael"}],"issued":{"date-parts":[["2014"]]}}}],"schema":"https://github.com/citation-style-language/schema/raw/master/csl-citation.json"}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(Porwollik et al. 2014)</w:t>
            </w:r>
            <w:r>
              <w:rPr>
                <w:rFonts w:ascii="Times New Roman" w:eastAsia="Times New Roman" w:hAnsi="Times New Roman" w:cs="Times New Roman"/>
                <w:sz w:val="20"/>
                <w:szCs w:val="20"/>
              </w:rPr>
              <w:fldChar w:fldCharType="end"/>
            </w:r>
          </w:p>
        </w:tc>
      </w:tr>
      <w:tr w:rsidR="008B5DF5" w:rsidRPr="00B735AD" w14:paraId="3CE40621" w14:textId="77777777" w:rsidTr="00F8705B">
        <w:tc>
          <w:tcPr>
            <w:tcW w:w="1130" w:type="dxa"/>
            <w:tcBorders>
              <w:top w:val="nil"/>
              <w:left w:val="nil"/>
              <w:bottom w:val="nil"/>
              <w:right w:val="nil"/>
            </w:tcBorders>
            <w:tcMar>
              <w:top w:w="100" w:type="dxa"/>
              <w:left w:w="100" w:type="dxa"/>
              <w:bottom w:w="100" w:type="dxa"/>
              <w:right w:w="100" w:type="dxa"/>
            </w:tcMar>
          </w:tcPr>
          <w:p w14:paraId="44962D1B"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JSG3736</w:t>
            </w:r>
          </w:p>
        </w:tc>
        <w:tc>
          <w:tcPr>
            <w:tcW w:w="4050" w:type="dxa"/>
            <w:tcBorders>
              <w:top w:val="nil"/>
              <w:left w:val="nil"/>
              <w:bottom w:val="nil"/>
              <w:right w:val="nil"/>
            </w:tcBorders>
          </w:tcPr>
          <w:p w14:paraId="504D4DDB" w14:textId="0F2A1503" w:rsidR="008B5DF5" w:rsidRPr="00697B3A" w:rsidRDefault="008B5DF5" w:rsidP="008528FE">
            <w:pPr>
              <w:pStyle w:val="Normal1"/>
              <w:widowControl w:val="0"/>
              <w:rPr>
                <w:rFonts w:ascii="Times New Roman" w:hAnsi="Times New Roman" w:cs="Times New Roman"/>
                <w:color w:val="FF0000"/>
                <w:sz w:val="20"/>
                <w:szCs w:val="20"/>
              </w:rPr>
            </w:pPr>
            <w:r>
              <w:rPr>
                <w:rFonts w:ascii="Times New Roman" w:eastAsia="Nova Mono" w:hAnsi="Times New Roman" w:cs="Times New Roman"/>
                <w:sz w:val="20"/>
                <w:szCs w:val="20"/>
              </w:rPr>
              <w:t>14028</w:t>
            </w:r>
            <w:r w:rsidRPr="00697B3A">
              <w:rPr>
                <w:rFonts w:ascii="Times New Roman" w:eastAsia="Nova Mono" w:hAnsi="Times New Roman" w:cs="Times New Roman"/>
                <w:color w:val="auto"/>
                <w:sz w:val="20"/>
                <w:szCs w:val="20"/>
              </w:rPr>
              <w:t>∆</w:t>
            </w:r>
            <w:r w:rsidRPr="00697B3A">
              <w:rPr>
                <w:rFonts w:ascii="Times New Roman" w:eastAsia="Times New Roman" w:hAnsi="Times New Roman" w:cs="Times New Roman"/>
                <w:i/>
                <w:color w:val="auto"/>
                <w:sz w:val="20"/>
                <w:szCs w:val="20"/>
              </w:rPr>
              <w:t>csgA</w:t>
            </w:r>
          </w:p>
        </w:tc>
        <w:tc>
          <w:tcPr>
            <w:tcW w:w="1980" w:type="dxa"/>
            <w:tcBorders>
              <w:top w:val="nil"/>
              <w:left w:val="nil"/>
              <w:bottom w:val="nil"/>
              <w:right w:val="nil"/>
            </w:tcBorders>
          </w:tcPr>
          <w:p w14:paraId="40B0BDB9" w14:textId="77777777" w:rsidR="008B5DF5"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JSG3540</w:t>
            </w:r>
          </w:p>
        </w:tc>
        <w:tc>
          <w:tcPr>
            <w:tcW w:w="1170" w:type="dxa"/>
            <w:tcBorders>
              <w:top w:val="nil"/>
              <w:left w:val="nil"/>
              <w:bottom w:val="nil"/>
              <w:right w:val="nil"/>
            </w:tcBorders>
          </w:tcPr>
          <w:p w14:paraId="576B4303" w14:textId="77777777" w:rsidR="008B5DF5"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48F6BE01" w14:textId="1953C59E"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{"citationID":"09FqIzIz","properties":{"formattedCitation":"(Adcox et al. 2016)","plainCitation":"(Adcox et al. 2016)","noteIndex":0},"citationItems":[{"id":23,"uris":["http://zotero.org/users/local/1zfrZilC/items/J8LH6PCJ"],"uri":["http://zotero.org/users/local/1zfrZilC/items/J8LH6PCJ"],"itemData":{"id":23,"type":"article-journal","abstract":"Salmonella enterica serovar Typhi, the causative agent of typhoid fever in humans, forms biofilms encapsulated by an extracellular matrix (ECM). Biofilms facilitate colonization and persistent infection in gallbladders of humans and mouse models of chronic carriage. Individual roles of matrix components have not been completely elucidated in vitro or in vivo To examine individual functions, strains of Salmonella enterica serovar Typhimurium, the murine model of S Typhi, in which various ECM genes were deleted or added, were created to examine biofilm formation, colonization, and persistence in the gallbladder. Studies show that curli contributes most significantly to biofilm formation. Expression of Vi antigen decreased biofilm formation in vitro and virulence and bacterial survival in vivo without altering the examined gallbladder pro- or anti-inflammatory cytokines. Oppositely, loss of all ECM components (ΔwcaM ΔcsgA ΔyihO ΔbcsE) increased virulence and bacterial survival in vivo and reduced gallbladder interleukin-10 (IL-10) levels. Colanic acid and curli mutants had the largest defects in biofilm-forming ability and contributed most significantly to the virulence increase of the ΔwcaM ΔcsgA ΔyihO ΔbcsE mutant strain. While the ΔwcaM ΔcsgA ΔyihO ΔbcsE mutant was not altered in resistance to complement or growth in macrophages, it attached and invaded macrophages better than the wild-type (WT) strain. These data suggest that ECM components have various levels of importance in biofilm formation and gallbladder colonization and that the ECM diminishes disseminated disease in our model, perhaps by reducing cell attachment/invasion and dampening inflammation by maintaining/inducing IL-10 production. Understanding how ECM components aid acute disease and persistence could lead to improvements in therapeutic treatment of typhoid fever patients.","container-title":"Infection and Immunity","DOI":"10.1128/IAI.00532-16","ISSN":"1098-5522","issue":"11","journalAbbreviation":"Infect Immun","language":"eng","note":"PMID: 27600501\nPMCID: PMC5067756","page":"3243-3251","source":"PubMed","title":"&lt;i&gt;Salmonella&lt;/i&gt; Extracellular Matrix Components Influence Biofilm Formation and Gallbladder Colonization","volume":"84","author":[{"family":"Adcox","given":"Haley E."},{"family":"Vasicek","given":"Erin M."},{"family":"Dwivedi","given":"Varun"},{"family":"Hoang","given":"Ky V."},{"family":"Turner","given":"Joanne"},{"family":"Gunn","given":"John S."}],"issued":{"date-parts":[["2016",11]]}}}],"schema":"https://github.com/citation-style-language/schema/raw/master/csl-citation.json"}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(Adcox et al. 2016)</w:t>
            </w:r>
            <w:r>
              <w:rPr>
                <w:rFonts w:ascii="Times New Roman" w:hAnsi="Times New Roman" w:cs="Times New Roman"/>
                <w:sz w:val="20"/>
                <w:szCs w:val="20"/>
              </w:rPr>
              <w:fldChar w:fldCharType="end"/>
            </w:r>
          </w:p>
        </w:tc>
      </w:tr>
      <w:tr w:rsidR="008B5DF5" w:rsidRPr="00B735AD" w14:paraId="1111232C" w14:textId="77777777" w:rsidTr="00F8705B">
        <w:tc>
          <w:tcPr>
            <w:tcW w:w="1130" w:type="dxa"/>
            <w:tcBorders>
              <w:top w:val="nil"/>
              <w:left w:val="nil"/>
              <w:bottom w:val="nil"/>
              <w:right w:val="nil"/>
            </w:tcBorders>
            <w:tcMar>
              <w:top w:w="100" w:type="dxa"/>
              <w:left w:w="100" w:type="dxa"/>
              <w:bottom w:w="100" w:type="dxa"/>
              <w:right w:w="100" w:type="dxa"/>
            </w:tcMar>
          </w:tcPr>
          <w:p w14:paraId="12CBEAB2"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JSG3742</w:t>
            </w:r>
          </w:p>
        </w:tc>
        <w:tc>
          <w:tcPr>
            <w:tcW w:w="4050" w:type="dxa"/>
            <w:tcBorders>
              <w:top w:val="nil"/>
              <w:left w:val="nil"/>
              <w:bottom w:val="nil"/>
              <w:right w:val="nil"/>
            </w:tcBorders>
          </w:tcPr>
          <w:p w14:paraId="33F765D0" w14:textId="5C74BA3A" w:rsidR="008B5DF5" w:rsidRPr="00697B3A" w:rsidRDefault="008B5DF5" w:rsidP="008528FE">
            <w:pPr>
              <w:pStyle w:val="Normal1"/>
              <w:widowControl w:val="0"/>
              <w:rPr>
                <w:rFonts w:ascii="Times New Roman" w:hAnsi="Times New Roman" w:cs="Times New Roman"/>
                <w:color w:val="FF0000"/>
                <w:sz w:val="20"/>
                <w:szCs w:val="20"/>
              </w:rPr>
            </w:pPr>
            <w:r>
              <w:rPr>
                <w:rFonts w:ascii="Times New Roman" w:eastAsia="Nova Mono" w:hAnsi="Times New Roman" w:cs="Times New Roman"/>
                <w:sz w:val="20"/>
                <w:szCs w:val="20"/>
              </w:rPr>
              <w:t>14028</w:t>
            </w:r>
            <w:r w:rsidRPr="00697B3A">
              <w:rPr>
                <w:rFonts w:ascii="Times New Roman" w:eastAsia="Nova Mono" w:hAnsi="Times New Roman" w:cs="Times New Roman"/>
                <w:color w:val="auto"/>
                <w:sz w:val="20"/>
                <w:szCs w:val="20"/>
              </w:rPr>
              <w:t>∆</w:t>
            </w:r>
            <w:r w:rsidRPr="00697B3A">
              <w:rPr>
                <w:rFonts w:ascii="Times New Roman" w:eastAsia="Times New Roman" w:hAnsi="Times New Roman" w:cs="Times New Roman"/>
                <w:i/>
                <w:color w:val="auto"/>
                <w:sz w:val="20"/>
                <w:szCs w:val="20"/>
              </w:rPr>
              <w:t>wcaM</w:t>
            </w:r>
          </w:p>
        </w:tc>
        <w:tc>
          <w:tcPr>
            <w:tcW w:w="1980" w:type="dxa"/>
            <w:tcBorders>
              <w:top w:val="nil"/>
              <w:left w:val="nil"/>
              <w:bottom w:val="nil"/>
              <w:right w:val="nil"/>
            </w:tcBorders>
          </w:tcPr>
          <w:p w14:paraId="3509AA6A" w14:textId="77777777" w:rsidR="008B5DF5"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JSG3712</w:t>
            </w:r>
          </w:p>
        </w:tc>
        <w:tc>
          <w:tcPr>
            <w:tcW w:w="1170" w:type="dxa"/>
            <w:tcBorders>
              <w:top w:val="nil"/>
              <w:left w:val="nil"/>
              <w:bottom w:val="nil"/>
              <w:right w:val="nil"/>
            </w:tcBorders>
          </w:tcPr>
          <w:p w14:paraId="4EDB73C8" w14:textId="77777777" w:rsidR="008B5DF5"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53F5A03D" w14:textId="6B39ED08"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{"citationID":"NgJP5yAA","properties":{"formattedCitation":"(Adcox et al. 2016)","plainCitation":"(Adcox et al. 2016)","noteIndex":0},"citationItems":[{"id":23,"uris":["http://zotero.org/users/local/1zfrZilC/items/J8LH6PCJ"],"uri":["http://zotero.org/users/local/1zfrZilC/items/J8LH6PCJ"],"itemData":{"id":23,"type":"article-journal","abstract":"Salmonella enterica serovar Typhi, the causative agent of typhoid fever in humans, forms biofilms encapsulated by an extracellular matrix (ECM). Biofilms facilitate colonization and persistent infection in gallbladders of humans and mouse models of chronic carriage. Individual roles of matrix components have not been completely elucidated in vitro or in vivo To examine individual functions, strains of Salmonella enterica serovar Typhimurium, the murine model of S Typhi, in which various ECM genes were deleted or added, were created to examine biofilm formation, colonization, and persistence in the gallbladder. Studies show that curli contributes most significantly to biofilm formation. Expression of Vi antigen decreased biofilm formation in vitro and virulence and bacterial survival in vivo without altering the examined gallbladder pro- or anti-inflammatory cytokines. Oppositely, loss of all ECM components (ΔwcaM ΔcsgA ΔyihO ΔbcsE) increased virulence and bacterial survival in vivo and reduced gallbladder interleukin-10 (IL-10) levels. Colanic acid and curli mutants had the largest defects in biofilm-forming ability and contributed most significantly to the virulence increase of the ΔwcaM ΔcsgA ΔyihO ΔbcsE mutant strain. While the ΔwcaM ΔcsgA ΔyihO ΔbcsE mutant was not altered in resistance to complement or growth in macrophages, it attached and invaded macrophages better than the wild-type (WT) strain. These data suggest that ECM components have various levels of importance in biofilm formation and gallbladder colonization and that the ECM diminishes disseminated disease in our model, perhaps by reducing cell attachment/invasion and dampening inflammation by maintaining/inducing IL-10 production. Understanding how ECM components aid acute disease and persistence could lead to improvements in therapeutic treatment of typhoid fever patients.","container-title":"Infection and Immunity","DOI":"10.1128/IAI.00532-16","ISSN":"1098-5522","issue":"11","journalAbbreviation":"Infect Immun","language":"eng","note":"PMID: 27600501\nPMCID: PMC5067756","page":"3243-3251","source":"PubMed","title":"&lt;i&gt;Salmonella&lt;/i&gt; Extracellular Matrix Components Influence Biofilm Formation and Gallbladder Colonization","volume":"84","author":[{"family":"Adcox","given":"Haley E."},{"family":"Vasicek","given":"Erin M."},{"family":"Dwivedi","given":"Varun"},{"family":"Hoang","given":"Ky V."},{"family":"Turner","given":"Joanne"},{"family":"Gunn","given":"John S."}],"issued":{"date-parts":[["2016",11]]}}}],"schema":"https://github.com/citation-style-language/schema/raw/master/csl-citation.json"}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(Adcox et al. 2016)</w:t>
            </w:r>
            <w:r>
              <w:rPr>
                <w:rFonts w:ascii="Times New Roman" w:hAnsi="Times New Roman" w:cs="Times New Roman"/>
                <w:sz w:val="20"/>
                <w:szCs w:val="20"/>
              </w:rPr>
              <w:fldChar w:fldCharType="end"/>
            </w:r>
          </w:p>
        </w:tc>
      </w:tr>
      <w:tr w:rsidR="008B5DF5" w:rsidRPr="00B735AD" w14:paraId="6FBD2ACB" w14:textId="77777777" w:rsidTr="00F8705B">
        <w:tc>
          <w:tcPr>
            <w:tcW w:w="1130" w:type="dxa"/>
            <w:tcBorders>
              <w:top w:val="nil"/>
              <w:left w:val="nil"/>
              <w:bottom w:val="nil"/>
              <w:right w:val="nil"/>
            </w:tcBorders>
            <w:tcMar>
              <w:top w:w="100" w:type="dxa"/>
              <w:left w:w="100" w:type="dxa"/>
              <w:bottom w:w="100" w:type="dxa"/>
              <w:right w:w="100" w:type="dxa"/>
            </w:tcMar>
          </w:tcPr>
          <w:p w14:paraId="597F0EBF"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w:t>
            </w:r>
            <w:r>
              <w:rPr>
                <w:rFonts w:ascii="Times New Roman" w:eastAsia="Times New Roman" w:hAnsi="Times New Roman" w:cs="Times New Roman"/>
                <w:sz w:val="20"/>
                <w:szCs w:val="20"/>
              </w:rPr>
              <w:t>3808</w:t>
            </w:r>
          </w:p>
        </w:tc>
        <w:tc>
          <w:tcPr>
            <w:tcW w:w="4050" w:type="dxa"/>
            <w:tcBorders>
              <w:top w:val="nil"/>
              <w:left w:val="nil"/>
              <w:bottom w:val="nil"/>
              <w:right w:val="nil"/>
            </w:tcBorders>
          </w:tcPr>
          <w:p w14:paraId="7A65A554" w14:textId="05192E5F" w:rsidR="008B5DF5" w:rsidRPr="00B80C71"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sidRPr="00B735AD">
              <w:rPr>
                <w:rFonts w:ascii="Times New Roman" w:eastAsia="Nova Mono" w:hAnsi="Times New Roman" w:cs="Times New Roman"/>
                <w:i/>
                <w:sz w:val="20"/>
                <w:szCs w:val="20"/>
              </w:rPr>
              <w:t>yihO</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28846F98"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7BB9D93B"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JSG1679</w:t>
            </w:r>
          </w:p>
        </w:tc>
        <w:tc>
          <w:tcPr>
            <w:tcW w:w="4230" w:type="dxa"/>
            <w:tcBorders>
              <w:top w:val="nil"/>
              <w:left w:val="nil"/>
              <w:bottom w:val="nil"/>
              <w:right w:val="nil"/>
            </w:tcBorders>
          </w:tcPr>
          <w:p w14:paraId="23CFA36C" w14:textId="26E721BC" w:rsidR="008B5DF5" w:rsidRPr="00B735AD" w:rsidRDefault="005E26E2" w:rsidP="008528FE">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{"citationID":"F5SXsmFM","properties":{"formattedCitation":"(Marshall and Gunn 2015)","plainCitation":"(Marshall and Gunn 2015)","noteIndex":0},"citationItems":[{"id":288,"uris":["http://zotero.org/users/local/1zfrZilC/items/IEDIV9Q8"],"uri":["http://zotero.org/users/local/1zfrZilC/items/IEDIV9Q8"],"itemData":{"id":288,"type":"article-journal","abstract":"Group IV polysaccharide capsules are common in enteric bacteria and have more recently been described in nontyphoidal Salmonella species. Such capsules are known as O-antigen (O-Ag) capsules, due to their high degree of similarity to the O-Ag of the lipopolysaccharide (LPSO-Ag). Capsular polysaccharides are known virulence factors of many bacterial pathogens, facilitating evasion of immune recognition and systemic dissemination within the host. Previous studies on the O-Ag capsule of salmonellae have focused primarily on its role in bacterial surface attachment and chronic infection; however, the potential effects of the O-Ag capsule on acute pathogenesis have yet to be investigated. While much of the in vivo innate immune resistance of Salmonella enterica serovar Typhimurium is attributed to the high-molecular-weight LPS, we hypothesized that the O-Ag capsule may enhance this resistance by diminishing surface expression of pathogen-associated molecular patterns, such as flagella, and increasing resistance to host immune molecules. To test this hypothesis, O-Ag capsule-deficient mutants were constructed, and the loss of O-Ag capsular surface expression was confirmed through microscopy and immunoblotting. Loss of O-Ag capsule production did not alter bacterial growth or production of LPS. Western blot analysis and confocal microscopy revealed that O-Ag capsule-deficient mutants demonstrate reduced resistance to killing by human serum. Furthermore, O-Ag capsule-deficient mutants produced exclusively phase I flagellin (FliC). Although O-Ag capsule-deficient mutants did not exhibit reduced virulence in a murine model of acute infection, in vitro results indicate that the O-Ag capsule may function to modify the antigenic nature of the bacterial surface, warranting additional investigation of a potential role of the structure in pathogenesis.","container-title":"Infection and Immunity","DOI":"10.1128/IAI.00634-15","ISSN":"1098-5522","issue":"10","journalAbbreviation":"Infect Immun","language":"eng","note":"PMID: 26195553\nPMCID: PMC4567616","page":"3946-3959","source":"PubMed","title":"The O-Antigen Capsule of Salmonella enterica Serovar Typhimurium Facilitates Serum Resistance and Surface Expression of FliC","volume":"83","author":[{"family":"Marshall","given":"Joanna M."},{"family":"Gunn","given":"John S."}],"issued":{"date-parts":[["2015",10]]}}}],"schema":"https://github.com/citation-style-language/schema/raw/master/csl-citation.json"}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(Marshall and Gunn 2015)</w:t>
            </w:r>
            <w:r>
              <w:rPr>
                <w:rFonts w:ascii="Times New Roman" w:eastAsia="Times New Roman" w:hAnsi="Times New Roman" w:cs="Times New Roman"/>
                <w:sz w:val="20"/>
                <w:szCs w:val="20"/>
              </w:rPr>
              <w:fldChar w:fldCharType="end"/>
            </w:r>
          </w:p>
        </w:tc>
      </w:tr>
      <w:tr w:rsidR="008B5DF5" w:rsidRPr="00B735AD" w14:paraId="49793CF9" w14:textId="77777777" w:rsidTr="00F8705B">
        <w:tc>
          <w:tcPr>
            <w:tcW w:w="1130" w:type="dxa"/>
            <w:tcBorders>
              <w:top w:val="nil"/>
              <w:left w:val="nil"/>
              <w:bottom w:val="nil"/>
              <w:right w:val="nil"/>
            </w:tcBorders>
            <w:tcMar>
              <w:top w:w="100" w:type="dxa"/>
              <w:left w:w="100" w:type="dxa"/>
              <w:bottom w:w="100" w:type="dxa"/>
              <w:right w:w="100" w:type="dxa"/>
            </w:tcMar>
          </w:tcPr>
          <w:p w14:paraId="471F8F4D"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JSG3834</w:t>
            </w:r>
          </w:p>
        </w:tc>
        <w:tc>
          <w:tcPr>
            <w:tcW w:w="4050" w:type="dxa"/>
            <w:tcBorders>
              <w:top w:val="nil"/>
              <w:left w:val="nil"/>
              <w:bottom w:val="nil"/>
              <w:right w:val="nil"/>
            </w:tcBorders>
          </w:tcPr>
          <w:p w14:paraId="20C969FF" w14:textId="5DD1A557" w:rsidR="008B5DF5" w:rsidRDefault="008B5DF5" w:rsidP="008528FE">
            <w:pPr>
              <w:pStyle w:val="Normal1"/>
              <w:widowControl w:val="0"/>
              <w:rPr>
                <w:rFonts w:ascii="Times New Roman" w:hAnsi="Times New Roman" w:cs="Times New Roman"/>
                <w:sz w:val="20"/>
                <w:szCs w:val="20"/>
              </w:rPr>
            </w:pPr>
            <w:r>
              <w:rPr>
                <w:rFonts w:ascii="Times New Roman" w:eastAsia="Nova Mono" w:hAnsi="Times New Roman" w:cs="Times New Roman"/>
                <w:sz w:val="20"/>
                <w:szCs w:val="20"/>
              </w:rPr>
              <w:t>14028</w:t>
            </w:r>
            <w:r>
              <w:rPr>
                <w:rFonts w:ascii="Times New Roman" w:eastAsia="Times New Roman" w:hAnsi="Times New Roman" w:cs="Times New Roman"/>
                <w:sz w:val="20"/>
                <w:szCs w:val="20"/>
              </w:rPr>
              <w:t xml:space="preserve"> carrying pKD46</w:t>
            </w:r>
          </w:p>
        </w:tc>
        <w:tc>
          <w:tcPr>
            <w:tcW w:w="1980" w:type="dxa"/>
            <w:tcBorders>
              <w:top w:val="nil"/>
              <w:left w:val="nil"/>
              <w:bottom w:val="nil"/>
              <w:right w:val="nil"/>
            </w:tcBorders>
          </w:tcPr>
          <w:p w14:paraId="69F41A20" w14:textId="77777777" w:rsidR="008B5DF5" w:rsidRDefault="008B5DF5" w:rsidP="008528FE">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549B2A32" w14:textId="77777777" w:rsidR="008B5DF5" w:rsidRDefault="008B5DF5" w:rsidP="008528FE">
            <w:pPr>
              <w:pStyle w:val="Normal1"/>
              <w:widowControl w:val="0"/>
              <w:rPr>
                <w:rFonts w:ascii="Times New Roman" w:hAnsi="Times New Roman" w:cs="Times New Roman"/>
                <w:sz w:val="20"/>
                <w:szCs w:val="20"/>
              </w:rPr>
            </w:pPr>
            <w:r w:rsidRPr="00B735AD">
              <w:rPr>
                <w:rFonts w:ascii="Times New Roman" w:hAnsi="Times New Roman" w:cs="Times New Roman"/>
                <w:sz w:val="20"/>
                <w:szCs w:val="20"/>
              </w:rPr>
              <w:t>JSG1682</w:t>
            </w:r>
          </w:p>
        </w:tc>
        <w:tc>
          <w:tcPr>
            <w:tcW w:w="4230" w:type="dxa"/>
            <w:tcBorders>
              <w:top w:val="nil"/>
              <w:left w:val="nil"/>
              <w:bottom w:val="nil"/>
              <w:right w:val="nil"/>
            </w:tcBorders>
          </w:tcPr>
          <w:p w14:paraId="5FAEA192" w14:textId="50A39DD3" w:rsidR="008B5DF5" w:rsidRPr="00B735AD" w:rsidRDefault="005E26E2"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{"citationID":"wi2TtxUB","properties":{"formattedCitation":"(Prouty and Gunn 2003)","plainCitation":"(Prouty and Gunn 2003)","noteIndex":0},"citationItems":[{"id":282,"uris":["http://zotero.org/users/local/1zfrZilC/items/XL2LBU54"],"uri":["http://zotero.org/users/local/1zfrZilC/items/XL2LBU54"],"itemData":{"id":282,"type":"article-journal","abstract":"In this study, the roles of global regulators, motility, lipopolysaccharide, and exopolysaccharides were further characterized with respect to biofilm formation on both gallstones and glass surfaces. These studies show the complex nature of biofilms and demonstrate that characteristics observed for each biofilm are unique to the particular culture condition.","container-title":"Infection and Immunity","DOI":"10.1128/iai.71.12.7154-7158.2003","ISSN":"0019-9567","issue":"12","journalAbbreviation":"Infect Immun","language":"eng","note":"PMID: 14638807\nPMCID: PMC308894","page":"7154-7158","source":"PubMed","title":"Comparative analysis of Salmonella enterica serovar Typhimurium biofilm formation on gallstones and on glass","volume":"71","author":[{"family":"Prouty","given":"A. M."},{"family":"Gunn","given":"J. S."}],"issued":{"date-parts":[["2003",12]]}}}],"schema":"https://github.com/citation-style-language/schema/raw/master/csl-citation.json"}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(Prouty and Gunn 2003)</w:t>
            </w:r>
            <w:r>
              <w:rPr>
                <w:rFonts w:ascii="Times New Roman" w:hAnsi="Times New Roman" w:cs="Times New Roman"/>
                <w:sz w:val="20"/>
                <w:szCs w:val="20"/>
              </w:rPr>
              <w:fldChar w:fldCharType="end"/>
            </w:r>
          </w:p>
        </w:tc>
      </w:tr>
      <w:tr w:rsidR="008B5DF5" w:rsidRPr="00B735AD" w14:paraId="5B7B3797" w14:textId="77777777" w:rsidTr="00F8705B">
        <w:tc>
          <w:tcPr>
            <w:tcW w:w="1130" w:type="dxa"/>
            <w:tcBorders>
              <w:top w:val="nil"/>
              <w:left w:val="nil"/>
              <w:bottom w:val="nil"/>
              <w:right w:val="nil"/>
            </w:tcBorders>
            <w:tcMar>
              <w:top w:w="100" w:type="dxa"/>
              <w:left w:w="100" w:type="dxa"/>
              <w:bottom w:w="100" w:type="dxa"/>
              <w:right w:w="100" w:type="dxa"/>
            </w:tcMar>
          </w:tcPr>
          <w:p w14:paraId="4B24FB9E"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JSG3836</w:t>
            </w:r>
          </w:p>
        </w:tc>
        <w:tc>
          <w:tcPr>
            <w:tcW w:w="4050" w:type="dxa"/>
            <w:tcBorders>
              <w:top w:val="nil"/>
              <w:left w:val="nil"/>
              <w:bottom w:val="nil"/>
              <w:right w:val="nil"/>
            </w:tcBorders>
          </w:tcPr>
          <w:p w14:paraId="64D5AA19" w14:textId="4EC0D365" w:rsidR="008B5DF5" w:rsidRPr="00B735AD" w:rsidRDefault="008B5DF5" w:rsidP="008528FE">
            <w:pPr>
              <w:pStyle w:val="Normal1"/>
              <w:widowControl w:val="0"/>
              <w:rPr>
                <w:rFonts w:ascii="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proofErr w:type="gramStart"/>
            <w:r w:rsidRPr="00B735AD">
              <w:rPr>
                <w:rFonts w:ascii="Times New Roman" w:eastAsia="Times New Roman" w:hAnsi="Times New Roman" w:cs="Times New Roman"/>
                <w:i/>
                <w:sz w:val="20"/>
                <w:szCs w:val="20"/>
              </w:rPr>
              <w:t>bcsE</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73EB68C8"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291FA97C"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JSG1679</w:t>
            </w:r>
          </w:p>
        </w:tc>
        <w:tc>
          <w:tcPr>
            <w:tcW w:w="4230" w:type="dxa"/>
            <w:tcBorders>
              <w:top w:val="nil"/>
              <w:left w:val="nil"/>
              <w:bottom w:val="nil"/>
              <w:right w:val="nil"/>
            </w:tcBorders>
          </w:tcPr>
          <w:p w14:paraId="3EB5B205" w14:textId="7B0D29D0" w:rsidR="008B5DF5" w:rsidRPr="00B735AD" w:rsidRDefault="005E26E2" w:rsidP="008528FE">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{"citationID":"MyLH9YXP","properties":{"formattedCitation":"(Adcox et al. 2016)","plainCitation":"(Adcox et al. 2016)","noteIndex":0},"citationItems":[{"id":23,"uris":["http://zotero.org/users/local/1zfrZilC/items/J8LH6PCJ"],"uri":["http://zotero.org/users/local/1zfrZilC/items/J8LH6PCJ"],"itemData":{"id":23,"type":"article-journal","abstract":"Salmonella enterica serovar Typhi, the causative agent of typhoid fever in humans, forms biofilms encapsulated by an extracellular matrix (ECM). Biofilms facilitate colonization and persistent infection in gallbladders of humans and mouse models of chronic carriage. Individual roles of matrix components have not been completely elucidated in vitro or in vivo To examine individual functions, strains of Salmonella enterica serovar Typhimurium, the murine model of S Typhi, in which various ECM genes were deleted or added, were created to examine biofilm formation, colonization, and persistence in the gallbladder. Studies show that curli contributes most significantly to biofilm formation. Expression of Vi antigen decreased biofilm formation in vitro and virulence and bacterial survival in vivo without altering the examined gallbladder pro- or anti-inflammatory cytokines. Oppositely, loss of all ECM components (ΔwcaM ΔcsgA ΔyihO ΔbcsE) increased virulence and bacterial survival in vivo and reduced gallbladder interleukin-10 (IL-10) levels. Colanic acid and curli mutants had the largest defects in biofilm-forming ability and contributed most significantly to the virulence increase of the ΔwcaM ΔcsgA ΔyihO ΔbcsE mutant strain. While the ΔwcaM ΔcsgA ΔyihO ΔbcsE mutant was not altered in resistance to complement or growth in macrophages, it attached and invaded macrophages better than the wild-type (WT) strain. These data suggest that ECM components have various levels of importance in biofilm formation and gallbladder colonization and that the ECM diminishes disseminated disease in our model, perhaps by reducing cell attachment/invasion and dampening inflammation by maintaining/inducing IL-10 production. Understanding how ECM components aid acute disease and persistence could lead to improvements in therapeutic treatment of typhoid fever patients.","container-title":"Infection and Immunity","DOI":"10.1128/IAI.00532-16","ISSN":"1098-5522","issue":"11","journalAbbreviation":"Infect Immun","language":"eng","note":"PMID: 27600501\nPMCID: PMC5067756","page":"3243-3251","source":"PubMed","title":"&lt;i&gt;Salmonella&lt;/i&gt; Extracellular Matrix Components Influence Biofilm Formation and Gallbladder Colonization","volume":"84","author":[{"family":"Adcox","given":"Haley E."},{"family":"Vasicek","given":"Erin M."},{"family":"Dwivedi","given":"Varun"},{"family":"Hoang","given":"Ky V."},{"family":"Turner","given":"Joanne"},{"family":"Gunn","given":"John S."}],"issued":{"date-parts":[["2016",11]]}}}],"schema":"https://github.com/citation-style-language/schema/raw/master/csl-citation.json"}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(Adcox et al. 2016)</w:t>
            </w:r>
            <w:r>
              <w:rPr>
                <w:rFonts w:ascii="Times New Roman" w:eastAsia="Times New Roman" w:hAnsi="Times New Roman" w:cs="Times New Roman"/>
                <w:sz w:val="20"/>
                <w:szCs w:val="20"/>
              </w:rPr>
              <w:fldChar w:fldCharType="end"/>
            </w:r>
          </w:p>
        </w:tc>
      </w:tr>
      <w:tr w:rsidR="008B5DF5" w:rsidRPr="00B735AD" w14:paraId="60160A86" w14:textId="77777777" w:rsidTr="00F8705B">
        <w:tc>
          <w:tcPr>
            <w:tcW w:w="1130" w:type="dxa"/>
            <w:tcBorders>
              <w:top w:val="nil"/>
              <w:left w:val="nil"/>
              <w:bottom w:val="nil"/>
              <w:right w:val="nil"/>
            </w:tcBorders>
            <w:tcMar>
              <w:top w:w="100" w:type="dxa"/>
              <w:left w:w="100" w:type="dxa"/>
              <w:bottom w:w="100" w:type="dxa"/>
              <w:right w:w="100" w:type="dxa"/>
            </w:tcMar>
          </w:tcPr>
          <w:p w14:paraId="21108A87"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JSG3838</w:t>
            </w:r>
          </w:p>
        </w:tc>
        <w:tc>
          <w:tcPr>
            <w:tcW w:w="4050" w:type="dxa"/>
            <w:tcBorders>
              <w:top w:val="nil"/>
              <w:left w:val="nil"/>
              <w:bottom w:val="nil"/>
              <w:right w:val="nil"/>
            </w:tcBorders>
          </w:tcPr>
          <w:p w14:paraId="129F1B63" w14:textId="567AACE5" w:rsidR="008B5DF5" w:rsidRPr="00B735AD" w:rsidRDefault="008B5DF5" w:rsidP="008528FE">
            <w:pPr>
              <w:pStyle w:val="Normal1"/>
              <w:widowControl w:val="0"/>
              <w:rPr>
                <w:rFonts w:ascii="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bcsE</w:t>
            </w:r>
          </w:p>
        </w:tc>
        <w:tc>
          <w:tcPr>
            <w:tcW w:w="1980" w:type="dxa"/>
            <w:tcBorders>
              <w:top w:val="nil"/>
              <w:left w:val="nil"/>
              <w:bottom w:val="nil"/>
              <w:right w:val="nil"/>
            </w:tcBorders>
          </w:tcPr>
          <w:p w14:paraId="7CEA5D3C" w14:textId="77777777" w:rsidR="008B5DF5"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JSG3836</w:t>
            </w:r>
          </w:p>
        </w:tc>
        <w:tc>
          <w:tcPr>
            <w:tcW w:w="1170" w:type="dxa"/>
            <w:tcBorders>
              <w:top w:val="nil"/>
              <w:left w:val="nil"/>
              <w:bottom w:val="nil"/>
              <w:right w:val="nil"/>
            </w:tcBorders>
          </w:tcPr>
          <w:p w14:paraId="4607B072" w14:textId="77777777" w:rsidR="008B5DF5"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3008E3C0" w14:textId="378EC44A" w:rsidR="008B5DF5" w:rsidRPr="00B735AD" w:rsidRDefault="005E26E2" w:rsidP="008528FE">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{"citationID":"5sioPdnB","properties":{"formattedCitation":"(Adcox et al. 2016)","plainCitation":"(Adcox et al. 2016)","noteIndex":0},"citationItems":[{"id":23,"uris":["http://zotero.org/users/local/1zfrZilC/items/J8LH6PCJ"],"uri":["http://zotero.org/users/local/1zfrZilC/items/J8LH6PCJ"],"itemData":{"id":23,"type":"article-journal","abstract":"Salmonella enterica serovar Typhi, the causative agent of typhoid fever in humans, forms biofilms encapsulated by an extracellular matrix (ECM). Biofilms facilitate colonization and persistent infection in gallbladders of humans and mouse models of chronic carriage. Individual roles of matrix components have not been completely elucidated in vitro or in vivo To examine individual functions, strains of Salmonella enterica serovar Typhimurium, the murine model of S Typhi, in which various ECM genes were deleted or added, were created to examine biofilm formation, colonization, and persistence in the gallbladder. Studies show that curli contributes most significantly to biofilm formation. Expression of Vi antigen decreased biofilm formation in vitro and virulence and bacterial survival in vivo without altering the examined gallbladder pro- or anti-inflammatory cytokines. Oppositely, loss of all ECM components (ΔwcaM ΔcsgA ΔyihO ΔbcsE) increased virulence and bacterial survival in vivo and reduced gallbladder interleukin-10 (IL-10) levels. Colanic acid and curli mutants had the largest defects in biofilm-forming ability and contributed most significantly to the virulence increase of the ΔwcaM ΔcsgA ΔyihO ΔbcsE mutant strain. While the ΔwcaM ΔcsgA ΔyihO ΔbcsE mutant was not altered in resistance to complement or growth in macrophages, it attached and invaded macrophages better than the wild-type (WT) strain. These data suggest that ECM components have various levels of importance in biofilm formation and gallbladder colonization and that the ECM diminishes disseminated disease in our model, perhaps by reducing cell attachment/invasion and dampening inflammation by maintaining/inducing IL-10 production. Understanding how ECM components aid acute disease and persistence could lead to improvements in therapeutic treatment of typhoid fever patients.","container-title":"Infection and Immunity","DOI":"10.1128/IAI.00532-16","ISSN":"1098-5522","issue":"11","journalAbbreviation":"Infect Immun","language":"eng","note":"PMID: 27600501\nPMCID: PMC5067756","page":"3243-3251","source":"PubMed","title":"&lt;i&gt;Salmonella&lt;/i&gt; Extracellular Matrix Components Influence Biofilm Formation and Gallbladder Colonization","volume":"84","author":[{"family":"Adcox","given":"Haley E."},{"family":"Vasicek","given":"Erin M."},{"family":"Dwivedi","given":"Varun"},{"family":"Hoang","given":"Ky V."},{"family":"Turner","given":"Joanne"},{"family":"Gunn","given":"John S."}],"issued":{"date-parts":[["2016",11]]}}}],"schema":"https://github.com/citation-style-language/schema/raw/master/csl-citation.json"}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(Adcox et al. 2016)</w:t>
            </w:r>
            <w:r>
              <w:rPr>
                <w:rFonts w:ascii="Times New Roman" w:eastAsia="Times New Roman" w:hAnsi="Times New Roman" w:cs="Times New Roman"/>
                <w:sz w:val="20"/>
                <w:szCs w:val="20"/>
              </w:rPr>
              <w:fldChar w:fldCharType="end"/>
            </w:r>
          </w:p>
        </w:tc>
      </w:tr>
      <w:tr w:rsidR="008B5DF5" w:rsidRPr="00B735AD" w14:paraId="28BC1420" w14:textId="77777777" w:rsidTr="00F8705B">
        <w:tc>
          <w:tcPr>
            <w:tcW w:w="1130" w:type="dxa"/>
            <w:tcBorders>
              <w:top w:val="nil"/>
              <w:left w:val="nil"/>
              <w:bottom w:val="nil"/>
              <w:right w:val="nil"/>
            </w:tcBorders>
            <w:tcMar>
              <w:top w:w="100" w:type="dxa"/>
              <w:left w:w="100" w:type="dxa"/>
              <w:bottom w:w="100" w:type="dxa"/>
              <w:right w:w="100" w:type="dxa"/>
            </w:tcMar>
          </w:tcPr>
          <w:p w14:paraId="489EA559" w14:textId="77777777" w:rsidR="008B5DF5" w:rsidRPr="00B735AD" w:rsidRDefault="008B5DF5" w:rsidP="008528FE">
            <w:pPr>
              <w:pStyle w:val="Normal1"/>
              <w:rPr>
                <w:rFonts w:ascii="Times New Roman" w:hAnsi="Times New Roman" w:cs="Times New Roman"/>
                <w:sz w:val="20"/>
                <w:szCs w:val="20"/>
              </w:rPr>
            </w:pPr>
            <w:r w:rsidRPr="00B735AD">
              <w:rPr>
                <w:rFonts w:ascii="Times New Roman" w:eastAsia="Times New Roman" w:hAnsi="Times New Roman" w:cs="Times New Roman"/>
                <w:sz w:val="20"/>
                <w:szCs w:val="20"/>
              </w:rPr>
              <w:t>JSG3841</w:t>
            </w:r>
          </w:p>
        </w:tc>
        <w:tc>
          <w:tcPr>
            <w:tcW w:w="4050" w:type="dxa"/>
            <w:tcBorders>
              <w:top w:val="nil"/>
              <w:left w:val="nil"/>
              <w:bottom w:val="nil"/>
              <w:right w:val="nil"/>
            </w:tcBorders>
          </w:tcPr>
          <w:p w14:paraId="093A2C0A" w14:textId="3B47B9EA" w:rsidR="008B5DF5" w:rsidRPr="00B735AD" w:rsidRDefault="008B5DF5" w:rsidP="008528FE">
            <w:pPr>
              <w:pStyle w:val="Normal1"/>
              <w:rPr>
                <w:rFonts w:ascii="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wcaM</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csgA</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yihO</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bcsE</w:t>
            </w:r>
          </w:p>
        </w:tc>
        <w:tc>
          <w:tcPr>
            <w:tcW w:w="1980" w:type="dxa"/>
            <w:tcBorders>
              <w:top w:val="nil"/>
              <w:left w:val="nil"/>
              <w:bottom w:val="nil"/>
              <w:right w:val="nil"/>
            </w:tcBorders>
          </w:tcPr>
          <w:p w14:paraId="17B833E8"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10AC0E92" w14:textId="77777777" w:rsidR="008B5DF5"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33B7AEDD" w14:textId="17CD3C4B" w:rsidR="008B5DF5" w:rsidRPr="00B735AD" w:rsidRDefault="005E26E2" w:rsidP="008528FE">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ZOTERO_ITEM CSL_CITATION {"citationID":"2F28oBSz","properties":{"formattedCitation":"(Adcox et al. 2016)","plainCitation":"(Adcox et al. 2016)","noteIndex":0},"citationItems":[{"id":23,"uris":["http://zotero.org/users/local/1zfrZilC/items/J8LH6PCJ"],"uri":["http://zotero.org/users/local/1zfrZilC/items/J8LH6PCJ"],"itemData":{"id":23,"type":"article-journal","abstract":"Salmonella enterica serovar Typhi, the causative agent of typhoid fever in humans, forms biofilms encapsulated by an extracellular matrix (ECM). Biofilms facilitate colonization and persistent infection in gallbladders of humans and mouse models of chronic carriage. Individual roles of matrix components have not been completely elucidated in vitro or in vivo To examine individual functions, strains of Salmonella enterica serovar Typhimurium, the murine model of S Typhi, in which various ECM genes were deleted or added, were created to examine biofilm formation, colonization, and persistence in the gallbladder. Studies show that curli contributes most significantly to biofilm formation. Expression of Vi antigen decreased biofilm formation in vitro and virulence and bacterial survival in vivo without altering the examined gallbladder pro- or anti-inflammatory cytokines. Oppositely, loss of all ECM components (ΔwcaM ΔcsgA ΔyihO ΔbcsE) increased virulence and bacterial survival in vivo and reduced gallbladder interleukin-10 (IL-10) levels. Colanic acid and curli mutants had the largest defects in biofilm-forming ability and contributed most significantly to the virulence increase of the ΔwcaM ΔcsgA ΔyihO ΔbcsE mutant strain. While the ΔwcaM ΔcsgA ΔyihO ΔbcsE mutant was not altered in resistance to complement or growth in macrophages, it attached and invaded macrophages better than the wild-type (WT) strain. These data suggest that ECM components have various levels of importance in biofilm formation and gallbladder colonization and that the ECM diminishes disseminated disease in our model, perhaps by reducing cell attachment/invasion and dampening inflammation by maintaining/inducing IL-10 production. Understanding how ECM components aid acute disease and persistence could lead to improvements in therapeutic treatment of typhoid fever patients.","container-title":"Infection and Immunity","DOI":"10.1128/IAI.00532-16","ISSN":"1098-5522","issue":"11","journalAbbreviation":"Infect Immun","language":"eng","note":"PMID: 27600501\nPMCID: PMC5067756","page":"3243-3251","source":"PubMed","title":"&lt;i&gt;Salmonella&lt;/i&gt; Extracellular Matrix Components Influence Biofilm Formation and Gallbladder Colonization","volume":"84","author":[{"family":"Adcox","given":"Haley E."},{"family":"Vasicek","given":"Erin M."},{"family":"Dwivedi","given":"Varun"},{"family":"Hoang","given":"Ky V."},{"family":"Turner","given":"Joanne"},{"family":"Gunn","given":"John S."}],"issued":{"date-parts":[["2016",11]]}}}],"schema":"https://github.com/citation-style-language/schema/raw/master/csl-citation.json"} </w:instrText>
            </w:r>
            <w:r>
              <w:rPr>
                <w:rFonts w:ascii="Times New Roman" w:eastAsia="Times New Roman" w:hAnsi="Times New Roman" w:cs="Times New Roman"/>
                <w:sz w:val="20"/>
                <w:szCs w:val="20"/>
              </w:rPr>
              <w:fldChar w:fldCharType="separate"/>
            </w:r>
            <w:r w:rsidRPr="005E26E2">
              <w:rPr>
                <w:rFonts w:ascii="Times New Roman" w:hAnsi="Times New Roman" w:cs="Times New Roman"/>
                <w:sz w:val="20"/>
              </w:rPr>
              <w:t>(Adcox et al. 2016)</w:t>
            </w:r>
            <w:r>
              <w:rPr>
                <w:rFonts w:ascii="Times New Roman" w:eastAsia="Times New Roman" w:hAnsi="Times New Roman" w:cs="Times New Roman"/>
                <w:sz w:val="20"/>
                <w:szCs w:val="20"/>
              </w:rPr>
              <w:fldChar w:fldCharType="end"/>
            </w:r>
          </w:p>
        </w:tc>
      </w:tr>
      <w:tr w:rsidR="008B5DF5" w:rsidRPr="00B735AD" w14:paraId="3C14CAC1" w14:textId="77777777" w:rsidTr="00F8705B">
        <w:tc>
          <w:tcPr>
            <w:tcW w:w="1130" w:type="dxa"/>
            <w:tcBorders>
              <w:top w:val="nil"/>
              <w:left w:val="nil"/>
              <w:bottom w:val="nil"/>
              <w:right w:val="nil"/>
            </w:tcBorders>
            <w:tcMar>
              <w:top w:w="100" w:type="dxa"/>
              <w:left w:w="100" w:type="dxa"/>
              <w:bottom w:w="100" w:type="dxa"/>
              <w:right w:w="100" w:type="dxa"/>
            </w:tcMar>
          </w:tcPr>
          <w:p w14:paraId="54801B11"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JSG3943</w:t>
            </w:r>
          </w:p>
        </w:tc>
        <w:tc>
          <w:tcPr>
            <w:tcW w:w="4050" w:type="dxa"/>
            <w:tcBorders>
              <w:top w:val="nil"/>
              <w:left w:val="nil"/>
              <w:bottom w:val="nil"/>
              <w:right w:val="nil"/>
            </w:tcBorders>
          </w:tcPr>
          <w:p w14:paraId="519B5096" w14:textId="49B40EFD"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araA</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4E6F7C88"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260958C8"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JSG1679</w:t>
            </w:r>
          </w:p>
        </w:tc>
        <w:tc>
          <w:tcPr>
            <w:tcW w:w="4230" w:type="dxa"/>
            <w:tcBorders>
              <w:top w:val="nil"/>
              <w:left w:val="nil"/>
              <w:bottom w:val="nil"/>
              <w:right w:val="nil"/>
            </w:tcBorders>
          </w:tcPr>
          <w:p w14:paraId="4F9FAF4C"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58D1A79B" w14:textId="77777777" w:rsidTr="00F8705B">
        <w:tc>
          <w:tcPr>
            <w:tcW w:w="1130" w:type="dxa"/>
            <w:tcBorders>
              <w:top w:val="nil"/>
              <w:left w:val="nil"/>
              <w:bottom w:val="nil"/>
              <w:right w:val="nil"/>
            </w:tcBorders>
            <w:tcMar>
              <w:top w:w="100" w:type="dxa"/>
              <w:left w:w="100" w:type="dxa"/>
              <w:bottom w:w="100" w:type="dxa"/>
              <w:right w:w="100" w:type="dxa"/>
            </w:tcMar>
          </w:tcPr>
          <w:p w14:paraId="04B32748"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JSG3944</w:t>
            </w:r>
          </w:p>
        </w:tc>
        <w:tc>
          <w:tcPr>
            <w:tcW w:w="4050" w:type="dxa"/>
            <w:tcBorders>
              <w:top w:val="nil"/>
              <w:left w:val="nil"/>
              <w:bottom w:val="nil"/>
              <w:right w:val="nil"/>
            </w:tcBorders>
          </w:tcPr>
          <w:p w14:paraId="67F6AE79" w14:textId="1BAFD69B"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araE</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7D90566F"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2550D18B"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JSG1679</w:t>
            </w:r>
          </w:p>
        </w:tc>
        <w:tc>
          <w:tcPr>
            <w:tcW w:w="4230" w:type="dxa"/>
            <w:tcBorders>
              <w:top w:val="nil"/>
              <w:left w:val="nil"/>
              <w:bottom w:val="nil"/>
              <w:right w:val="nil"/>
            </w:tcBorders>
          </w:tcPr>
          <w:p w14:paraId="288386A8"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3C0B7093" w14:textId="77777777" w:rsidTr="00F8705B">
        <w:tc>
          <w:tcPr>
            <w:tcW w:w="1130" w:type="dxa"/>
            <w:tcBorders>
              <w:top w:val="nil"/>
              <w:left w:val="nil"/>
              <w:bottom w:val="nil"/>
              <w:right w:val="nil"/>
            </w:tcBorders>
            <w:tcMar>
              <w:top w:w="100" w:type="dxa"/>
              <w:left w:w="100" w:type="dxa"/>
              <w:bottom w:w="100" w:type="dxa"/>
              <w:right w:w="100" w:type="dxa"/>
            </w:tcMar>
          </w:tcPr>
          <w:p w14:paraId="7E17D792"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JSG3954</w:t>
            </w:r>
          </w:p>
        </w:tc>
        <w:tc>
          <w:tcPr>
            <w:tcW w:w="4050" w:type="dxa"/>
            <w:tcBorders>
              <w:top w:val="nil"/>
              <w:left w:val="nil"/>
              <w:bottom w:val="nil"/>
              <w:right w:val="nil"/>
            </w:tcBorders>
          </w:tcPr>
          <w:p w14:paraId="73B5FC50" w14:textId="43C8B1DB"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p>
        </w:tc>
        <w:tc>
          <w:tcPr>
            <w:tcW w:w="1980" w:type="dxa"/>
            <w:tcBorders>
              <w:top w:val="nil"/>
              <w:left w:val="nil"/>
              <w:bottom w:val="nil"/>
              <w:right w:val="nil"/>
            </w:tcBorders>
          </w:tcPr>
          <w:p w14:paraId="279D8811"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JSG3943</w:t>
            </w:r>
          </w:p>
        </w:tc>
        <w:tc>
          <w:tcPr>
            <w:tcW w:w="1170" w:type="dxa"/>
            <w:tcBorders>
              <w:top w:val="nil"/>
              <w:left w:val="nil"/>
              <w:bottom w:val="nil"/>
              <w:right w:val="nil"/>
            </w:tcBorders>
          </w:tcPr>
          <w:p w14:paraId="6179C984" w14:textId="77777777" w:rsidR="008B5DF5" w:rsidRPr="00B735AD"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1834C8E3"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6716D911" w14:textId="77777777" w:rsidTr="00F8705B">
        <w:tc>
          <w:tcPr>
            <w:tcW w:w="1130" w:type="dxa"/>
            <w:tcBorders>
              <w:top w:val="nil"/>
              <w:left w:val="nil"/>
              <w:bottom w:val="nil"/>
              <w:right w:val="nil"/>
            </w:tcBorders>
            <w:tcMar>
              <w:top w:w="100" w:type="dxa"/>
              <w:left w:w="100" w:type="dxa"/>
              <w:bottom w:w="100" w:type="dxa"/>
              <w:right w:w="100" w:type="dxa"/>
            </w:tcMar>
          </w:tcPr>
          <w:p w14:paraId="1DEA9584"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JSG3955</w:t>
            </w:r>
          </w:p>
        </w:tc>
        <w:tc>
          <w:tcPr>
            <w:tcW w:w="4050" w:type="dxa"/>
            <w:tcBorders>
              <w:top w:val="nil"/>
              <w:left w:val="nil"/>
              <w:bottom w:val="nil"/>
              <w:right w:val="nil"/>
            </w:tcBorders>
          </w:tcPr>
          <w:p w14:paraId="4B76A1D3" w14:textId="055BE538"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p>
        </w:tc>
        <w:tc>
          <w:tcPr>
            <w:tcW w:w="1980" w:type="dxa"/>
            <w:tcBorders>
              <w:top w:val="nil"/>
              <w:left w:val="nil"/>
              <w:bottom w:val="nil"/>
              <w:right w:val="nil"/>
            </w:tcBorders>
          </w:tcPr>
          <w:p w14:paraId="212AF053"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JSG3944</w:t>
            </w:r>
          </w:p>
        </w:tc>
        <w:tc>
          <w:tcPr>
            <w:tcW w:w="1170" w:type="dxa"/>
            <w:tcBorders>
              <w:top w:val="nil"/>
              <w:left w:val="nil"/>
              <w:bottom w:val="nil"/>
              <w:right w:val="nil"/>
            </w:tcBorders>
          </w:tcPr>
          <w:p w14:paraId="07525D5F" w14:textId="77777777" w:rsidR="008B5DF5" w:rsidRPr="00B735AD"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7DD4C858" w14:textId="77777777" w:rsidR="008B5DF5" w:rsidRPr="00B735AD" w:rsidRDefault="008B5DF5" w:rsidP="008528FE">
            <w:pPr>
              <w:pStyle w:val="Normal1"/>
              <w:widowControl w:val="0"/>
              <w:rPr>
                <w:rFonts w:ascii="Times New Roman" w:hAnsi="Times New Roman" w:cs="Times New Roman"/>
                <w:sz w:val="20"/>
                <w:szCs w:val="20"/>
                <w:shd w:val="clear" w:color="auto" w:fill="FFFFFF"/>
              </w:rPr>
            </w:pPr>
            <w:r w:rsidRPr="00B735AD">
              <w:rPr>
                <w:rFonts w:ascii="Times New Roman" w:eastAsia="Times New Roman" w:hAnsi="Times New Roman" w:cs="Times New Roman"/>
                <w:sz w:val="20"/>
                <w:szCs w:val="20"/>
              </w:rPr>
              <w:t>This study</w:t>
            </w:r>
          </w:p>
        </w:tc>
      </w:tr>
      <w:tr w:rsidR="008B5DF5" w:rsidRPr="00B735AD" w14:paraId="2DCC339A" w14:textId="77777777" w:rsidTr="00F8705B">
        <w:tc>
          <w:tcPr>
            <w:tcW w:w="1130" w:type="dxa"/>
            <w:tcBorders>
              <w:top w:val="nil"/>
              <w:left w:val="nil"/>
              <w:bottom w:val="nil"/>
              <w:right w:val="nil"/>
            </w:tcBorders>
            <w:tcMar>
              <w:top w:w="100" w:type="dxa"/>
              <w:left w:w="100" w:type="dxa"/>
              <w:bottom w:w="100" w:type="dxa"/>
              <w:right w:w="100" w:type="dxa"/>
            </w:tcMar>
          </w:tcPr>
          <w:p w14:paraId="7292602D"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JSG3958</w:t>
            </w:r>
          </w:p>
        </w:tc>
        <w:tc>
          <w:tcPr>
            <w:tcW w:w="4050" w:type="dxa"/>
            <w:tcBorders>
              <w:top w:val="nil"/>
              <w:left w:val="nil"/>
              <w:bottom w:val="nil"/>
              <w:right w:val="nil"/>
            </w:tcBorders>
          </w:tcPr>
          <w:p w14:paraId="748099FA" w14:textId="317553D6"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spiI</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04A000F0"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JSG3954</w:t>
            </w:r>
          </w:p>
        </w:tc>
        <w:tc>
          <w:tcPr>
            <w:tcW w:w="1170" w:type="dxa"/>
            <w:tcBorders>
              <w:top w:val="nil"/>
              <w:left w:val="nil"/>
              <w:bottom w:val="nil"/>
              <w:right w:val="nil"/>
            </w:tcBorders>
          </w:tcPr>
          <w:p w14:paraId="0950A712"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JSG3391</w:t>
            </w:r>
          </w:p>
        </w:tc>
        <w:tc>
          <w:tcPr>
            <w:tcW w:w="4230" w:type="dxa"/>
            <w:tcBorders>
              <w:top w:val="nil"/>
              <w:left w:val="nil"/>
              <w:bottom w:val="nil"/>
              <w:right w:val="nil"/>
            </w:tcBorders>
          </w:tcPr>
          <w:p w14:paraId="762613A2"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7BDAB5F2" w14:textId="77777777" w:rsidTr="00F8705B">
        <w:tc>
          <w:tcPr>
            <w:tcW w:w="1130" w:type="dxa"/>
            <w:tcBorders>
              <w:top w:val="nil"/>
              <w:left w:val="nil"/>
              <w:bottom w:val="nil"/>
              <w:right w:val="nil"/>
            </w:tcBorders>
            <w:tcMar>
              <w:top w:w="100" w:type="dxa"/>
              <w:left w:w="100" w:type="dxa"/>
              <w:bottom w:w="100" w:type="dxa"/>
              <w:right w:w="100" w:type="dxa"/>
            </w:tcMar>
          </w:tcPr>
          <w:p w14:paraId="0DE45744"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JSG3959</w:t>
            </w:r>
          </w:p>
        </w:tc>
        <w:tc>
          <w:tcPr>
            <w:tcW w:w="4050" w:type="dxa"/>
            <w:tcBorders>
              <w:top w:val="nil"/>
              <w:left w:val="nil"/>
              <w:bottom w:val="nil"/>
              <w:right w:val="nil"/>
            </w:tcBorders>
          </w:tcPr>
          <w:p w14:paraId="0BF487A6" w14:textId="7D1DFEF2"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spiI</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3F04AAC5"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31181BA3"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JSG3391</w:t>
            </w:r>
          </w:p>
        </w:tc>
        <w:tc>
          <w:tcPr>
            <w:tcW w:w="4230" w:type="dxa"/>
            <w:tcBorders>
              <w:top w:val="nil"/>
              <w:left w:val="nil"/>
              <w:bottom w:val="nil"/>
              <w:right w:val="nil"/>
            </w:tcBorders>
          </w:tcPr>
          <w:p w14:paraId="04E90E6A" w14:textId="77777777" w:rsidR="008B5DF5" w:rsidRPr="00B735AD" w:rsidRDefault="008B5DF5" w:rsidP="008528FE">
            <w:pPr>
              <w:pStyle w:val="Normal1"/>
              <w:widowControl w:val="0"/>
              <w:rPr>
                <w:rFonts w:ascii="Times New Roman" w:hAnsi="Times New Roman" w:cs="Times New Roman"/>
                <w:sz w:val="20"/>
                <w:szCs w:val="20"/>
                <w:shd w:val="clear" w:color="auto" w:fill="FFFFFF"/>
              </w:rPr>
            </w:pPr>
            <w:r w:rsidRPr="00B735AD">
              <w:rPr>
                <w:rFonts w:ascii="Times New Roman" w:eastAsia="Times New Roman" w:hAnsi="Times New Roman" w:cs="Times New Roman"/>
                <w:sz w:val="20"/>
                <w:szCs w:val="20"/>
              </w:rPr>
              <w:t>This study</w:t>
            </w:r>
          </w:p>
        </w:tc>
      </w:tr>
      <w:tr w:rsidR="008B5DF5" w:rsidRPr="00B735AD" w14:paraId="123F3FC5" w14:textId="77777777" w:rsidTr="00F8705B">
        <w:tc>
          <w:tcPr>
            <w:tcW w:w="1130" w:type="dxa"/>
            <w:tcBorders>
              <w:top w:val="nil"/>
              <w:left w:val="nil"/>
              <w:bottom w:val="nil"/>
              <w:right w:val="nil"/>
            </w:tcBorders>
            <w:tcMar>
              <w:top w:w="100" w:type="dxa"/>
              <w:left w:w="100" w:type="dxa"/>
              <w:bottom w:w="100" w:type="dxa"/>
              <w:right w:w="100" w:type="dxa"/>
            </w:tcMar>
          </w:tcPr>
          <w:p w14:paraId="10830306"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JSG3960</w:t>
            </w:r>
          </w:p>
        </w:tc>
        <w:tc>
          <w:tcPr>
            <w:tcW w:w="4050" w:type="dxa"/>
            <w:tcBorders>
              <w:top w:val="nil"/>
              <w:left w:val="nil"/>
              <w:bottom w:val="nil"/>
              <w:right w:val="nil"/>
            </w:tcBorders>
          </w:tcPr>
          <w:p w14:paraId="0D17A545" w14:textId="02CA91B0"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prgH</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5F2C025C"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JSG3954</w:t>
            </w:r>
          </w:p>
        </w:tc>
        <w:tc>
          <w:tcPr>
            <w:tcW w:w="1170" w:type="dxa"/>
            <w:tcBorders>
              <w:top w:val="nil"/>
              <w:left w:val="nil"/>
              <w:bottom w:val="nil"/>
              <w:right w:val="nil"/>
            </w:tcBorders>
          </w:tcPr>
          <w:p w14:paraId="36636966"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JSG3377</w:t>
            </w:r>
          </w:p>
        </w:tc>
        <w:tc>
          <w:tcPr>
            <w:tcW w:w="4230" w:type="dxa"/>
            <w:tcBorders>
              <w:top w:val="nil"/>
              <w:left w:val="nil"/>
              <w:bottom w:val="nil"/>
              <w:right w:val="nil"/>
            </w:tcBorders>
          </w:tcPr>
          <w:p w14:paraId="1ECF5010"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6D4D5EF5" w14:textId="77777777" w:rsidTr="00F8705B">
        <w:tc>
          <w:tcPr>
            <w:tcW w:w="1130" w:type="dxa"/>
            <w:tcBorders>
              <w:top w:val="nil"/>
              <w:left w:val="nil"/>
              <w:bottom w:val="nil"/>
              <w:right w:val="nil"/>
            </w:tcBorders>
            <w:tcMar>
              <w:top w:w="100" w:type="dxa"/>
              <w:left w:w="100" w:type="dxa"/>
              <w:bottom w:w="100" w:type="dxa"/>
              <w:right w:w="100" w:type="dxa"/>
            </w:tcMar>
          </w:tcPr>
          <w:p w14:paraId="1F7E26C2"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JSG3961</w:t>
            </w:r>
          </w:p>
        </w:tc>
        <w:tc>
          <w:tcPr>
            <w:tcW w:w="4050" w:type="dxa"/>
            <w:tcBorders>
              <w:top w:val="nil"/>
              <w:left w:val="nil"/>
              <w:bottom w:val="nil"/>
              <w:right w:val="nil"/>
            </w:tcBorders>
          </w:tcPr>
          <w:p w14:paraId="45A1B12D" w14:textId="3043C582"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prgH</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6716D6E0"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723E2CCF"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JSG3377</w:t>
            </w:r>
          </w:p>
        </w:tc>
        <w:tc>
          <w:tcPr>
            <w:tcW w:w="4230" w:type="dxa"/>
            <w:tcBorders>
              <w:top w:val="nil"/>
              <w:left w:val="nil"/>
              <w:bottom w:val="nil"/>
              <w:right w:val="nil"/>
            </w:tcBorders>
          </w:tcPr>
          <w:p w14:paraId="5649EE72" w14:textId="77777777" w:rsidR="008B5DF5" w:rsidRPr="00B735AD" w:rsidRDefault="008B5DF5" w:rsidP="008528FE">
            <w:pPr>
              <w:pStyle w:val="Normal1"/>
              <w:widowControl w:val="0"/>
              <w:rPr>
                <w:rFonts w:ascii="Times New Roman" w:hAnsi="Times New Roman" w:cs="Times New Roman"/>
                <w:sz w:val="20"/>
                <w:szCs w:val="20"/>
                <w:shd w:val="clear" w:color="auto" w:fill="FFFFFF"/>
              </w:rPr>
            </w:pPr>
            <w:r w:rsidRPr="00B735AD">
              <w:rPr>
                <w:rFonts w:ascii="Times New Roman" w:eastAsia="Times New Roman" w:hAnsi="Times New Roman" w:cs="Times New Roman"/>
                <w:sz w:val="20"/>
                <w:szCs w:val="20"/>
              </w:rPr>
              <w:t>This study</w:t>
            </w:r>
          </w:p>
        </w:tc>
      </w:tr>
      <w:tr w:rsidR="008B5DF5" w:rsidRPr="00B735AD" w14:paraId="286B3124" w14:textId="77777777" w:rsidTr="00F8705B">
        <w:tc>
          <w:tcPr>
            <w:tcW w:w="1130" w:type="dxa"/>
            <w:tcBorders>
              <w:top w:val="nil"/>
              <w:left w:val="nil"/>
              <w:bottom w:val="nil"/>
              <w:right w:val="nil"/>
            </w:tcBorders>
            <w:tcMar>
              <w:top w:w="100" w:type="dxa"/>
              <w:left w:w="100" w:type="dxa"/>
              <w:bottom w:w="100" w:type="dxa"/>
              <w:right w:w="100" w:type="dxa"/>
            </w:tcMar>
          </w:tcPr>
          <w:p w14:paraId="4C40CB26"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 xml:space="preserve">JSG3965 </w:t>
            </w:r>
          </w:p>
        </w:tc>
        <w:tc>
          <w:tcPr>
            <w:tcW w:w="4050" w:type="dxa"/>
            <w:tcBorders>
              <w:top w:val="nil"/>
              <w:left w:val="nil"/>
              <w:bottom w:val="nil"/>
              <w:right w:val="nil"/>
            </w:tcBorders>
          </w:tcPr>
          <w:p w14:paraId="6CBE4B3E" w14:textId="32FCEB64"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prgH</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5B596C94"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10A748B4"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JSG3377</w:t>
            </w:r>
          </w:p>
        </w:tc>
        <w:tc>
          <w:tcPr>
            <w:tcW w:w="4230" w:type="dxa"/>
            <w:tcBorders>
              <w:top w:val="nil"/>
              <w:left w:val="nil"/>
              <w:bottom w:val="nil"/>
              <w:right w:val="nil"/>
            </w:tcBorders>
          </w:tcPr>
          <w:p w14:paraId="7C9CDA2F"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w:t>
            </w:r>
          </w:p>
        </w:tc>
      </w:tr>
      <w:tr w:rsidR="008B5DF5" w:rsidRPr="00B735AD" w14:paraId="0F3D5E11" w14:textId="77777777" w:rsidTr="00F8705B">
        <w:tc>
          <w:tcPr>
            <w:tcW w:w="1130" w:type="dxa"/>
            <w:tcBorders>
              <w:top w:val="nil"/>
              <w:left w:val="nil"/>
              <w:bottom w:val="nil"/>
              <w:right w:val="nil"/>
            </w:tcBorders>
            <w:tcMar>
              <w:top w:w="100" w:type="dxa"/>
              <w:left w:w="100" w:type="dxa"/>
              <w:bottom w:w="100" w:type="dxa"/>
              <w:right w:w="100" w:type="dxa"/>
            </w:tcMar>
          </w:tcPr>
          <w:p w14:paraId="3348F37E"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lastRenderedPageBreak/>
              <w:t>JSG3966</w:t>
            </w:r>
          </w:p>
        </w:tc>
        <w:tc>
          <w:tcPr>
            <w:tcW w:w="4050" w:type="dxa"/>
            <w:tcBorders>
              <w:top w:val="nil"/>
              <w:left w:val="nil"/>
              <w:bottom w:val="nil"/>
              <w:right w:val="nil"/>
            </w:tcBorders>
          </w:tcPr>
          <w:p w14:paraId="10B1F235" w14:textId="2BDF19AC"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spiI</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15A58F08"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0B6CED17"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JSG3391</w:t>
            </w:r>
          </w:p>
        </w:tc>
        <w:tc>
          <w:tcPr>
            <w:tcW w:w="4230" w:type="dxa"/>
            <w:tcBorders>
              <w:top w:val="nil"/>
              <w:left w:val="nil"/>
              <w:bottom w:val="nil"/>
              <w:right w:val="nil"/>
            </w:tcBorders>
          </w:tcPr>
          <w:p w14:paraId="6CD05442"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w:t>
            </w:r>
          </w:p>
        </w:tc>
      </w:tr>
      <w:tr w:rsidR="008B5DF5" w:rsidRPr="00B735AD" w14:paraId="6D6C3FE2" w14:textId="77777777" w:rsidTr="00F8705B">
        <w:tc>
          <w:tcPr>
            <w:tcW w:w="1130" w:type="dxa"/>
            <w:tcBorders>
              <w:top w:val="nil"/>
              <w:left w:val="nil"/>
              <w:bottom w:val="nil"/>
              <w:right w:val="nil"/>
            </w:tcBorders>
            <w:tcMar>
              <w:top w:w="100" w:type="dxa"/>
              <w:left w:w="100" w:type="dxa"/>
              <w:bottom w:w="100" w:type="dxa"/>
              <w:right w:w="100" w:type="dxa"/>
            </w:tcMar>
          </w:tcPr>
          <w:p w14:paraId="404E6FD8"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JSG3969</w:t>
            </w:r>
          </w:p>
        </w:tc>
        <w:tc>
          <w:tcPr>
            <w:tcW w:w="4050" w:type="dxa"/>
            <w:tcBorders>
              <w:top w:val="nil"/>
              <w:left w:val="nil"/>
              <w:bottom w:val="nil"/>
              <w:right w:val="nil"/>
            </w:tcBorders>
          </w:tcPr>
          <w:p w14:paraId="1C2577C1" w14:textId="28E893C2"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 xml:space="preserve">prgH </w:t>
            </w:r>
          </w:p>
        </w:tc>
        <w:tc>
          <w:tcPr>
            <w:tcW w:w="1980" w:type="dxa"/>
            <w:tcBorders>
              <w:top w:val="nil"/>
              <w:left w:val="nil"/>
              <w:bottom w:val="nil"/>
              <w:right w:val="nil"/>
            </w:tcBorders>
          </w:tcPr>
          <w:p w14:paraId="646FE920"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JSG3965</w:t>
            </w:r>
          </w:p>
        </w:tc>
        <w:tc>
          <w:tcPr>
            <w:tcW w:w="1170" w:type="dxa"/>
            <w:tcBorders>
              <w:top w:val="nil"/>
              <w:left w:val="nil"/>
              <w:bottom w:val="nil"/>
              <w:right w:val="nil"/>
            </w:tcBorders>
          </w:tcPr>
          <w:p w14:paraId="344F4B70" w14:textId="77777777" w:rsidR="008B5DF5"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610DE738"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w:t>
            </w:r>
          </w:p>
        </w:tc>
      </w:tr>
      <w:tr w:rsidR="008B5DF5" w:rsidRPr="00B735AD" w14:paraId="4DC0D435" w14:textId="77777777" w:rsidTr="00F8705B">
        <w:tc>
          <w:tcPr>
            <w:tcW w:w="1130" w:type="dxa"/>
            <w:tcBorders>
              <w:top w:val="nil"/>
              <w:left w:val="nil"/>
              <w:bottom w:val="nil"/>
              <w:right w:val="nil"/>
            </w:tcBorders>
            <w:tcMar>
              <w:top w:w="100" w:type="dxa"/>
              <w:left w:w="100" w:type="dxa"/>
              <w:bottom w:w="100" w:type="dxa"/>
              <w:right w:w="100" w:type="dxa"/>
            </w:tcMar>
          </w:tcPr>
          <w:p w14:paraId="6CDBBA8F"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JSG3970</w:t>
            </w:r>
          </w:p>
        </w:tc>
        <w:tc>
          <w:tcPr>
            <w:tcW w:w="4050" w:type="dxa"/>
            <w:tcBorders>
              <w:top w:val="nil"/>
              <w:left w:val="nil"/>
              <w:bottom w:val="nil"/>
              <w:right w:val="nil"/>
            </w:tcBorders>
          </w:tcPr>
          <w:p w14:paraId="4490EAB9" w14:textId="7D793CC2"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 xml:space="preserve">spiI </w:t>
            </w:r>
          </w:p>
        </w:tc>
        <w:tc>
          <w:tcPr>
            <w:tcW w:w="1980" w:type="dxa"/>
            <w:tcBorders>
              <w:top w:val="nil"/>
              <w:left w:val="nil"/>
              <w:bottom w:val="nil"/>
              <w:right w:val="nil"/>
            </w:tcBorders>
          </w:tcPr>
          <w:p w14:paraId="06898EE8" w14:textId="77777777" w:rsidR="008B5DF5"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JSG3966</w:t>
            </w:r>
          </w:p>
        </w:tc>
        <w:tc>
          <w:tcPr>
            <w:tcW w:w="1170" w:type="dxa"/>
            <w:tcBorders>
              <w:top w:val="nil"/>
              <w:left w:val="nil"/>
              <w:bottom w:val="nil"/>
              <w:right w:val="nil"/>
            </w:tcBorders>
          </w:tcPr>
          <w:p w14:paraId="663C09A2" w14:textId="77777777" w:rsidR="008B5DF5" w:rsidRDefault="008B5DF5" w:rsidP="008528FE">
            <w:pPr>
              <w:pStyle w:val="Normal1"/>
              <w:widowControl w:val="0"/>
              <w:rPr>
                <w:rFonts w:ascii="Times New Roman" w:eastAsia="Times New Roman" w:hAnsi="Times New Roman" w:cs="Times New Roman"/>
                <w:sz w:val="20"/>
                <w:szCs w:val="20"/>
              </w:rPr>
            </w:pPr>
          </w:p>
        </w:tc>
        <w:tc>
          <w:tcPr>
            <w:tcW w:w="4230" w:type="dxa"/>
            <w:tcBorders>
              <w:top w:val="nil"/>
              <w:left w:val="nil"/>
              <w:bottom w:val="nil"/>
              <w:right w:val="nil"/>
            </w:tcBorders>
          </w:tcPr>
          <w:p w14:paraId="284A8443"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w:t>
            </w:r>
          </w:p>
        </w:tc>
      </w:tr>
      <w:tr w:rsidR="008B5DF5" w:rsidRPr="00B735AD" w14:paraId="6FE7BC8D" w14:textId="77777777" w:rsidTr="00F8705B">
        <w:tc>
          <w:tcPr>
            <w:tcW w:w="1130" w:type="dxa"/>
            <w:tcBorders>
              <w:top w:val="nil"/>
              <w:left w:val="nil"/>
              <w:bottom w:val="nil"/>
              <w:right w:val="nil"/>
            </w:tcBorders>
            <w:tcMar>
              <w:top w:w="100" w:type="dxa"/>
              <w:left w:w="100" w:type="dxa"/>
              <w:bottom w:w="100" w:type="dxa"/>
              <w:right w:w="100" w:type="dxa"/>
            </w:tcMar>
          </w:tcPr>
          <w:p w14:paraId="7999D53C"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JSG3973</w:t>
            </w:r>
          </w:p>
        </w:tc>
        <w:tc>
          <w:tcPr>
            <w:tcW w:w="4050" w:type="dxa"/>
            <w:tcBorders>
              <w:top w:val="nil"/>
              <w:left w:val="nil"/>
              <w:bottom w:val="nil"/>
              <w:right w:val="nil"/>
            </w:tcBorders>
          </w:tcPr>
          <w:p w14:paraId="1D9652CA" w14:textId="2F1CE30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r w:rsidRPr="00B735AD">
              <w:rPr>
                <w:rFonts w:ascii="Times New Roman" w:eastAsia="Nova Mono" w:hAnsi="Times New Roman" w:cs="Times New Roman"/>
                <w:sz w:val="20"/>
                <w:szCs w:val="20"/>
              </w:rPr>
              <w:t>∆</w:t>
            </w:r>
            <w:proofErr w:type="gramStart"/>
            <w:r w:rsidRPr="00B735AD">
              <w:rPr>
                <w:rFonts w:ascii="Times New Roman" w:eastAsia="Times New Roman" w:hAnsi="Times New Roman" w:cs="Times New Roman"/>
                <w:i/>
                <w:sz w:val="20"/>
                <w:szCs w:val="20"/>
              </w:rPr>
              <w:t>csgA</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2AF2C9C1"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JSG3954</w:t>
            </w:r>
          </w:p>
        </w:tc>
        <w:tc>
          <w:tcPr>
            <w:tcW w:w="1170" w:type="dxa"/>
            <w:tcBorders>
              <w:top w:val="nil"/>
              <w:left w:val="nil"/>
              <w:bottom w:val="nil"/>
              <w:right w:val="nil"/>
            </w:tcBorders>
          </w:tcPr>
          <w:p w14:paraId="3F32B7B2" w14:textId="77777777" w:rsidR="008B5DF5" w:rsidRPr="00B735AD"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JSG3540</w:t>
            </w:r>
          </w:p>
        </w:tc>
        <w:tc>
          <w:tcPr>
            <w:tcW w:w="4230" w:type="dxa"/>
            <w:tcBorders>
              <w:top w:val="nil"/>
              <w:left w:val="nil"/>
              <w:bottom w:val="nil"/>
              <w:right w:val="nil"/>
            </w:tcBorders>
          </w:tcPr>
          <w:p w14:paraId="17BE058D"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346C6D35" w14:textId="77777777" w:rsidTr="00F8705B">
        <w:tc>
          <w:tcPr>
            <w:tcW w:w="1130" w:type="dxa"/>
            <w:tcBorders>
              <w:top w:val="nil"/>
              <w:left w:val="nil"/>
              <w:bottom w:val="nil"/>
              <w:right w:val="nil"/>
            </w:tcBorders>
            <w:tcMar>
              <w:top w:w="100" w:type="dxa"/>
              <w:left w:w="100" w:type="dxa"/>
              <w:bottom w:w="100" w:type="dxa"/>
              <w:right w:w="100" w:type="dxa"/>
            </w:tcMar>
          </w:tcPr>
          <w:p w14:paraId="28394E42"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JSG3974</w:t>
            </w:r>
          </w:p>
        </w:tc>
        <w:tc>
          <w:tcPr>
            <w:tcW w:w="4050" w:type="dxa"/>
            <w:tcBorders>
              <w:top w:val="nil"/>
              <w:left w:val="nil"/>
              <w:bottom w:val="nil"/>
              <w:right w:val="nil"/>
            </w:tcBorders>
          </w:tcPr>
          <w:p w14:paraId="397BF625" w14:textId="023E4376" w:rsidR="008B5DF5" w:rsidRPr="00B735AD" w:rsidRDefault="008B5DF5" w:rsidP="008528FE">
            <w:pPr>
              <w:pStyle w:val="Normal1"/>
              <w:widowControl w:val="0"/>
              <w:rPr>
                <w:rFonts w:ascii="Times New Roman" w:eastAsia="Nova Mono" w:hAnsi="Times New Roman" w:cs="Times New Roman"/>
                <w:i/>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B735AD">
              <w:rPr>
                <w:rFonts w:ascii="Times New Roman" w:eastAsia="Nova Mono" w:hAnsi="Times New Roman" w:cs="Times New Roman"/>
                <w:sz w:val="20"/>
                <w:szCs w:val="20"/>
              </w:rPr>
              <w:t>∆</w:t>
            </w:r>
            <w:proofErr w:type="gramStart"/>
            <w:r w:rsidRPr="00B735AD">
              <w:rPr>
                <w:rFonts w:ascii="Times New Roman" w:eastAsia="Times New Roman" w:hAnsi="Times New Roman" w:cs="Times New Roman"/>
                <w:i/>
                <w:sz w:val="20"/>
                <w:szCs w:val="20"/>
              </w:rPr>
              <w:t>csgA</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Kan</w:t>
            </w:r>
          </w:p>
        </w:tc>
        <w:tc>
          <w:tcPr>
            <w:tcW w:w="1980" w:type="dxa"/>
            <w:tcBorders>
              <w:top w:val="nil"/>
              <w:left w:val="nil"/>
              <w:bottom w:val="nil"/>
              <w:right w:val="nil"/>
            </w:tcBorders>
          </w:tcPr>
          <w:p w14:paraId="639EBDCF"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5BE49C44" w14:textId="77777777" w:rsidR="008B5DF5" w:rsidRPr="00B735AD"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JSG3540</w:t>
            </w:r>
          </w:p>
        </w:tc>
        <w:tc>
          <w:tcPr>
            <w:tcW w:w="4230" w:type="dxa"/>
            <w:tcBorders>
              <w:top w:val="nil"/>
              <w:left w:val="nil"/>
              <w:bottom w:val="nil"/>
              <w:right w:val="nil"/>
            </w:tcBorders>
          </w:tcPr>
          <w:p w14:paraId="6C4BD662"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0767630A" w14:textId="77777777" w:rsidTr="00F8705B">
        <w:tc>
          <w:tcPr>
            <w:tcW w:w="1130" w:type="dxa"/>
            <w:tcBorders>
              <w:top w:val="nil"/>
              <w:left w:val="nil"/>
              <w:bottom w:val="nil"/>
              <w:right w:val="nil"/>
            </w:tcBorders>
            <w:tcMar>
              <w:top w:w="100" w:type="dxa"/>
              <w:left w:w="100" w:type="dxa"/>
              <w:bottom w:w="100" w:type="dxa"/>
              <w:right w:w="100" w:type="dxa"/>
            </w:tcMar>
          </w:tcPr>
          <w:p w14:paraId="3EA64A9E"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JSG3975</w:t>
            </w:r>
          </w:p>
        </w:tc>
        <w:tc>
          <w:tcPr>
            <w:tcW w:w="4050" w:type="dxa"/>
            <w:tcBorders>
              <w:top w:val="nil"/>
              <w:left w:val="nil"/>
              <w:bottom w:val="nil"/>
              <w:right w:val="nil"/>
            </w:tcBorders>
          </w:tcPr>
          <w:p w14:paraId="0C896A5D" w14:textId="29AEB706"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r w:rsidRPr="00B735AD">
              <w:rPr>
                <w:rFonts w:ascii="Times New Roman" w:eastAsia="Nova Mono" w:hAnsi="Times New Roman" w:cs="Times New Roman"/>
                <w:sz w:val="20"/>
                <w:szCs w:val="20"/>
              </w:rPr>
              <w:t>∆</w:t>
            </w:r>
            <w:proofErr w:type="gramStart"/>
            <w:r w:rsidRPr="00B735AD">
              <w:rPr>
                <w:rFonts w:ascii="Times New Roman" w:eastAsia="Times New Roman" w:hAnsi="Times New Roman" w:cs="Times New Roman"/>
                <w:i/>
                <w:sz w:val="20"/>
                <w:szCs w:val="20"/>
              </w:rPr>
              <w:t>bcsE</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0EC238E5"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JSG3954</w:t>
            </w:r>
          </w:p>
        </w:tc>
        <w:tc>
          <w:tcPr>
            <w:tcW w:w="1170" w:type="dxa"/>
            <w:tcBorders>
              <w:top w:val="nil"/>
              <w:left w:val="nil"/>
              <w:bottom w:val="nil"/>
              <w:right w:val="nil"/>
            </w:tcBorders>
          </w:tcPr>
          <w:p w14:paraId="4C0D6B21" w14:textId="77777777" w:rsidR="008B5DF5" w:rsidRPr="00B735AD"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JSG3836</w:t>
            </w:r>
          </w:p>
        </w:tc>
        <w:tc>
          <w:tcPr>
            <w:tcW w:w="4230" w:type="dxa"/>
            <w:tcBorders>
              <w:top w:val="nil"/>
              <w:left w:val="nil"/>
              <w:bottom w:val="nil"/>
              <w:right w:val="nil"/>
            </w:tcBorders>
          </w:tcPr>
          <w:p w14:paraId="39D3A4D5"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531E92F3" w14:textId="77777777" w:rsidTr="00F8705B">
        <w:tc>
          <w:tcPr>
            <w:tcW w:w="1130" w:type="dxa"/>
            <w:tcBorders>
              <w:top w:val="nil"/>
              <w:left w:val="nil"/>
              <w:bottom w:val="nil"/>
              <w:right w:val="nil"/>
            </w:tcBorders>
            <w:tcMar>
              <w:top w:w="100" w:type="dxa"/>
              <w:left w:w="100" w:type="dxa"/>
              <w:bottom w:w="100" w:type="dxa"/>
              <w:right w:w="100" w:type="dxa"/>
            </w:tcMar>
          </w:tcPr>
          <w:p w14:paraId="244F1A13"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JSG3976</w:t>
            </w:r>
          </w:p>
        </w:tc>
        <w:tc>
          <w:tcPr>
            <w:tcW w:w="4050" w:type="dxa"/>
            <w:tcBorders>
              <w:top w:val="nil"/>
              <w:left w:val="nil"/>
              <w:bottom w:val="nil"/>
              <w:right w:val="nil"/>
            </w:tcBorders>
          </w:tcPr>
          <w:p w14:paraId="09A82186" w14:textId="2EB01AA7" w:rsidR="008B5DF5" w:rsidRPr="00B735AD" w:rsidRDefault="008B5DF5" w:rsidP="008528FE">
            <w:pPr>
              <w:pStyle w:val="Normal1"/>
              <w:widowControl w:val="0"/>
              <w:rPr>
                <w:rFonts w:ascii="Times New Roman" w:eastAsia="Nova Mono" w:hAnsi="Times New Roman" w:cs="Times New Roman"/>
                <w:i/>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B735AD">
              <w:rPr>
                <w:rFonts w:ascii="Times New Roman" w:eastAsia="Nova Mono" w:hAnsi="Times New Roman" w:cs="Times New Roman"/>
                <w:sz w:val="20"/>
                <w:szCs w:val="20"/>
              </w:rPr>
              <w:t>∆</w:t>
            </w:r>
            <w:proofErr w:type="gramStart"/>
            <w:r w:rsidRPr="00B735AD">
              <w:rPr>
                <w:rFonts w:ascii="Times New Roman" w:eastAsia="Times New Roman" w:hAnsi="Times New Roman" w:cs="Times New Roman"/>
                <w:i/>
                <w:sz w:val="20"/>
                <w:szCs w:val="20"/>
              </w:rPr>
              <w:t>bcsE</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121AC442"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27E7E2C2" w14:textId="77777777" w:rsidR="008B5DF5" w:rsidRPr="00B735AD"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JSG3836</w:t>
            </w:r>
          </w:p>
        </w:tc>
        <w:tc>
          <w:tcPr>
            <w:tcW w:w="4230" w:type="dxa"/>
            <w:tcBorders>
              <w:top w:val="nil"/>
              <w:left w:val="nil"/>
              <w:bottom w:val="nil"/>
              <w:right w:val="nil"/>
            </w:tcBorders>
          </w:tcPr>
          <w:p w14:paraId="05F2EA99" w14:textId="77777777" w:rsidR="008B5DF5" w:rsidRPr="00B735AD" w:rsidRDefault="008B5DF5" w:rsidP="008528FE">
            <w:pPr>
              <w:pStyle w:val="Normal1"/>
              <w:widowControl w:val="0"/>
              <w:rPr>
                <w:rFonts w:ascii="Times New Roman" w:hAnsi="Times New Roman" w:cs="Times New Roman"/>
                <w:sz w:val="20"/>
                <w:szCs w:val="20"/>
                <w:shd w:val="clear" w:color="auto" w:fill="FFFFFF"/>
              </w:rPr>
            </w:pPr>
            <w:r w:rsidRPr="00B735AD">
              <w:rPr>
                <w:rFonts w:ascii="Times New Roman" w:eastAsia="Times New Roman" w:hAnsi="Times New Roman" w:cs="Times New Roman"/>
                <w:sz w:val="20"/>
                <w:szCs w:val="20"/>
              </w:rPr>
              <w:t>This study</w:t>
            </w:r>
          </w:p>
        </w:tc>
      </w:tr>
      <w:tr w:rsidR="008B5DF5" w:rsidRPr="00B735AD" w14:paraId="7AAAC380" w14:textId="77777777" w:rsidTr="00F8705B">
        <w:tc>
          <w:tcPr>
            <w:tcW w:w="1130" w:type="dxa"/>
            <w:tcBorders>
              <w:top w:val="nil"/>
              <w:left w:val="nil"/>
              <w:bottom w:val="nil"/>
              <w:right w:val="nil"/>
            </w:tcBorders>
            <w:tcMar>
              <w:top w:w="100" w:type="dxa"/>
              <w:left w:w="100" w:type="dxa"/>
              <w:bottom w:w="100" w:type="dxa"/>
              <w:right w:w="100" w:type="dxa"/>
            </w:tcMar>
          </w:tcPr>
          <w:p w14:paraId="56F843ED"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JSG4093</w:t>
            </w:r>
          </w:p>
        </w:tc>
        <w:tc>
          <w:tcPr>
            <w:tcW w:w="4050" w:type="dxa"/>
            <w:tcBorders>
              <w:top w:val="nil"/>
              <w:left w:val="nil"/>
              <w:bottom w:val="nil"/>
              <w:right w:val="nil"/>
            </w:tcBorders>
          </w:tcPr>
          <w:p w14:paraId="0D52B829" w14:textId="7C82EF88"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Pr>
                <w:rFonts w:ascii="Times New Roman" w:eastAsia="Times New Roman" w:hAnsi="Times New Roman" w:cs="Times New Roman"/>
                <w:sz w:val="20"/>
                <w:szCs w:val="20"/>
              </w:rPr>
              <w:t xml:space="preserve"> carrying pFPV25.1 (GFP</w:t>
            </w:r>
            <w:r w:rsidRPr="00C8460D">
              <w:rPr>
                <w:rFonts w:ascii="Times New Roman" w:eastAsia="Times New Roman" w:hAnsi="Times New Roman" w:cs="Times New Roman"/>
                <w:sz w:val="20"/>
                <w:szCs w:val="20"/>
                <w:vertAlign w:val="superscript"/>
              </w:rPr>
              <w:t>C</w:t>
            </w:r>
            <w:r>
              <w:rPr>
                <w:rFonts w:ascii="Times New Roman" w:eastAsia="Times New Roman" w:hAnsi="Times New Roman" w:cs="Times New Roman"/>
                <w:sz w:val="20"/>
                <w:szCs w:val="20"/>
              </w:rPr>
              <w:t>)</w:t>
            </w:r>
          </w:p>
        </w:tc>
        <w:tc>
          <w:tcPr>
            <w:tcW w:w="1980" w:type="dxa"/>
            <w:tcBorders>
              <w:top w:val="nil"/>
              <w:left w:val="nil"/>
              <w:bottom w:val="nil"/>
              <w:right w:val="nil"/>
            </w:tcBorders>
          </w:tcPr>
          <w:p w14:paraId="396FC74D" w14:textId="77777777" w:rsidR="008B5DF5" w:rsidRDefault="008B5DF5" w:rsidP="008528FE">
            <w:pPr>
              <w:pStyle w:val="Normal1"/>
              <w:widowControl w:val="0"/>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103D969D" w14:textId="77777777" w:rsidR="008B5DF5" w:rsidRDefault="008B5DF5" w:rsidP="008528FE">
            <w:pPr>
              <w:pStyle w:val="Normal1"/>
              <w:widowControl w:val="0"/>
              <w:rPr>
                <w:rFonts w:ascii="Times New Roman" w:hAnsi="Times New Roman" w:cs="Times New Roman"/>
                <w:sz w:val="20"/>
                <w:szCs w:val="20"/>
                <w:shd w:val="clear" w:color="auto" w:fill="FFFFFF"/>
              </w:rPr>
            </w:pPr>
            <w:r>
              <w:rPr>
                <w:rFonts w:ascii="Times New Roman" w:hAnsi="Times New Roman" w:cs="Times New Roman"/>
                <w:sz w:val="20"/>
                <w:szCs w:val="20"/>
              </w:rPr>
              <w:t>JSG1093</w:t>
            </w:r>
          </w:p>
        </w:tc>
        <w:tc>
          <w:tcPr>
            <w:tcW w:w="4230" w:type="dxa"/>
            <w:tcBorders>
              <w:top w:val="nil"/>
              <w:left w:val="nil"/>
              <w:bottom w:val="nil"/>
              <w:right w:val="nil"/>
            </w:tcBorders>
          </w:tcPr>
          <w:p w14:paraId="25C7BD02" w14:textId="21ABAE2B" w:rsidR="008B5DF5" w:rsidRPr="00B735AD" w:rsidRDefault="005E26E2" w:rsidP="008528FE">
            <w:pPr>
              <w:pStyle w:val="Normal1"/>
              <w:widowControl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fldChar w:fldCharType="begin"/>
            </w:r>
            <w:r>
              <w:rPr>
                <w:rFonts w:ascii="Times New Roman" w:hAnsi="Times New Roman" w:cs="Times New Roman"/>
                <w:sz w:val="20"/>
                <w:szCs w:val="20"/>
                <w:shd w:val="clear" w:color="auto" w:fill="FFFFFF"/>
              </w:rPr>
              <w:instrText xml:space="preserve"> ADDIN ZOTERO_ITEM CSL_CITATION {"citationID":"xct6CpyV","properties":{"formattedCitation":"(Gonz\\uc0\\u225{}lez et al. 2019)","plainCitation":"(González et al. 2019)","noteIndex":0},"citationItems":[{"id":13,"uris":["http://zotero.org/users/local/1zfrZilC/items/5BBXGBMX"],"uri":["http://zotero.org/users/local/1zfrZilC/items/5BBXGBMX"],"itemData":{"id":13,"type":"article-journal","abstract":"Typhoid fever is caused by Salmonella enterica serovar Typhi, and 3% to 5% of patients become chronic gallbladder (GB) carriers (also known as “Typhoid Marys”). We have previously demonstrated a role for Salmonella biofilm formation on gallstones as a primary mechanism of carriage. In this study, we found that the important biofilm extracellular matrix component curli fimbria is induced in an in vitro human GB model system. This induction is specific to human bile and increases as the biofilm matures. We also found that the biofilm and curli regulator CsgD play a key role in this observed induction. This work further enhances our understanding biofilm-mediated chronic carriage and provides a potential target for eliminating persistent GB infection by S. Typhi., Typhoid fever is caused primarily by Salmonella enterica serovar Typhi. Approximately 3% to 5% of individuals infected with S. Typhi become chronic carriers with the gallbladder (GB) as the site of persistence, as gallstones within the GB are a platform on which the bacteria form a biofilm. S. Typhi is a human-restricted pathogen; therefore, asymptomatic carriers represent a critical reservoir for further spread of disease. To examine the dynamics of the Salmonella biofilm during chronic carriage, the human gallstone (GS) environment was simulated by growing biofilms on cholesterol-coated surfaces in the presence of bile, and the transcriptional profile was determined. Some of the most highly activated genes corresponded to the curli fimbria operon, with the major structural component csgA upregulated &gt;80-fold. The curli protein polymer is a major component of the extracellular matrix (ECM) in Salmonella biofilms. The upregulation of curli fimbriae by human bile was validated through reverse transcription-quantitative PCR (qRT-PCR), microscopy, and Western blotting. Interestingly, this activation appears human specific, as qRT-PCR showed repression of csgA in biofilms grown in mouse or ox bile. Comparative transcriptional studies of the two divergent csg operons suggest an early activation of both operons in minimal medium complemented with glucose that quickly diminishes as the biofilm matures. However, in the presence of human bile, there is a modest activation of both operons that steadily increases as the biofilm matures. Understanding the effect of the GB environment on key biofilm-associated factors can help target antibiofilm therapeutics or other preventative strategies to eradicate chronic carriage., IMPORTANCE Typhoid fever is caused by Salmonella enterica serovar Typhi, and 3% to 5% of patients become chronic gallbladder (GB) carriers (also known as “Typhoid Marys”). We have previously demonstrated a role for Salmonella biofilm formation on gallstones as a primary mechanism of carriage. In this study, we found that the important biofilm extracellular matrix component curli fimbria is induced in an in vitro human GB model system. This induction is specific to human bile and increases as the biofilm matures. We also found that the biofilm and curli regulator CsgD play a key role in this observed induction. This work further enhances our understanding biofilm-mediated chronic carriage and provides a potential target for eliminating persistent GB infection by S. Typhi.","container-title":"Journal of Bacteriology","DOI":"10.1128/JB.00055-19","ISSN":"0021-9193","issue":"18","journalAbbreviation":"J Bacteriol","note":"PMID: 30936374\nPMCID: PMC6707929","source":"PubMed Central","title":"Human Bile-Mediated Regulation of &lt;i&gt;Salmonella&lt;/i&gt; Curli Fimbriae","URL":"https://www.ncbi.nlm.nih.gov/pmc/articles/PMC6707929/","volume":"201","author":[{"family":"González","given":"Juan F."},{"family":"Tucker","given":"Lauren"},{"family":"Fitch","given":"James"},{"family":"Wetzel","given":"Amy"},{"family":"White","given":"Peter"},{"family":"Gunn","given":"John S."}],"accessed":{"date-parts":[["2021",2,12]]},"issued":{"date-parts":[["2019",8,22]]}}}],"schema":"https://github.com/citation-style-language/schema/raw/master/csl-citation.json"} </w:instrText>
            </w:r>
            <w:r>
              <w:rPr>
                <w:rFonts w:ascii="Times New Roman" w:hAnsi="Times New Roman" w:cs="Times New Roman"/>
                <w:sz w:val="20"/>
                <w:szCs w:val="20"/>
                <w:shd w:val="clear" w:color="auto" w:fill="FFFFFF"/>
              </w:rPr>
              <w:fldChar w:fldCharType="separate"/>
            </w:r>
            <w:r w:rsidRPr="005E26E2">
              <w:rPr>
                <w:rFonts w:ascii="Times New Roman" w:hAnsi="Times New Roman" w:cs="Times New Roman"/>
                <w:sz w:val="20"/>
              </w:rPr>
              <w:t>(González et al. 2019)</w:t>
            </w:r>
            <w:r>
              <w:rPr>
                <w:rFonts w:ascii="Times New Roman" w:hAnsi="Times New Roman" w:cs="Times New Roman"/>
                <w:sz w:val="20"/>
                <w:szCs w:val="20"/>
                <w:shd w:val="clear" w:color="auto" w:fill="FFFFFF"/>
              </w:rPr>
              <w:fldChar w:fldCharType="end"/>
            </w:r>
          </w:p>
        </w:tc>
      </w:tr>
      <w:tr w:rsidR="008B5DF5" w:rsidRPr="00B735AD" w14:paraId="7012FBC6" w14:textId="77777777" w:rsidTr="00F8705B">
        <w:tc>
          <w:tcPr>
            <w:tcW w:w="1130" w:type="dxa"/>
            <w:tcBorders>
              <w:top w:val="nil"/>
              <w:left w:val="nil"/>
              <w:bottom w:val="nil"/>
              <w:right w:val="nil"/>
            </w:tcBorders>
            <w:tcMar>
              <w:top w:w="100" w:type="dxa"/>
              <w:left w:w="100" w:type="dxa"/>
              <w:bottom w:w="100" w:type="dxa"/>
              <w:right w:w="100" w:type="dxa"/>
            </w:tcMar>
          </w:tcPr>
          <w:p w14:paraId="041AF42C"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JSG4244</w:t>
            </w:r>
          </w:p>
        </w:tc>
        <w:tc>
          <w:tcPr>
            <w:tcW w:w="4050" w:type="dxa"/>
            <w:tcBorders>
              <w:top w:val="nil"/>
              <w:left w:val="nil"/>
              <w:bottom w:val="nil"/>
              <w:right w:val="nil"/>
            </w:tcBorders>
          </w:tcPr>
          <w:p w14:paraId="1915FA67" w14:textId="462C3F9F"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 xml:space="preserve">araE </w:t>
            </w:r>
            <w:r>
              <w:rPr>
                <w:rFonts w:ascii="Times New Roman" w:eastAsia="Times New Roman" w:hAnsi="Times New Roman" w:cs="Times New Roman"/>
                <w:sz w:val="20"/>
                <w:szCs w:val="20"/>
              </w:rPr>
              <w:t>carrying pFPV25.1 (GFP</w:t>
            </w:r>
            <w:r w:rsidRPr="00C8460D">
              <w:rPr>
                <w:rFonts w:ascii="Times New Roman" w:eastAsia="Times New Roman" w:hAnsi="Times New Roman" w:cs="Times New Roman"/>
                <w:sz w:val="20"/>
                <w:szCs w:val="20"/>
                <w:vertAlign w:val="superscript"/>
              </w:rPr>
              <w:t>C</w:t>
            </w:r>
            <w:r>
              <w:rPr>
                <w:rFonts w:ascii="Times New Roman" w:eastAsia="Times New Roman" w:hAnsi="Times New Roman" w:cs="Times New Roman"/>
                <w:sz w:val="20"/>
                <w:szCs w:val="20"/>
              </w:rPr>
              <w:t>)</w:t>
            </w:r>
          </w:p>
        </w:tc>
        <w:tc>
          <w:tcPr>
            <w:tcW w:w="1980" w:type="dxa"/>
            <w:tcBorders>
              <w:top w:val="nil"/>
              <w:left w:val="nil"/>
              <w:bottom w:val="nil"/>
              <w:right w:val="nil"/>
            </w:tcBorders>
          </w:tcPr>
          <w:p w14:paraId="7B3400A7" w14:textId="77777777" w:rsidR="008B5DF5" w:rsidRDefault="008B5DF5" w:rsidP="008528FE">
            <w:pPr>
              <w:pStyle w:val="Normal1"/>
              <w:widowControl w:val="0"/>
              <w:rPr>
                <w:rFonts w:ascii="Times New Roman" w:hAnsi="Times New Roman" w:cs="Times New Roman"/>
                <w:sz w:val="20"/>
                <w:szCs w:val="20"/>
                <w:shd w:val="clear" w:color="auto" w:fill="FFFFFF"/>
              </w:rPr>
            </w:pPr>
            <w:r>
              <w:rPr>
                <w:rFonts w:ascii="Times New Roman" w:hAnsi="Times New Roman" w:cs="Times New Roman"/>
                <w:sz w:val="20"/>
                <w:szCs w:val="20"/>
              </w:rPr>
              <w:t>JSG3955</w:t>
            </w:r>
          </w:p>
        </w:tc>
        <w:tc>
          <w:tcPr>
            <w:tcW w:w="1170" w:type="dxa"/>
            <w:tcBorders>
              <w:top w:val="nil"/>
              <w:left w:val="nil"/>
              <w:bottom w:val="nil"/>
              <w:right w:val="nil"/>
            </w:tcBorders>
          </w:tcPr>
          <w:p w14:paraId="150A1290" w14:textId="77777777" w:rsidR="008B5DF5" w:rsidRDefault="008B5DF5" w:rsidP="008528FE">
            <w:pPr>
              <w:pStyle w:val="Normal1"/>
              <w:widowControl w:val="0"/>
              <w:rPr>
                <w:rFonts w:ascii="Times New Roman" w:hAnsi="Times New Roman" w:cs="Times New Roman"/>
                <w:sz w:val="20"/>
                <w:szCs w:val="20"/>
                <w:shd w:val="clear" w:color="auto" w:fill="FFFFFF"/>
              </w:rPr>
            </w:pPr>
            <w:r>
              <w:rPr>
                <w:rFonts w:ascii="Times New Roman" w:hAnsi="Times New Roman" w:cs="Times New Roman"/>
                <w:sz w:val="20"/>
                <w:szCs w:val="20"/>
              </w:rPr>
              <w:t>JSG1093</w:t>
            </w:r>
          </w:p>
        </w:tc>
        <w:tc>
          <w:tcPr>
            <w:tcW w:w="4230" w:type="dxa"/>
            <w:tcBorders>
              <w:top w:val="nil"/>
              <w:left w:val="nil"/>
              <w:bottom w:val="nil"/>
              <w:right w:val="nil"/>
            </w:tcBorders>
          </w:tcPr>
          <w:p w14:paraId="3E76D696" w14:textId="77777777" w:rsidR="008B5DF5" w:rsidRPr="00B735AD" w:rsidRDefault="008B5DF5" w:rsidP="008528FE">
            <w:pPr>
              <w:pStyle w:val="Normal1"/>
              <w:widowControl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This study</w:t>
            </w:r>
          </w:p>
        </w:tc>
      </w:tr>
      <w:tr w:rsidR="008B5DF5" w:rsidRPr="00B735AD" w14:paraId="48EAEF08" w14:textId="77777777" w:rsidTr="00F8705B">
        <w:tc>
          <w:tcPr>
            <w:tcW w:w="1130" w:type="dxa"/>
            <w:tcBorders>
              <w:top w:val="nil"/>
              <w:left w:val="nil"/>
              <w:bottom w:val="nil"/>
              <w:right w:val="nil"/>
            </w:tcBorders>
            <w:tcMar>
              <w:top w:w="100" w:type="dxa"/>
              <w:left w:w="100" w:type="dxa"/>
              <w:bottom w:w="100" w:type="dxa"/>
              <w:right w:w="100" w:type="dxa"/>
            </w:tcMar>
          </w:tcPr>
          <w:p w14:paraId="5941E486"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JSG4368</w:t>
            </w:r>
          </w:p>
        </w:tc>
        <w:tc>
          <w:tcPr>
            <w:tcW w:w="4050" w:type="dxa"/>
            <w:tcBorders>
              <w:top w:val="nil"/>
              <w:left w:val="nil"/>
              <w:bottom w:val="nil"/>
              <w:right w:val="nil"/>
            </w:tcBorders>
          </w:tcPr>
          <w:p w14:paraId="4FE8E01D" w14:textId="2A91A37C"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r w:rsidRPr="00B735AD">
              <w:rPr>
                <w:rFonts w:ascii="Times New Roman" w:eastAsia="Nova Mono" w:hAnsi="Times New Roman" w:cs="Times New Roman"/>
                <w:sz w:val="20"/>
                <w:szCs w:val="20"/>
              </w:rPr>
              <w:t>∆</w:t>
            </w:r>
            <w:r>
              <w:rPr>
                <w:rFonts w:ascii="Times New Roman" w:eastAsia="Times New Roman" w:hAnsi="Times New Roman" w:cs="Times New Roman"/>
                <w:i/>
                <w:sz w:val="20"/>
                <w:szCs w:val="20"/>
              </w:rPr>
              <w:t>araE</w:t>
            </w:r>
          </w:p>
        </w:tc>
        <w:tc>
          <w:tcPr>
            <w:tcW w:w="1980" w:type="dxa"/>
            <w:tcBorders>
              <w:top w:val="nil"/>
              <w:left w:val="nil"/>
              <w:bottom w:val="nil"/>
              <w:right w:val="nil"/>
            </w:tcBorders>
          </w:tcPr>
          <w:p w14:paraId="33EAA6E8"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JSG3954</w:t>
            </w:r>
          </w:p>
        </w:tc>
        <w:tc>
          <w:tcPr>
            <w:tcW w:w="1170" w:type="dxa"/>
            <w:tcBorders>
              <w:top w:val="nil"/>
              <w:left w:val="nil"/>
              <w:bottom w:val="nil"/>
              <w:right w:val="nil"/>
            </w:tcBorders>
          </w:tcPr>
          <w:p w14:paraId="4C11DB1C"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JSG3944</w:t>
            </w:r>
          </w:p>
        </w:tc>
        <w:tc>
          <w:tcPr>
            <w:tcW w:w="4230" w:type="dxa"/>
            <w:tcBorders>
              <w:top w:val="nil"/>
              <w:left w:val="nil"/>
              <w:bottom w:val="nil"/>
              <w:right w:val="nil"/>
            </w:tcBorders>
          </w:tcPr>
          <w:p w14:paraId="640FB04A" w14:textId="77777777" w:rsidR="008B5DF5" w:rsidRPr="00B735AD"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21F1A7D1" w14:textId="77777777" w:rsidTr="00F8705B">
        <w:tc>
          <w:tcPr>
            <w:tcW w:w="1130" w:type="dxa"/>
            <w:tcBorders>
              <w:top w:val="nil"/>
              <w:left w:val="nil"/>
              <w:bottom w:val="nil"/>
              <w:right w:val="nil"/>
            </w:tcBorders>
            <w:tcMar>
              <w:top w:w="100" w:type="dxa"/>
              <w:left w:w="100" w:type="dxa"/>
              <w:bottom w:w="100" w:type="dxa"/>
              <w:right w:w="100" w:type="dxa"/>
            </w:tcMar>
          </w:tcPr>
          <w:p w14:paraId="77E0F22D"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JSG4380</w:t>
            </w:r>
          </w:p>
        </w:tc>
        <w:tc>
          <w:tcPr>
            <w:tcW w:w="4050" w:type="dxa"/>
            <w:tcBorders>
              <w:top w:val="nil"/>
              <w:left w:val="nil"/>
              <w:bottom w:val="nil"/>
              <w:right w:val="nil"/>
            </w:tcBorders>
          </w:tcPr>
          <w:p w14:paraId="0BB7943F" w14:textId="30399507"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 xml:space="preserve">araE </w:t>
            </w:r>
            <w:r>
              <w:rPr>
                <w:rFonts w:ascii="Times New Roman" w:eastAsia="Nova Mono" w:hAnsi="Times New Roman" w:cs="Times New Roman"/>
                <w:sz w:val="20"/>
                <w:szCs w:val="20"/>
              </w:rPr>
              <w:t>carrying pWSK129</w:t>
            </w:r>
          </w:p>
        </w:tc>
        <w:tc>
          <w:tcPr>
            <w:tcW w:w="1980" w:type="dxa"/>
            <w:tcBorders>
              <w:top w:val="nil"/>
              <w:left w:val="nil"/>
              <w:bottom w:val="nil"/>
              <w:right w:val="nil"/>
            </w:tcBorders>
          </w:tcPr>
          <w:p w14:paraId="1CBEFDF2"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6620E436" w14:textId="77777777" w:rsidR="008B5DF5" w:rsidRPr="00B735AD" w:rsidRDefault="008B5DF5" w:rsidP="008528FE">
            <w:pPr>
              <w:pStyle w:val="Normal1"/>
              <w:widowControl w:val="0"/>
              <w:rPr>
                <w:rFonts w:ascii="Times New Roman" w:eastAsia="Times New Roman" w:hAnsi="Times New Roman" w:cs="Times New Roman"/>
                <w:sz w:val="20"/>
                <w:szCs w:val="20"/>
              </w:rPr>
            </w:pPr>
            <w:r w:rsidRPr="006572E0">
              <w:rPr>
                <w:rFonts w:ascii="Times New Roman" w:eastAsia="Times New Roman" w:hAnsi="Times New Roman" w:cs="Times New Roman"/>
                <w:sz w:val="20"/>
                <w:szCs w:val="20"/>
              </w:rPr>
              <w:t>JSG133</w:t>
            </w:r>
          </w:p>
        </w:tc>
        <w:tc>
          <w:tcPr>
            <w:tcW w:w="4230" w:type="dxa"/>
            <w:tcBorders>
              <w:top w:val="nil"/>
              <w:left w:val="nil"/>
              <w:bottom w:val="nil"/>
              <w:right w:val="nil"/>
            </w:tcBorders>
          </w:tcPr>
          <w:p w14:paraId="16DFC768" w14:textId="77777777" w:rsidR="008B5DF5" w:rsidRPr="00B735AD" w:rsidRDefault="008B5DF5" w:rsidP="008528FE">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8B5DF5" w:rsidRPr="00B735AD" w14:paraId="5F520B01" w14:textId="77777777" w:rsidTr="00F8705B">
        <w:tc>
          <w:tcPr>
            <w:tcW w:w="1130" w:type="dxa"/>
            <w:tcBorders>
              <w:top w:val="nil"/>
              <w:left w:val="nil"/>
              <w:bottom w:val="nil"/>
              <w:right w:val="nil"/>
            </w:tcBorders>
            <w:tcMar>
              <w:top w:w="100" w:type="dxa"/>
              <w:left w:w="100" w:type="dxa"/>
              <w:bottom w:w="100" w:type="dxa"/>
              <w:right w:w="100" w:type="dxa"/>
            </w:tcMar>
          </w:tcPr>
          <w:p w14:paraId="4EBFB7E5" w14:textId="77777777" w:rsidR="008B5DF5" w:rsidRDefault="008B5DF5" w:rsidP="008528FE">
            <w:pPr>
              <w:pStyle w:val="Normal1"/>
              <w:widowControl w:val="0"/>
              <w:rPr>
                <w:rFonts w:ascii="Times New Roman" w:hAnsi="Times New Roman" w:cs="Times New Roman"/>
                <w:sz w:val="20"/>
                <w:szCs w:val="20"/>
              </w:rPr>
            </w:pPr>
            <w:r>
              <w:rPr>
                <w:rFonts w:ascii="Times New Roman" w:hAnsi="Times New Roman" w:cs="Times New Roman"/>
                <w:sz w:val="20"/>
                <w:szCs w:val="20"/>
              </w:rPr>
              <w:t>JSG4381</w:t>
            </w:r>
          </w:p>
        </w:tc>
        <w:tc>
          <w:tcPr>
            <w:tcW w:w="4050" w:type="dxa"/>
            <w:tcBorders>
              <w:top w:val="nil"/>
              <w:left w:val="nil"/>
              <w:bottom w:val="nil"/>
              <w:right w:val="nil"/>
            </w:tcBorders>
          </w:tcPr>
          <w:p w14:paraId="2BFEA429" w14:textId="2C17043D" w:rsidR="008B5DF5" w:rsidRDefault="008B5DF5" w:rsidP="008528FE">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Pr>
                <w:rFonts w:ascii="Times New Roman" w:eastAsia="Nova Mono" w:hAnsi="Times New Roman" w:cs="Times New Roman"/>
                <w:sz w:val="20"/>
                <w:szCs w:val="20"/>
              </w:rPr>
              <w:t xml:space="preserve"> carrying </w:t>
            </w:r>
            <w:r>
              <w:rPr>
                <w:rFonts w:ascii="Times New Roman" w:eastAsia="Times New Roman" w:hAnsi="Times New Roman" w:cs="Times New Roman"/>
                <w:sz w:val="20"/>
                <w:szCs w:val="20"/>
              </w:rPr>
              <w:t>pWSK</w:t>
            </w:r>
            <w:proofErr w:type="gramStart"/>
            <w:r>
              <w:rPr>
                <w:rFonts w:ascii="Times New Roman" w:eastAsia="Times New Roman" w:hAnsi="Times New Roman" w:cs="Times New Roman"/>
                <w:sz w:val="20"/>
                <w:szCs w:val="20"/>
              </w:rPr>
              <w:t>129::</w:t>
            </w:r>
            <w:proofErr w:type="spellStart"/>
            <w:proofErr w:type="gramEnd"/>
            <w:r w:rsidRPr="0080411D">
              <w:rPr>
                <w:rFonts w:ascii="Times New Roman" w:eastAsia="Times New Roman" w:hAnsi="Times New Roman" w:cs="Times New Roman"/>
                <w:i/>
                <w:sz w:val="20"/>
                <w:szCs w:val="20"/>
              </w:rPr>
              <w:t>ycfR</w:t>
            </w:r>
            <w:proofErr w:type="spellEnd"/>
          </w:p>
        </w:tc>
        <w:tc>
          <w:tcPr>
            <w:tcW w:w="1980" w:type="dxa"/>
            <w:tcBorders>
              <w:top w:val="nil"/>
              <w:left w:val="nil"/>
              <w:bottom w:val="nil"/>
              <w:right w:val="nil"/>
            </w:tcBorders>
          </w:tcPr>
          <w:p w14:paraId="62EC75CF"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247079E4" w14:textId="77777777" w:rsidR="008B5DF5" w:rsidRPr="00B735AD" w:rsidRDefault="008B5DF5" w:rsidP="008528FE">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JSG3533</w:t>
            </w:r>
          </w:p>
        </w:tc>
        <w:tc>
          <w:tcPr>
            <w:tcW w:w="4230" w:type="dxa"/>
            <w:tcBorders>
              <w:top w:val="nil"/>
              <w:left w:val="nil"/>
              <w:bottom w:val="nil"/>
              <w:right w:val="nil"/>
            </w:tcBorders>
          </w:tcPr>
          <w:p w14:paraId="0A00E4B1" w14:textId="77777777" w:rsidR="008B5DF5" w:rsidRPr="00B735AD" w:rsidRDefault="008B5DF5" w:rsidP="008528FE">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63013E3C" w14:textId="77777777" w:rsidTr="00F8705B">
        <w:tc>
          <w:tcPr>
            <w:tcW w:w="1130" w:type="dxa"/>
            <w:tcBorders>
              <w:top w:val="nil"/>
              <w:left w:val="nil"/>
              <w:bottom w:val="nil"/>
              <w:right w:val="nil"/>
            </w:tcBorders>
            <w:tcMar>
              <w:top w:w="100" w:type="dxa"/>
              <w:left w:w="100" w:type="dxa"/>
              <w:bottom w:w="100" w:type="dxa"/>
              <w:right w:w="100" w:type="dxa"/>
            </w:tcMar>
          </w:tcPr>
          <w:p w14:paraId="6A6313A3" w14:textId="26D959A9"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JSG4414</w:t>
            </w:r>
          </w:p>
        </w:tc>
        <w:tc>
          <w:tcPr>
            <w:tcW w:w="4050" w:type="dxa"/>
            <w:tcBorders>
              <w:top w:val="nil"/>
              <w:left w:val="nil"/>
              <w:bottom w:val="nil"/>
              <w:right w:val="nil"/>
            </w:tcBorders>
          </w:tcPr>
          <w:p w14:paraId="75F54461" w14:textId="110032A0" w:rsidR="00145F94" w:rsidRDefault="00145F94" w:rsidP="00145F94">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araJ</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w:t>
            </w:r>
            <w:r>
              <w:rPr>
                <w:rFonts w:ascii="Times New Roman" w:eastAsia="Times New Roman" w:hAnsi="Times New Roman" w:cs="Times New Roman"/>
                <w:sz w:val="20"/>
                <w:szCs w:val="20"/>
              </w:rPr>
              <w:t>m</w:t>
            </w:r>
          </w:p>
        </w:tc>
        <w:tc>
          <w:tcPr>
            <w:tcW w:w="1980" w:type="dxa"/>
            <w:tcBorders>
              <w:top w:val="nil"/>
              <w:left w:val="nil"/>
              <w:bottom w:val="nil"/>
              <w:right w:val="nil"/>
            </w:tcBorders>
          </w:tcPr>
          <w:p w14:paraId="5D4D3A38" w14:textId="7E6EA6F4" w:rsidR="00145F94" w:rsidRDefault="00145F94" w:rsidP="00145F94">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14028</w:t>
            </w:r>
          </w:p>
        </w:tc>
        <w:tc>
          <w:tcPr>
            <w:tcW w:w="1170" w:type="dxa"/>
            <w:tcBorders>
              <w:top w:val="nil"/>
              <w:left w:val="nil"/>
              <w:bottom w:val="nil"/>
              <w:right w:val="nil"/>
            </w:tcBorders>
          </w:tcPr>
          <w:p w14:paraId="76BF4F48" w14:textId="7607CB0F"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JSG1679</w:t>
            </w:r>
          </w:p>
        </w:tc>
        <w:tc>
          <w:tcPr>
            <w:tcW w:w="4230" w:type="dxa"/>
            <w:tcBorders>
              <w:top w:val="nil"/>
              <w:left w:val="nil"/>
              <w:bottom w:val="nil"/>
              <w:right w:val="nil"/>
            </w:tcBorders>
          </w:tcPr>
          <w:p w14:paraId="24516E4D" w14:textId="6C448381"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{"citationID":"dvRug3wq","properties":{"formattedCitation":"(Porwollik et al. 2014)","plainCitation":"(Porwollik et al. 2014)","noteIndex":0},"citationItems":[{"id":291,"uris":["http://zotero.org/users/local/1zfrZilC/items/9EQFCULU"],"uri":["http://zotero.org/users/local/1zfrZilC/items/9EQFCULU"],"itemData":{"id":291,"type":"article-journal","abstract":"We constructed two collections of targeted single gene deletion (SGD) mutants and two collections of targeted multi-gene deletion (MGD) mutants in Salmonella enterica sv Typhimurium 14028s. The SGD mutant collections contain (1), 3517 mutants in which a single gene is replaced by a cassette containing a kanamycin resistance (KanR) gene oriented in the sense direction (SGD-K), and (2), 3376 mutants with a chloramphenicol resistance gene (CamR) oriented in the antisense direction (SGD-C). A combined total of 3773 individual genes were deleted across these SGD collections. The MGD collections contain mutants bearing deletions of contiguous regions of three or more genes and include (3), 198 mutants spanning 2543 genes replaced by a KanR cassette (MGD-K), and (4), 251 mutants spanning 2799 genes replaced by a CamR cassette (MGD-C). Overall, 3476 genes were deleted in at least one MGD collection. The collections with different antibiotic markers permit construction of all viable combinations of mutants in the same background. Together, the libraries allow hierarchical screening of MGDs for different phenotypic followed by screening of SGDs within the target MGD regions. The mutants of these collections are stored at BEI Resources (www.beiresources.org) and publicly available.","container-title":"PloS One","DOI":"10.1371/journal.pone.0099820","ISSN":"1932-6203","issue":"7","journalAbbreviation":"PLoS One","language":"eng","note":"PMID: 25007190\nPMCID: PMC4089911","page":"e99820","source":"PubMed","title":"Defined single-gene and multi-gene deletion mutant collections in Salmonella enterica sv Typhimurium","volume":"9","author":[{"family":"Porwollik","given":"Steffen"},{"family":"Santiviago","given":"Carlos A."},{"family":"Cheng","given":"Pui"},{"family":"Long","given":"Fred"},{"family":"Desai","given":"Prerak"},{"family":"Fredlund","given":"Jennifer"},{"family":"Srikumar","given":"Shabarinath"},{"family":"Silva","given":"Cecilia A."},{"family":"Chu","given":"Weiping"},{"family":"Chen","given":"Xin"},{"family":"Canals","given":"Rocío"},{"family":"Reynolds","given":"M. Megan"},{"family":"Bogomolnaya","given":"Lydia"},{"family":"Shields","given":"Christine"},{"family":"Cui","given":"Ping"},{"family":"Guo","given":"Jinbai"},{"family":"Zheng","given":"Yi"},{"family":"Endicott-Yazdani","given":"Tiana"},{"family":"Yang","given":"Hee-Jeong"},{"family":"Maple","given":"Aimee"},{"family":"Ragoza","given":"Yury"},{"family":"Blondel","given":"Carlos J."},{"family":"Valenzuela","given":"Camila"},{"family":"Andrews-Polymenis","given":"Helene"},{"family":"McClelland","given":"Michael"}],"issued":{"date-parts":[["2014"]]}}}],"schema":"https://github.com/citation-style-language/schema/raw/master/csl-citation.json"}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w:t>
            </w:r>
            <w:proofErr w:type="spellStart"/>
            <w:r w:rsidRPr="005E26E2">
              <w:rPr>
                <w:rFonts w:ascii="Times New Roman" w:hAnsi="Times New Roman" w:cs="Times New Roman"/>
                <w:sz w:val="20"/>
              </w:rPr>
              <w:t>Porwollik</w:t>
            </w:r>
            <w:proofErr w:type="spellEnd"/>
            <w:r w:rsidRPr="005E26E2">
              <w:rPr>
                <w:rFonts w:ascii="Times New Roman" w:hAnsi="Times New Roman" w:cs="Times New Roman"/>
                <w:sz w:val="20"/>
              </w:rPr>
              <w:t xml:space="preserve"> et al. 2014)</w:t>
            </w:r>
            <w:r>
              <w:rPr>
                <w:rFonts w:ascii="Times New Roman" w:hAnsi="Times New Roman" w:cs="Times New Roman"/>
                <w:sz w:val="20"/>
                <w:szCs w:val="20"/>
              </w:rPr>
              <w:fldChar w:fldCharType="end"/>
            </w:r>
          </w:p>
        </w:tc>
      </w:tr>
      <w:tr w:rsidR="00145F94" w:rsidRPr="00B735AD" w14:paraId="485BF85F" w14:textId="77777777" w:rsidTr="00F8705B">
        <w:tc>
          <w:tcPr>
            <w:tcW w:w="1130" w:type="dxa"/>
            <w:tcBorders>
              <w:top w:val="nil"/>
              <w:left w:val="nil"/>
              <w:bottom w:val="nil"/>
              <w:right w:val="nil"/>
            </w:tcBorders>
            <w:tcMar>
              <w:top w:w="100" w:type="dxa"/>
              <w:left w:w="100" w:type="dxa"/>
              <w:bottom w:w="100" w:type="dxa"/>
              <w:right w:w="100" w:type="dxa"/>
            </w:tcMar>
          </w:tcPr>
          <w:p w14:paraId="11B44FE0" w14:textId="0EF240D9"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JSG4416</w:t>
            </w:r>
          </w:p>
        </w:tc>
        <w:tc>
          <w:tcPr>
            <w:tcW w:w="4050" w:type="dxa"/>
            <w:tcBorders>
              <w:top w:val="nil"/>
              <w:left w:val="nil"/>
              <w:bottom w:val="nil"/>
              <w:right w:val="nil"/>
            </w:tcBorders>
          </w:tcPr>
          <w:p w14:paraId="4D68FA66" w14:textId="4FA2DD38" w:rsidR="00145F94" w:rsidRDefault="00145F94" w:rsidP="00145F94">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araJ</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w:t>
            </w:r>
            <w:r>
              <w:rPr>
                <w:rFonts w:ascii="Times New Roman" w:eastAsia="Times New Roman" w:hAnsi="Times New Roman" w:cs="Times New Roman"/>
                <w:sz w:val="20"/>
                <w:szCs w:val="20"/>
              </w:rPr>
              <w:t xml:space="preserve">m </w:t>
            </w:r>
          </w:p>
        </w:tc>
        <w:tc>
          <w:tcPr>
            <w:tcW w:w="1980" w:type="dxa"/>
            <w:tcBorders>
              <w:top w:val="nil"/>
              <w:left w:val="nil"/>
              <w:bottom w:val="nil"/>
              <w:right w:val="nil"/>
            </w:tcBorders>
          </w:tcPr>
          <w:p w14:paraId="4F5AF378" w14:textId="052DAD2E" w:rsidR="00145F94" w:rsidRDefault="00145F94" w:rsidP="00145F94">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6F3B2951" w14:textId="445962CD" w:rsidR="00145F94" w:rsidRDefault="00145F94" w:rsidP="00145F94">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JSG4414</w:t>
            </w:r>
          </w:p>
        </w:tc>
        <w:tc>
          <w:tcPr>
            <w:tcW w:w="4230" w:type="dxa"/>
            <w:tcBorders>
              <w:top w:val="nil"/>
              <w:left w:val="nil"/>
              <w:bottom w:val="nil"/>
              <w:right w:val="nil"/>
            </w:tcBorders>
          </w:tcPr>
          <w:p w14:paraId="4BAD09C0" w14:textId="343028F1"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3A10175E" w14:textId="77777777" w:rsidTr="00F8705B">
        <w:tc>
          <w:tcPr>
            <w:tcW w:w="1130" w:type="dxa"/>
            <w:tcBorders>
              <w:top w:val="nil"/>
              <w:left w:val="nil"/>
              <w:bottom w:val="nil"/>
              <w:right w:val="nil"/>
            </w:tcBorders>
            <w:tcMar>
              <w:top w:w="100" w:type="dxa"/>
              <w:left w:w="100" w:type="dxa"/>
              <w:bottom w:w="100" w:type="dxa"/>
              <w:right w:w="100" w:type="dxa"/>
            </w:tcMar>
          </w:tcPr>
          <w:p w14:paraId="73C51CEB" w14:textId="5B3003FC"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JSG4418</w:t>
            </w:r>
          </w:p>
        </w:tc>
        <w:tc>
          <w:tcPr>
            <w:tcW w:w="4050" w:type="dxa"/>
            <w:tcBorders>
              <w:top w:val="nil"/>
              <w:left w:val="nil"/>
              <w:bottom w:val="nil"/>
              <w:right w:val="nil"/>
            </w:tcBorders>
          </w:tcPr>
          <w:p w14:paraId="6BF35E07" w14:textId="360D96EB" w:rsidR="00145F94" w:rsidRDefault="00145F94" w:rsidP="00145F94">
            <w:pPr>
              <w:pStyle w:val="Normal1"/>
              <w:widowControl w:val="0"/>
              <w:rPr>
                <w:rFonts w:ascii="Times New Roman" w:eastAsia="Nova Mono"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araJ</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726B19B7" w14:textId="48290677"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11C68655" w14:textId="68E9D13B"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JSG4416</w:t>
            </w:r>
          </w:p>
        </w:tc>
        <w:tc>
          <w:tcPr>
            <w:tcW w:w="4230" w:type="dxa"/>
            <w:tcBorders>
              <w:top w:val="nil"/>
              <w:left w:val="nil"/>
              <w:bottom w:val="nil"/>
              <w:right w:val="nil"/>
            </w:tcBorders>
          </w:tcPr>
          <w:p w14:paraId="081C204E" w14:textId="6D0CA1A4"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61F7649C" w14:textId="77777777" w:rsidTr="00F8705B">
        <w:tc>
          <w:tcPr>
            <w:tcW w:w="1130" w:type="dxa"/>
            <w:tcBorders>
              <w:top w:val="nil"/>
              <w:left w:val="nil"/>
              <w:bottom w:val="nil"/>
              <w:right w:val="nil"/>
            </w:tcBorders>
            <w:tcMar>
              <w:top w:w="100" w:type="dxa"/>
              <w:left w:w="100" w:type="dxa"/>
              <w:bottom w:w="100" w:type="dxa"/>
              <w:right w:w="100" w:type="dxa"/>
            </w:tcMar>
          </w:tcPr>
          <w:p w14:paraId="6E4F5D25" w14:textId="4FA6C57B"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JSG4431</w:t>
            </w:r>
          </w:p>
        </w:tc>
        <w:tc>
          <w:tcPr>
            <w:tcW w:w="4050" w:type="dxa"/>
            <w:tcBorders>
              <w:top w:val="nil"/>
              <w:left w:val="nil"/>
              <w:bottom w:val="nil"/>
              <w:right w:val="nil"/>
            </w:tcBorders>
          </w:tcPr>
          <w:p w14:paraId="75B53A44" w14:textId="674A35DE" w:rsidR="00145F94" w:rsidRDefault="00145F94" w:rsidP="00145F94">
            <w:pPr>
              <w:pStyle w:val="Normal1"/>
              <w:widowControl w:val="0"/>
              <w:rPr>
                <w:rFonts w:ascii="Times New Roman" w:eastAsia="Nova Mono" w:hAnsi="Times New Roman" w:cs="Times New Roman"/>
                <w:sz w:val="20"/>
                <w:szCs w:val="20"/>
              </w:rPr>
            </w:pPr>
            <w:r w:rsidRPr="00145F94">
              <w:rPr>
                <w:rFonts w:ascii="Times New Roman" w:eastAsia="Nova Mono" w:hAnsi="Times New Roman" w:cs="Times New Roman"/>
                <w:iCs/>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mglC</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44893D36" w14:textId="3CD22F66" w:rsidR="00145F94" w:rsidRDefault="00145F94" w:rsidP="00145F94">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14028</w:t>
            </w:r>
          </w:p>
        </w:tc>
        <w:tc>
          <w:tcPr>
            <w:tcW w:w="1170" w:type="dxa"/>
            <w:tcBorders>
              <w:top w:val="nil"/>
              <w:left w:val="nil"/>
              <w:bottom w:val="nil"/>
              <w:right w:val="nil"/>
            </w:tcBorders>
          </w:tcPr>
          <w:p w14:paraId="5FFE19DB" w14:textId="66712808"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JSG1679</w:t>
            </w:r>
          </w:p>
        </w:tc>
        <w:tc>
          <w:tcPr>
            <w:tcW w:w="4230" w:type="dxa"/>
            <w:tcBorders>
              <w:top w:val="nil"/>
              <w:left w:val="nil"/>
              <w:bottom w:val="nil"/>
              <w:right w:val="nil"/>
            </w:tcBorders>
          </w:tcPr>
          <w:p w14:paraId="3232CD36" w14:textId="6F15DEEA"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{"citationID":"dvRug3wq","properties":{"formattedCitation":"(Porwollik et al. 2014)","plainCitation":"(Porwollik et al. 2014)","noteIndex":0},"citationItems":[{"id":291,"uris":["http://zotero.org/users/local/1zfrZilC/items/9EQFCULU"],"uri":["http://zotero.org/users/local/1zfrZilC/items/9EQFCULU"],"itemData":{"id":291,"type":"article-journal","abstract":"We constructed two collections of targeted single gene deletion (SGD) mutants and two collections of targeted multi-gene deletion (MGD) mutants in Salmonella enterica sv Typhimurium 14028s. The SGD mutant collections contain (1), 3517 mutants in which a single gene is replaced by a cassette containing a kanamycin resistance (KanR) gene oriented in the sense direction (SGD-K), and (2), 3376 mutants with a chloramphenicol resistance gene (CamR) oriented in the antisense direction (SGD-C). A combined total of 3773 individual genes were deleted across these SGD collections. The MGD collections contain mutants bearing deletions of contiguous regions of three or more genes and include (3), 198 mutants spanning 2543 genes replaced by a KanR cassette (MGD-K), and (4), 251 mutants spanning 2799 genes replaced by a CamR cassette (MGD-C). Overall, 3476 genes were deleted in at least one MGD collection. The collections with different antibiotic markers permit construction of all viable combinations of mutants in the same background. Together, the libraries allow hierarchical screening of MGDs for different phenotypic followed by screening of SGDs within the target MGD regions. The mutants of these collections are stored at BEI Resources (www.beiresources.org) and publicly available.","container-title":"PloS One","DOI":"10.1371/journal.pone.0099820","ISSN":"1932-6203","issue":"7","journalAbbreviation":"PLoS One","language":"eng","note":"PMID: 25007190\nPMCID: PMC4089911","page":"e99820","source":"PubMed","title":"Defined single-gene and multi-gene deletion mutant collections in Salmonella enterica sv Typhimurium","volume":"9","author":[{"family":"Porwollik","given":"Steffen"},{"family":"Santiviago","given":"Carlos A."},{"family":"Cheng","given":"Pui"},{"family":"Long","given":"Fred"},{"family":"Desai","given":"Prerak"},{"family":"Fredlund","given":"Jennifer"},{"family":"Srikumar","given":"Shabarinath"},{"family":"Silva","given":"Cecilia A."},{"family":"Chu","given":"Weiping"},{"family":"Chen","given":"Xin"},{"family":"Canals","given":"Rocío"},{"family":"Reynolds","given":"M. Megan"},{"family":"Bogomolnaya","given":"Lydia"},{"family":"Shields","given":"Christine"},{"family":"Cui","given":"Ping"},{"family":"Guo","given":"Jinbai"},{"family":"Zheng","given":"Yi"},{"family":"Endicott-Yazdani","given":"Tiana"},{"family":"Yang","given":"Hee-Jeong"},{"family":"Maple","given":"Aimee"},{"family":"Ragoza","given":"Yury"},{"family":"Blondel","given":"Carlos J."},{"family":"Valenzuela","given":"Camila"},{"family":"Andrews-Polymenis","given":"Helene"},{"family":"McClelland","given":"Michael"}],"issued":{"date-parts":[["2014"]]}}}],"schema":"https://github.com/citation-style-language/schema/raw/master/csl-citation.json"} </w:instrText>
            </w:r>
            <w:r>
              <w:rPr>
                <w:rFonts w:ascii="Times New Roman" w:hAnsi="Times New Roman" w:cs="Times New Roman"/>
                <w:sz w:val="20"/>
                <w:szCs w:val="20"/>
              </w:rPr>
              <w:fldChar w:fldCharType="separate"/>
            </w:r>
            <w:r w:rsidRPr="005E26E2">
              <w:rPr>
                <w:rFonts w:ascii="Times New Roman" w:hAnsi="Times New Roman" w:cs="Times New Roman"/>
                <w:sz w:val="20"/>
              </w:rPr>
              <w:t>(</w:t>
            </w:r>
            <w:proofErr w:type="spellStart"/>
            <w:r w:rsidRPr="005E26E2">
              <w:rPr>
                <w:rFonts w:ascii="Times New Roman" w:hAnsi="Times New Roman" w:cs="Times New Roman"/>
                <w:sz w:val="20"/>
              </w:rPr>
              <w:t>Porwollik</w:t>
            </w:r>
            <w:proofErr w:type="spellEnd"/>
            <w:r w:rsidRPr="005E26E2">
              <w:rPr>
                <w:rFonts w:ascii="Times New Roman" w:hAnsi="Times New Roman" w:cs="Times New Roman"/>
                <w:sz w:val="20"/>
              </w:rPr>
              <w:t xml:space="preserve"> et al. 2014)</w:t>
            </w:r>
            <w:r>
              <w:rPr>
                <w:rFonts w:ascii="Times New Roman" w:hAnsi="Times New Roman" w:cs="Times New Roman"/>
                <w:sz w:val="20"/>
                <w:szCs w:val="20"/>
              </w:rPr>
              <w:fldChar w:fldCharType="end"/>
            </w:r>
          </w:p>
        </w:tc>
      </w:tr>
      <w:tr w:rsidR="00145F94" w:rsidRPr="00B735AD" w14:paraId="6AF8BC69" w14:textId="77777777" w:rsidTr="00F8705B">
        <w:tc>
          <w:tcPr>
            <w:tcW w:w="1130" w:type="dxa"/>
            <w:tcBorders>
              <w:top w:val="nil"/>
              <w:left w:val="nil"/>
              <w:bottom w:val="nil"/>
              <w:right w:val="nil"/>
            </w:tcBorders>
            <w:tcMar>
              <w:top w:w="100" w:type="dxa"/>
              <w:left w:w="100" w:type="dxa"/>
              <w:bottom w:w="100" w:type="dxa"/>
              <w:right w:w="100" w:type="dxa"/>
            </w:tcMar>
          </w:tcPr>
          <w:p w14:paraId="6A0EDE52" w14:textId="577A68E7"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JSG4432</w:t>
            </w:r>
          </w:p>
        </w:tc>
        <w:tc>
          <w:tcPr>
            <w:tcW w:w="4050" w:type="dxa"/>
            <w:tcBorders>
              <w:top w:val="nil"/>
              <w:left w:val="nil"/>
              <w:bottom w:val="nil"/>
              <w:right w:val="nil"/>
            </w:tcBorders>
          </w:tcPr>
          <w:p w14:paraId="5773F144" w14:textId="43F4EAD6" w:rsidR="00145F94" w:rsidRDefault="00145F94" w:rsidP="00145F94">
            <w:pPr>
              <w:pStyle w:val="Normal1"/>
              <w:widowControl w:val="0"/>
              <w:rPr>
                <w:rFonts w:ascii="Times New Roman" w:eastAsia="Nova Mono" w:hAnsi="Times New Roman" w:cs="Times New Roman"/>
                <w:sz w:val="20"/>
                <w:szCs w:val="20"/>
              </w:rPr>
            </w:pPr>
            <w:r w:rsidRPr="00145F94">
              <w:rPr>
                <w:rFonts w:ascii="Times New Roman" w:eastAsia="Nova Mono" w:hAnsi="Times New Roman" w:cs="Times New Roman"/>
                <w:iCs/>
                <w:sz w:val="20"/>
                <w:szCs w:val="20"/>
              </w:rPr>
              <w:t>14028</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mglC</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r>
              <w:rPr>
                <w:rFonts w:ascii="Times New Roman" w:eastAsia="Times New Roman" w:hAnsi="Times New Roman" w:cs="Times New Roman"/>
                <w:sz w:val="20"/>
                <w:szCs w:val="20"/>
              </w:rPr>
              <w:t xml:space="preserve"> </w:t>
            </w:r>
          </w:p>
        </w:tc>
        <w:tc>
          <w:tcPr>
            <w:tcW w:w="1980" w:type="dxa"/>
            <w:tcBorders>
              <w:top w:val="nil"/>
              <w:left w:val="nil"/>
              <w:bottom w:val="nil"/>
              <w:right w:val="nil"/>
            </w:tcBorders>
          </w:tcPr>
          <w:p w14:paraId="15FB92C0" w14:textId="2C54CE64" w:rsidR="00145F94" w:rsidRDefault="00145F94" w:rsidP="00145F94">
            <w:pPr>
              <w:pStyle w:val="Normal1"/>
              <w:widowControl w:val="0"/>
              <w:rPr>
                <w:rFonts w:ascii="Times New Roman" w:hAnsi="Times New Roman" w:cs="Times New Roman"/>
                <w:sz w:val="20"/>
                <w:szCs w:val="20"/>
              </w:rPr>
            </w:pPr>
            <w:r>
              <w:rPr>
                <w:rFonts w:ascii="Times New Roman" w:eastAsia="Times New Roman" w:hAnsi="Times New Roman" w:cs="Times New Roman"/>
                <w:sz w:val="20"/>
                <w:szCs w:val="20"/>
              </w:rPr>
              <w:t>JSG210</w:t>
            </w:r>
          </w:p>
        </w:tc>
        <w:tc>
          <w:tcPr>
            <w:tcW w:w="1170" w:type="dxa"/>
            <w:tcBorders>
              <w:top w:val="nil"/>
              <w:left w:val="nil"/>
              <w:bottom w:val="nil"/>
              <w:right w:val="nil"/>
            </w:tcBorders>
          </w:tcPr>
          <w:p w14:paraId="6F398971" w14:textId="4C7EAC51"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JSG4431</w:t>
            </w:r>
          </w:p>
        </w:tc>
        <w:tc>
          <w:tcPr>
            <w:tcW w:w="4230" w:type="dxa"/>
            <w:tcBorders>
              <w:top w:val="nil"/>
              <w:left w:val="nil"/>
              <w:bottom w:val="nil"/>
              <w:right w:val="nil"/>
            </w:tcBorders>
          </w:tcPr>
          <w:p w14:paraId="0D5AAF03" w14:textId="32A57F09"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1659931B" w14:textId="77777777" w:rsidTr="00F8705B">
        <w:tc>
          <w:tcPr>
            <w:tcW w:w="1130" w:type="dxa"/>
            <w:tcBorders>
              <w:top w:val="nil"/>
              <w:left w:val="nil"/>
              <w:bottom w:val="nil"/>
              <w:right w:val="nil"/>
            </w:tcBorders>
            <w:tcMar>
              <w:top w:w="100" w:type="dxa"/>
              <w:left w:w="100" w:type="dxa"/>
              <w:bottom w:w="100" w:type="dxa"/>
              <w:right w:w="100" w:type="dxa"/>
            </w:tcMar>
          </w:tcPr>
          <w:p w14:paraId="581D5B70" w14:textId="4614EBC8"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JSG4434</w:t>
            </w:r>
          </w:p>
        </w:tc>
        <w:tc>
          <w:tcPr>
            <w:tcW w:w="4050" w:type="dxa"/>
            <w:tcBorders>
              <w:top w:val="nil"/>
              <w:left w:val="nil"/>
              <w:bottom w:val="nil"/>
              <w:right w:val="nil"/>
            </w:tcBorders>
          </w:tcPr>
          <w:p w14:paraId="7949AF5A" w14:textId="67AEFB70" w:rsidR="00145F94" w:rsidRDefault="00145F94" w:rsidP="00145F94">
            <w:pPr>
              <w:pStyle w:val="Normal1"/>
              <w:widowControl w:val="0"/>
              <w:rPr>
                <w:rFonts w:ascii="Times New Roman" w:eastAsia="Nova Mono" w:hAnsi="Times New Roman" w:cs="Times New Roman"/>
                <w:sz w:val="20"/>
                <w:szCs w:val="20"/>
              </w:rPr>
            </w:pPr>
            <w:r w:rsidRPr="00145F94">
              <w:rPr>
                <w:rFonts w:ascii="Times New Roman" w:eastAsia="Nova Mono" w:hAnsi="Times New Roman" w:cs="Times New Roman"/>
                <w:iCs/>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mglC</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1AD8FD78" w14:textId="1F0286A0"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11809C1E" w14:textId="3EF36B7C"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JSG4431</w:t>
            </w:r>
          </w:p>
        </w:tc>
        <w:tc>
          <w:tcPr>
            <w:tcW w:w="4230" w:type="dxa"/>
            <w:tcBorders>
              <w:top w:val="nil"/>
              <w:left w:val="nil"/>
              <w:bottom w:val="nil"/>
              <w:right w:val="nil"/>
            </w:tcBorders>
          </w:tcPr>
          <w:p w14:paraId="0DF1F53B" w14:textId="1B6F5934"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74313394" w14:textId="77777777" w:rsidTr="00F8705B">
        <w:tc>
          <w:tcPr>
            <w:tcW w:w="1130" w:type="dxa"/>
            <w:tcBorders>
              <w:top w:val="nil"/>
              <w:left w:val="nil"/>
              <w:bottom w:val="nil"/>
              <w:right w:val="nil"/>
            </w:tcBorders>
            <w:tcMar>
              <w:top w:w="100" w:type="dxa"/>
              <w:left w:w="100" w:type="dxa"/>
              <w:bottom w:w="100" w:type="dxa"/>
              <w:right w:w="100" w:type="dxa"/>
            </w:tcMar>
          </w:tcPr>
          <w:p w14:paraId="1084E0C3" w14:textId="77777777"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JSG4436</w:t>
            </w:r>
          </w:p>
        </w:tc>
        <w:tc>
          <w:tcPr>
            <w:tcW w:w="4050" w:type="dxa"/>
            <w:tcBorders>
              <w:top w:val="nil"/>
              <w:left w:val="nil"/>
              <w:bottom w:val="nil"/>
              <w:right w:val="nil"/>
            </w:tcBorders>
          </w:tcPr>
          <w:p w14:paraId="54AF4798" w14:textId="0A8D5459"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wcaM</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csgA</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yihO</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bcsE</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araA</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635A793E"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JSG3841</w:t>
            </w:r>
          </w:p>
        </w:tc>
        <w:tc>
          <w:tcPr>
            <w:tcW w:w="1170" w:type="dxa"/>
            <w:tcBorders>
              <w:top w:val="nil"/>
              <w:left w:val="nil"/>
              <w:bottom w:val="nil"/>
              <w:right w:val="nil"/>
            </w:tcBorders>
          </w:tcPr>
          <w:p w14:paraId="20EA365D" w14:textId="77777777"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JSG3943</w:t>
            </w:r>
          </w:p>
        </w:tc>
        <w:tc>
          <w:tcPr>
            <w:tcW w:w="4230" w:type="dxa"/>
            <w:tcBorders>
              <w:top w:val="nil"/>
              <w:left w:val="nil"/>
              <w:bottom w:val="nil"/>
              <w:right w:val="nil"/>
            </w:tcBorders>
          </w:tcPr>
          <w:p w14:paraId="54344468" w14:textId="77777777" w:rsidR="00145F94" w:rsidRPr="00B735AD" w:rsidRDefault="00145F94" w:rsidP="00145F94">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16106B0B" w14:textId="77777777" w:rsidTr="00F8705B">
        <w:tc>
          <w:tcPr>
            <w:tcW w:w="1130" w:type="dxa"/>
            <w:tcBorders>
              <w:top w:val="nil"/>
              <w:left w:val="nil"/>
              <w:bottom w:val="nil"/>
              <w:right w:val="nil"/>
            </w:tcBorders>
            <w:tcMar>
              <w:top w:w="100" w:type="dxa"/>
              <w:left w:w="100" w:type="dxa"/>
              <w:bottom w:w="100" w:type="dxa"/>
              <w:right w:w="100" w:type="dxa"/>
            </w:tcMar>
          </w:tcPr>
          <w:p w14:paraId="1E94A0E4" w14:textId="77777777"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JSG4437</w:t>
            </w:r>
          </w:p>
        </w:tc>
        <w:tc>
          <w:tcPr>
            <w:tcW w:w="4050" w:type="dxa"/>
            <w:tcBorders>
              <w:top w:val="nil"/>
              <w:left w:val="nil"/>
              <w:bottom w:val="nil"/>
              <w:right w:val="nil"/>
            </w:tcBorders>
          </w:tcPr>
          <w:p w14:paraId="46ED0280" w14:textId="6AE9A3E9"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wcaM</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csgA</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yihO</w:t>
            </w:r>
            <w:r w:rsidRPr="00B735AD">
              <w:rPr>
                <w:rFonts w:ascii="Times New Roman" w:eastAsia="Nova Mono" w:hAnsi="Times New Roman" w:cs="Times New Roman"/>
                <w:sz w:val="20"/>
                <w:szCs w:val="20"/>
              </w:rPr>
              <w:t>∆</w:t>
            </w:r>
            <w:r w:rsidRPr="00B735AD">
              <w:rPr>
                <w:rFonts w:ascii="Times New Roman" w:eastAsia="Times New Roman" w:hAnsi="Times New Roman" w:cs="Times New Roman"/>
                <w:i/>
                <w:sz w:val="20"/>
                <w:szCs w:val="20"/>
              </w:rPr>
              <w:t>bcsE</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araE</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0D85C0C5"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JSG3841</w:t>
            </w:r>
          </w:p>
        </w:tc>
        <w:tc>
          <w:tcPr>
            <w:tcW w:w="1170" w:type="dxa"/>
            <w:tcBorders>
              <w:top w:val="nil"/>
              <w:left w:val="nil"/>
              <w:bottom w:val="nil"/>
              <w:right w:val="nil"/>
            </w:tcBorders>
          </w:tcPr>
          <w:p w14:paraId="5F40F7FE" w14:textId="77777777"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JSG3944</w:t>
            </w:r>
          </w:p>
        </w:tc>
        <w:tc>
          <w:tcPr>
            <w:tcW w:w="4230" w:type="dxa"/>
            <w:tcBorders>
              <w:top w:val="nil"/>
              <w:left w:val="nil"/>
              <w:bottom w:val="nil"/>
              <w:right w:val="nil"/>
            </w:tcBorders>
          </w:tcPr>
          <w:p w14:paraId="5A76AE7A"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3CC71B2C" w14:textId="77777777" w:rsidTr="00F8705B">
        <w:tc>
          <w:tcPr>
            <w:tcW w:w="1130" w:type="dxa"/>
            <w:tcBorders>
              <w:top w:val="nil"/>
              <w:left w:val="nil"/>
              <w:bottom w:val="nil"/>
              <w:right w:val="nil"/>
            </w:tcBorders>
            <w:tcMar>
              <w:top w:w="100" w:type="dxa"/>
              <w:left w:w="100" w:type="dxa"/>
              <w:bottom w:w="100" w:type="dxa"/>
              <w:right w:w="100" w:type="dxa"/>
            </w:tcMar>
          </w:tcPr>
          <w:p w14:paraId="0EE74DFB" w14:textId="77777777"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JSG4567</w:t>
            </w:r>
          </w:p>
        </w:tc>
        <w:tc>
          <w:tcPr>
            <w:tcW w:w="4050" w:type="dxa"/>
            <w:tcBorders>
              <w:top w:val="nil"/>
              <w:left w:val="nil"/>
              <w:bottom w:val="nil"/>
              <w:right w:val="nil"/>
            </w:tcBorders>
          </w:tcPr>
          <w:p w14:paraId="5AA74683" w14:textId="204209B9"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r w:rsidRPr="00B735AD">
              <w:rPr>
                <w:rFonts w:ascii="Times New Roman" w:eastAsia="Nova Mono" w:hAnsi="Times New Roman" w:cs="Times New Roman"/>
                <w:i/>
                <w:sz w:val="20"/>
                <w:szCs w:val="20"/>
              </w:rPr>
              <w:t>∆</w:t>
            </w:r>
            <w:proofErr w:type="gramStart"/>
            <w:r w:rsidRPr="00B735AD">
              <w:rPr>
                <w:rFonts w:ascii="Times New Roman" w:eastAsia="Nova Mono" w:hAnsi="Times New Roman" w:cs="Times New Roman"/>
                <w:i/>
                <w:sz w:val="20"/>
                <w:szCs w:val="20"/>
              </w:rPr>
              <w:t>yihO</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5E48EF7F" w14:textId="77777777"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JSG3954</w:t>
            </w:r>
          </w:p>
        </w:tc>
        <w:tc>
          <w:tcPr>
            <w:tcW w:w="1170" w:type="dxa"/>
            <w:tcBorders>
              <w:top w:val="nil"/>
              <w:left w:val="nil"/>
              <w:bottom w:val="nil"/>
              <w:right w:val="nil"/>
            </w:tcBorders>
          </w:tcPr>
          <w:p w14:paraId="2F18C829"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w:t>
            </w:r>
            <w:r>
              <w:rPr>
                <w:rFonts w:ascii="Times New Roman" w:eastAsia="Times New Roman" w:hAnsi="Times New Roman" w:cs="Times New Roman"/>
                <w:sz w:val="20"/>
                <w:szCs w:val="20"/>
              </w:rPr>
              <w:t>3808</w:t>
            </w:r>
          </w:p>
        </w:tc>
        <w:tc>
          <w:tcPr>
            <w:tcW w:w="4230" w:type="dxa"/>
            <w:tcBorders>
              <w:top w:val="nil"/>
              <w:left w:val="nil"/>
              <w:bottom w:val="nil"/>
              <w:right w:val="nil"/>
            </w:tcBorders>
          </w:tcPr>
          <w:p w14:paraId="64C38B62" w14:textId="77777777" w:rsidR="00145F94" w:rsidRPr="00B735AD" w:rsidRDefault="00145F94" w:rsidP="00145F94">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731A31C3" w14:textId="77777777" w:rsidTr="00F8705B">
        <w:tc>
          <w:tcPr>
            <w:tcW w:w="1130" w:type="dxa"/>
            <w:tcBorders>
              <w:top w:val="nil"/>
              <w:left w:val="nil"/>
              <w:bottom w:val="nil"/>
              <w:right w:val="nil"/>
            </w:tcBorders>
            <w:tcMar>
              <w:top w:w="100" w:type="dxa"/>
              <w:left w:w="100" w:type="dxa"/>
              <w:bottom w:w="100" w:type="dxa"/>
              <w:right w:w="100" w:type="dxa"/>
            </w:tcMar>
          </w:tcPr>
          <w:p w14:paraId="3D6A4864" w14:textId="77777777" w:rsidR="00145F94" w:rsidRPr="00B735AD"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lastRenderedPageBreak/>
              <w:t>JSG4568</w:t>
            </w:r>
          </w:p>
        </w:tc>
        <w:tc>
          <w:tcPr>
            <w:tcW w:w="4050" w:type="dxa"/>
            <w:tcBorders>
              <w:top w:val="nil"/>
              <w:left w:val="nil"/>
              <w:bottom w:val="nil"/>
              <w:right w:val="nil"/>
            </w:tcBorders>
          </w:tcPr>
          <w:p w14:paraId="31680343" w14:textId="207BBD39"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B735AD">
              <w:rPr>
                <w:rFonts w:ascii="Times New Roman" w:eastAsia="Nova Mono" w:hAnsi="Times New Roman" w:cs="Times New Roman"/>
                <w:i/>
                <w:sz w:val="20"/>
                <w:szCs w:val="20"/>
              </w:rPr>
              <w:t>∆</w:t>
            </w:r>
            <w:proofErr w:type="gramStart"/>
            <w:r w:rsidRPr="00B735AD">
              <w:rPr>
                <w:rFonts w:ascii="Times New Roman" w:eastAsia="Nova Mono" w:hAnsi="Times New Roman" w:cs="Times New Roman"/>
                <w:i/>
                <w:sz w:val="20"/>
                <w:szCs w:val="20"/>
              </w:rPr>
              <w:t>yihO</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7E52007F" w14:textId="77777777"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JSG3955</w:t>
            </w:r>
          </w:p>
        </w:tc>
        <w:tc>
          <w:tcPr>
            <w:tcW w:w="1170" w:type="dxa"/>
            <w:tcBorders>
              <w:top w:val="nil"/>
              <w:left w:val="nil"/>
              <w:bottom w:val="nil"/>
              <w:right w:val="nil"/>
            </w:tcBorders>
          </w:tcPr>
          <w:p w14:paraId="2AE9FC34"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w:t>
            </w:r>
            <w:r>
              <w:rPr>
                <w:rFonts w:ascii="Times New Roman" w:eastAsia="Times New Roman" w:hAnsi="Times New Roman" w:cs="Times New Roman"/>
                <w:sz w:val="20"/>
                <w:szCs w:val="20"/>
              </w:rPr>
              <w:t>3808</w:t>
            </w:r>
          </w:p>
        </w:tc>
        <w:tc>
          <w:tcPr>
            <w:tcW w:w="4230" w:type="dxa"/>
            <w:tcBorders>
              <w:top w:val="nil"/>
              <w:left w:val="nil"/>
              <w:bottom w:val="nil"/>
              <w:right w:val="nil"/>
            </w:tcBorders>
          </w:tcPr>
          <w:p w14:paraId="6D7D184D" w14:textId="77777777" w:rsidR="00145F94" w:rsidRPr="00B735AD" w:rsidRDefault="00145F94" w:rsidP="00145F94">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3BDBFC7B" w14:textId="77777777" w:rsidTr="00F8705B">
        <w:tc>
          <w:tcPr>
            <w:tcW w:w="1130" w:type="dxa"/>
            <w:tcBorders>
              <w:top w:val="nil"/>
              <w:left w:val="nil"/>
              <w:bottom w:val="nil"/>
              <w:right w:val="nil"/>
            </w:tcBorders>
            <w:tcMar>
              <w:top w:w="100" w:type="dxa"/>
              <w:left w:w="100" w:type="dxa"/>
              <w:bottom w:w="100" w:type="dxa"/>
              <w:right w:w="100" w:type="dxa"/>
            </w:tcMar>
          </w:tcPr>
          <w:p w14:paraId="4EF40657" w14:textId="77777777" w:rsidR="00145F94" w:rsidRPr="00B735AD"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JSG4569</w:t>
            </w:r>
          </w:p>
        </w:tc>
        <w:tc>
          <w:tcPr>
            <w:tcW w:w="4050" w:type="dxa"/>
            <w:tcBorders>
              <w:top w:val="nil"/>
              <w:left w:val="nil"/>
              <w:bottom w:val="nil"/>
              <w:right w:val="nil"/>
            </w:tcBorders>
          </w:tcPr>
          <w:p w14:paraId="02A4253B" w14:textId="46170454"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sidRPr="00B735AD">
              <w:rPr>
                <w:rFonts w:ascii="Times New Roman" w:eastAsia="Times New Roman" w:hAnsi="Times New Roman" w:cs="Times New Roman"/>
                <w:i/>
                <w:sz w:val="20"/>
                <w:szCs w:val="20"/>
              </w:rPr>
              <w:t>wcaM</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araA</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6E34F1F1"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JSG3742</w:t>
            </w:r>
          </w:p>
        </w:tc>
        <w:tc>
          <w:tcPr>
            <w:tcW w:w="1170" w:type="dxa"/>
            <w:tcBorders>
              <w:top w:val="nil"/>
              <w:left w:val="nil"/>
              <w:bottom w:val="nil"/>
              <w:right w:val="nil"/>
            </w:tcBorders>
          </w:tcPr>
          <w:p w14:paraId="00329C86" w14:textId="77777777"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JSG3943</w:t>
            </w:r>
          </w:p>
        </w:tc>
        <w:tc>
          <w:tcPr>
            <w:tcW w:w="4230" w:type="dxa"/>
            <w:tcBorders>
              <w:top w:val="nil"/>
              <w:left w:val="nil"/>
              <w:bottom w:val="nil"/>
              <w:right w:val="nil"/>
            </w:tcBorders>
          </w:tcPr>
          <w:p w14:paraId="30AB6F5C" w14:textId="77777777" w:rsidR="00145F94" w:rsidRPr="00B735AD" w:rsidRDefault="00145F94" w:rsidP="00145F94">
            <w:pPr>
              <w:pStyle w:val="Normal1"/>
              <w:widowControl w:val="0"/>
              <w:rPr>
                <w:rFonts w:ascii="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64D70DED" w14:textId="77777777" w:rsidTr="00F8705B">
        <w:tc>
          <w:tcPr>
            <w:tcW w:w="1130" w:type="dxa"/>
            <w:tcBorders>
              <w:top w:val="nil"/>
              <w:left w:val="nil"/>
              <w:bottom w:val="nil"/>
              <w:right w:val="nil"/>
            </w:tcBorders>
            <w:tcMar>
              <w:top w:w="100" w:type="dxa"/>
              <w:left w:w="100" w:type="dxa"/>
              <w:bottom w:w="100" w:type="dxa"/>
              <w:right w:w="100" w:type="dxa"/>
            </w:tcMar>
          </w:tcPr>
          <w:p w14:paraId="0171DDAB" w14:textId="77777777" w:rsidR="00145F94" w:rsidRPr="00B735AD"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JSG4570</w:t>
            </w:r>
          </w:p>
        </w:tc>
        <w:tc>
          <w:tcPr>
            <w:tcW w:w="4050" w:type="dxa"/>
            <w:tcBorders>
              <w:top w:val="nil"/>
              <w:left w:val="nil"/>
              <w:bottom w:val="nil"/>
              <w:right w:val="nil"/>
            </w:tcBorders>
          </w:tcPr>
          <w:p w14:paraId="08519A94" w14:textId="7C0DF56F"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sidRPr="00B735AD">
              <w:rPr>
                <w:rFonts w:ascii="Times New Roman" w:eastAsia="Times New Roman" w:hAnsi="Times New Roman" w:cs="Times New Roman"/>
                <w:i/>
                <w:sz w:val="20"/>
                <w:szCs w:val="20"/>
              </w:rPr>
              <w:t>wcaM</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araE</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3DA3CEBF"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JSG3742</w:t>
            </w:r>
          </w:p>
        </w:tc>
        <w:tc>
          <w:tcPr>
            <w:tcW w:w="1170" w:type="dxa"/>
            <w:tcBorders>
              <w:top w:val="nil"/>
              <w:left w:val="nil"/>
              <w:bottom w:val="nil"/>
              <w:right w:val="nil"/>
            </w:tcBorders>
          </w:tcPr>
          <w:p w14:paraId="503F5675" w14:textId="77777777"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hAnsi="Times New Roman" w:cs="Times New Roman"/>
                <w:sz w:val="20"/>
                <w:szCs w:val="20"/>
              </w:rPr>
              <w:t>JSG3944</w:t>
            </w:r>
          </w:p>
        </w:tc>
        <w:tc>
          <w:tcPr>
            <w:tcW w:w="4230" w:type="dxa"/>
            <w:tcBorders>
              <w:top w:val="nil"/>
              <w:left w:val="nil"/>
              <w:bottom w:val="nil"/>
              <w:right w:val="nil"/>
            </w:tcBorders>
          </w:tcPr>
          <w:p w14:paraId="28E4993A" w14:textId="77777777" w:rsidR="00145F94" w:rsidRPr="00B735AD" w:rsidRDefault="00145F94" w:rsidP="00145F94">
            <w:pPr>
              <w:pStyle w:val="Normal1"/>
              <w:widowControl w:val="0"/>
              <w:rPr>
                <w:rFonts w:ascii="Times New Roman" w:hAnsi="Times New Roman" w:cs="Times New Roman"/>
                <w:sz w:val="20"/>
                <w:szCs w:val="20"/>
                <w:shd w:val="clear" w:color="auto" w:fill="FFFFFF"/>
              </w:rPr>
            </w:pPr>
            <w:r w:rsidRPr="00B735AD">
              <w:rPr>
                <w:rFonts w:ascii="Times New Roman" w:eastAsia="Times New Roman" w:hAnsi="Times New Roman" w:cs="Times New Roman"/>
                <w:sz w:val="20"/>
                <w:szCs w:val="20"/>
              </w:rPr>
              <w:t>This study</w:t>
            </w:r>
          </w:p>
        </w:tc>
      </w:tr>
      <w:tr w:rsidR="00145F94" w:rsidRPr="00B735AD" w14:paraId="50146300" w14:textId="77777777" w:rsidTr="00F8705B">
        <w:tc>
          <w:tcPr>
            <w:tcW w:w="1130" w:type="dxa"/>
            <w:tcBorders>
              <w:top w:val="nil"/>
              <w:left w:val="nil"/>
              <w:bottom w:val="nil"/>
              <w:right w:val="nil"/>
            </w:tcBorders>
            <w:tcMar>
              <w:top w:w="100" w:type="dxa"/>
              <w:left w:w="100" w:type="dxa"/>
              <w:bottom w:w="100" w:type="dxa"/>
              <w:right w:w="100" w:type="dxa"/>
            </w:tcMar>
          </w:tcPr>
          <w:p w14:paraId="39411CEB" w14:textId="6F7650B6"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JSG4595</w:t>
            </w:r>
          </w:p>
        </w:tc>
        <w:tc>
          <w:tcPr>
            <w:tcW w:w="4050" w:type="dxa"/>
            <w:tcBorders>
              <w:top w:val="nil"/>
              <w:left w:val="nil"/>
              <w:bottom w:val="nil"/>
              <w:right w:val="nil"/>
            </w:tcBorders>
          </w:tcPr>
          <w:p w14:paraId="11FF375E" w14:textId="3E8DAB3F"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araA</w:t>
            </w:r>
            <w:r w:rsidRPr="00831911">
              <w:rPr>
                <w:rFonts w:ascii="Times New Roman" w:eastAsia="Nova Mono" w:hAnsi="Times New Roman" w:cs="Times New Roman"/>
                <w:sz w:val="20"/>
                <w:szCs w:val="20"/>
              </w:rPr>
              <w:t xml:space="preserve"> car</w:t>
            </w:r>
            <w:r>
              <w:rPr>
                <w:rFonts w:ascii="Times New Roman" w:eastAsia="Nova Mono" w:hAnsi="Times New Roman" w:cs="Times New Roman"/>
                <w:sz w:val="20"/>
                <w:szCs w:val="20"/>
              </w:rPr>
              <w:t>r</w:t>
            </w:r>
            <w:r w:rsidRPr="00831911">
              <w:rPr>
                <w:rFonts w:ascii="Times New Roman" w:eastAsia="Nova Mono" w:hAnsi="Times New Roman" w:cs="Times New Roman"/>
                <w:sz w:val="20"/>
                <w:szCs w:val="20"/>
              </w:rPr>
              <w:t xml:space="preserve">ying </w:t>
            </w:r>
            <w:r w:rsidRPr="00831911">
              <w:rPr>
                <w:rFonts w:ascii="Times New Roman" w:hAnsi="Times New Roman" w:cs="Times New Roman"/>
                <w:sz w:val="20"/>
                <w:szCs w:val="20"/>
                <w:shd w:val="clear" w:color="auto" w:fill="FFFFFF"/>
              </w:rPr>
              <w:t>pMMB67</w:t>
            </w:r>
            <w:proofErr w:type="gramStart"/>
            <w:r w:rsidRPr="00831911">
              <w:rPr>
                <w:rFonts w:ascii="Times New Roman" w:hAnsi="Times New Roman" w:cs="Times New Roman"/>
                <w:sz w:val="20"/>
                <w:szCs w:val="20"/>
                <w:shd w:val="clear" w:color="auto" w:fill="FFFFFF"/>
              </w:rPr>
              <w:t>EH::</w:t>
            </w:r>
            <w:proofErr w:type="spellStart"/>
            <w:proofErr w:type="gramEnd"/>
            <w:r w:rsidRPr="00831911">
              <w:rPr>
                <w:rFonts w:ascii="Times New Roman" w:hAnsi="Times New Roman" w:cs="Times New Roman"/>
                <w:sz w:val="20"/>
                <w:szCs w:val="20"/>
                <w:shd w:val="clear" w:color="auto" w:fill="FFFFFF"/>
              </w:rPr>
              <w:t>vieA</w:t>
            </w:r>
            <w:proofErr w:type="spellEnd"/>
          </w:p>
        </w:tc>
        <w:tc>
          <w:tcPr>
            <w:tcW w:w="1980" w:type="dxa"/>
            <w:tcBorders>
              <w:top w:val="nil"/>
              <w:left w:val="nil"/>
              <w:bottom w:val="nil"/>
              <w:right w:val="nil"/>
            </w:tcBorders>
          </w:tcPr>
          <w:p w14:paraId="06FBDC61" w14:textId="737F8E3F"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JSG3954</w:t>
            </w:r>
          </w:p>
        </w:tc>
        <w:tc>
          <w:tcPr>
            <w:tcW w:w="1170" w:type="dxa"/>
            <w:tcBorders>
              <w:top w:val="nil"/>
              <w:left w:val="nil"/>
              <w:bottom w:val="nil"/>
              <w:right w:val="nil"/>
            </w:tcBorders>
          </w:tcPr>
          <w:p w14:paraId="074236CE" w14:textId="3E7F5CBA"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JSG2963</w:t>
            </w:r>
          </w:p>
        </w:tc>
        <w:tc>
          <w:tcPr>
            <w:tcW w:w="4230" w:type="dxa"/>
            <w:tcBorders>
              <w:top w:val="nil"/>
              <w:left w:val="nil"/>
              <w:bottom w:val="nil"/>
              <w:right w:val="nil"/>
            </w:tcBorders>
          </w:tcPr>
          <w:p w14:paraId="123D2DD8" w14:textId="41CB07B2"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7DF41938" w14:textId="77777777" w:rsidTr="00F8705B">
        <w:tc>
          <w:tcPr>
            <w:tcW w:w="1130" w:type="dxa"/>
            <w:tcBorders>
              <w:top w:val="nil"/>
              <w:left w:val="nil"/>
              <w:bottom w:val="nil"/>
              <w:right w:val="nil"/>
            </w:tcBorders>
            <w:tcMar>
              <w:top w:w="100" w:type="dxa"/>
              <w:left w:w="100" w:type="dxa"/>
              <w:bottom w:w="100" w:type="dxa"/>
              <w:right w:w="100" w:type="dxa"/>
            </w:tcMar>
          </w:tcPr>
          <w:p w14:paraId="04FD2A91" w14:textId="1EDD626D"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JSG4596</w:t>
            </w:r>
          </w:p>
        </w:tc>
        <w:tc>
          <w:tcPr>
            <w:tcW w:w="4050" w:type="dxa"/>
            <w:tcBorders>
              <w:top w:val="nil"/>
              <w:left w:val="nil"/>
              <w:bottom w:val="nil"/>
              <w:right w:val="nil"/>
            </w:tcBorders>
          </w:tcPr>
          <w:p w14:paraId="7F56B159" w14:textId="5BEF568B"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831911">
              <w:rPr>
                <w:rFonts w:ascii="Times New Roman" w:eastAsia="Nova Mono" w:hAnsi="Times New Roman" w:cs="Times New Roman"/>
                <w:sz w:val="20"/>
                <w:szCs w:val="20"/>
              </w:rPr>
              <w:t xml:space="preserve"> car</w:t>
            </w:r>
            <w:r>
              <w:rPr>
                <w:rFonts w:ascii="Times New Roman" w:eastAsia="Nova Mono" w:hAnsi="Times New Roman" w:cs="Times New Roman"/>
                <w:sz w:val="20"/>
                <w:szCs w:val="20"/>
              </w:rPr>
              <w:t>r</w:t>
            </w:r>
            <w:r w:rsidRPr="00831911">
              <w:rPr>
                <w:rFonts w:ascii="Times New Roman" w:eastAsia="Nova Mono" w:hAnsi="Times New Roman" w:cs="Times New Roman"/>
                <w:sz w:val="20"/>
                <w:szCs w:val="20"/>
              </w:rPr>
              <w:t xml:space="preserve">ying </w:t>
            </w:r>
            <w:r w:rsidRPr="00831911">
              <w:rPr>
                <w:rFonts w:ascii="Times New Roman" w:hAnsi="Times New Roman" w:cs="Times New Roman"/>
                <w:sz w:val="20"/>
                <w:szCs w:val="20"/>
                <w:shd w:val="clear" w:color="auto" w:fill="FFFFFF"/>
              </w:rPr>
              <w:t>pMMB67EH</w:t>
            </w:r>
          </w:p>
        </w:tc>
        <w:tc>
          <w:tcPr>
            <w:tcW w:w="1980" w:type="dxa"/>
            <w:tcBorders>
              <w:top w:val="nil"/>
              <w:left w:val="nil"/>
              <w:bottom w:val="nil"/>
              <w:right w:val="nil"/>
            </w:tcBorders>
          </w:tcPr>
          <w:p w14:paraId="3BDE97C5" w14:textId="79FD7502"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JSG3954</w:t>
            </w:r>
          </w:p>
        </w:tc>
        <w:tc>
          <w:tcPr>
            <w:tcW w:w="1170" w:type="dxa"/>
            <w:tcBorders>
              <w:top w:val="nil"/>
              <w:left w:val="nil"/>
              <w:bottom w:val="nil"/>
              <w:right w:val="nil"/>
            </w:tcBorders>
          </w:tcPr>
          <w:p w14:paraId="657144E5" w14:textId="044EF1BA"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JSG2964</w:t>
            </w:r>
          </w:p>
        </w:tc>
        <w:tc>
          <w:tcPr>
            <w:tcW w:w="4230" w:type="dxa"/>
            <w:tcBorders>
              <w:top w:val="nil"/>
              <w:left w:val="nil"/>
              <w:bottom w:val="nil"/>
              <w:right w:val="nil"/>
            </w:tcBorders>
          </w:tcPr>
          <w:p w14:paraId="456CE759" w14:textId="24F2FE79"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14C422DF" w14:textId="77777777" w:rsidTr="00F8705B">
        <w:tc>
          <w:tcPr>
            <w:tcW w:w="1130" w:type="dxa"/>
            <w:tcBorders>
              <w:top w:val="nil"/>
              <w:left w:val="nil"/>
              <w:bottom w:val="nil"/>
              <w:right w:val="nil"/>
            </w:tcBorders>
            <w:tcMar>
              <w:top w:w="100" w:type="dxa"/>
              <w:left w:w="100" w:type="dxa"/>
              <w:bottom w:w="100" w:type="dxa"/>
              <w:right w:w="100" w:type="dxa"/>
            </w:tcMar>
          </w:tcPr>
          <w:p w14:paraId="7C7DEB86" w14:textId="53DF5E54"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JSG4599</w:t>
            </w:r>
          </w:p>
        </w:tc>
        <w:tc>
          <w:tcPr>
            <w:tcW w:w="4050" w:type="dxa"/>
            <w:tcBorders>
              <w:top w:val="nil"/>
              <w:left w:val="nil"/>
              <w:bottom w:val="nil"/>
              <w:right w:val="nil"/>
            </w:tcBorders>
          </w:tcPr>
          <w:p w14:paraId="05C16C05" w14:textId="07D7F75A"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831911">
              <w:rPr>
                <w:rFonts w:ascii="Times New Roman" w:eastAsia="Nova Mono" w:hAnsi="Times New Roman" w:cs="Times New Roman"/>
                <w:sz w:val="20"/>
                <w:szCs w:val="20"/>
              </w:rPr>
              <w:t xml:space="preserve"> car</w:t>
            </w:r>
            <w:r>
              <w:rPr>
                <w:rFonts w:ascii="Times New Roman" w:eastAsia="Nova Mono" w:hAnsi="Times New Roman" w:cs="Times New Roman"/>
                <w:sz w:val="20"/>
                <w:szCs w:val="20"/>
              </w:rPr>
              <w:t>r</w:t>
            </w:r>
            <w:r w:rsidRPr="00831911">
              <w:rPr>
                <w:rFonts w:ascii="Times New Roman" w:eastAsia="Nova Mono" w:hAnsi="Times New Roman" w:cs="Times New Roman"/>
                <w:sz w:val="20"/>
                <w:szCs w:val="20"/>
              </w:rPr>
              <w:t xml:space="preserve">ying </w:t>
            </w:r>
            <w:r w:rsidRPr="00831911">
              <w:rPr>
                <w:rFonts w:ascii="Times New Roman" w:hAnsi="Times New Roman" w:cs="Times New Roman"/>
                <w:sz w:val="20"/>
                <w:szCs w:val="20"/>
                <w:shd w:val="clear" w:color="auto" w:fill="FFFFFF"/>
              </w:rPr>
              <w:t>pMMB67</w:t>
            </w:r>
            <w:proofErr w:type="gramStart"/>
            <w:r w:rsidRPr="00831911">
              <w:rPr>
                <w:rFonts w:ascii="Times New Roman" w:hAnsi="Times New Roman" w:cs="Times New Roman"/>
                <w:sz w:val="20"/>
                <w:szCs w:val="20"/>
                <w:shd w:val="clear" w:color="auto" w:fill="FFFFFF"/>
              </w:rPr>
              <w:t>EH::</w:t>
            </w:r>
            <w:proofErr w:type="spellStart"/>
            <w:proofErr w:type="gramEnd"/>
            <w:r w:rsidRPr="00831911">
              <w:rPr>
                <w:rFonts w:ascii="Times New Roman" w:hAnsi="Times New Roman" w:cs="Times New Roman"/>
                <w:sz w:val="20"/>
                <w:szCs w:val="20"/>
                <w:shd w:val="clear" w:color="auto" w:fill="FFFFFF"/>
              </w:rPr>
              <w:t>vieA</w:t>
            </w:r>
            <w:proofErr w:type="spellEnd"/>
          </w:p>
        </w:tc>
        <w:tc>
          <w:tcPr>
            <w:tcW w:w="1980" w:type="dxa"/>
            <w:tcBorders>
              <w:top w:val="nil"/>
              <w:left w:val="nil"/>
              <w:bottom w:val="nil"/>
              <w:right w:val="nil"/>
            </w:tcBorders>
          </w:tcPr>
          <w:p w14:paraId="6859A480" w14:textId="2BA5E5A9"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JSG3955</w:t>
            </w:r>
          </w:p>
        </w:tc>
        <w:tc>
          <w:tcPr>
            <w:tcW w:w="1170" w:type="dxa"/>
            <w:tcBorders>
              <w:top w:val="nil"/>
              <w:left w:val="nil"/>
              <w:bottom w:val="nil"/>
              <w:right w:val="nil"/>
            </w:tcBorders>
          </w:tcPr>
          <w:p w14:paraId="5208B48A" w14:textId="17296B8C"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JSG2963</w:t>
            </w:r>
          </w:p>
        </w:tc>
        <w:tc>
          <w:tcPr>
            <w:tcW w:w="4230" w:type="dxa"/>
            <w:tcBorders>
              <w:top w:val="nil"/>
              <w:left w:val="nil"/>
              <w:bottom w:val="nil"/>
              <w:right w:val="nil"/>
            </w:tcBorders>
          </w:tcPr>
          <w:p w14:paraId="3302FD82" w14:textId="19193463"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619D60C9" w14:textId="77777777" w:rsidTr="00F8705B">
        <w:tc>
          <w:tcPr>
            <w:tcW w:w="1130" w:type="dxa"/>
            <w:tcBorders>
              <w:top w:val="nil"/>
              <w:left w:val="nil"/>
              <w:bottom w:val="nil"/>
              <w:right w:val="nil"/>
            </w:tcBorders>
            <w:tcMar>
              <w:top w:w="100" w:type="dxa"/>
              <w:left w:w="100" w:type="dxa"/>
              <w:bottom w:w="100" w:type="dxa"/>
              <w:right w:w="100" w:type="dxa"/>
            </w:tcMar>
          </w:tcPr>
          <w:p w14:paraId="05DB6962" w14:textId="46B5F84E"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JSG4600</w:t>
            </w:r>
          </w:p>
        </w:tc>
        <w:tc>
          <w:tcPr>
            <w:tcW w:w="4050" w:type="dxa"/>
            <w:tcBorders>
              <w:top w:val="nil"/>
              <w:left w:val="nil"/>
              <w:bottom w:val="nil"/>
              <w:right w:val="nil"/>
            </w:tcBorders>
          </w:tcPr>
          <w:p w14:paraId="4D667CCD" w14:textId="0338FDE8"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sidRPr="00831911">
              <w:rPr>
                <w:rFonts w:ascii="Times New Roman" w:eastAsia="Nova Mono" w:hAnsi="Times New Roman" w:cs="Times New Roman"/>
                <w:sz w:val="20"/>
                <w:szCs w:val="20"/>
              </w:rPr>
              <w:t xml:space="preserve"> car</w:t>
            </w:r>
            <w:r>
              <w:rPr>
                <w:rFonts w:ascii="Times New Roman" w:eastAsia="Nova Mono" w:hAnsi="Times New Roman" w:cs="Times New Roman"/>
                <w:sz w:val="20"/>
                <w:szCs w:val="20"/>
              </w:rPr>
              <w:t>r</w:t>
            </w:r>
            <w:r w:rsidRPr="00831911">
              <w:rPr>
                <w:rFonts w:ascii="Times New Roman" w:eastAsia="Nova Mono" w:hAnsi="Times New Roman" w:cs="Times New Roman"/>
                <w:sz w:val="20"/>
                <w:szCs w:val="20"/>
              </w:rPr>
              <w:t xml:space="preserve">ying </w:t>
            </w:r>
            <w:r w:rsidRPr="00831911">
              <w:rPr>
                <w:rFonts w:ascii="Times New Roman" w:hAnsi="Times New Roman" w:cs="Times New Roman"/>
                <w:sz w:val="20"/>
                <w:szCs w:val="20"/>
                <w:shd w:val="clear" w:color="auto" w:fill="FFFFFF"/>
              </w:rPr>
              <w:t>pMMB67EH</w:t>
            </w:r>
          </w:p>
        </w:tc>
        <w:tc>
          <w:tcPr>
            <w:tcW w:w="1980" w:type="dxa"/>
            <w:tcBorders>
              <w:top w:val="nil"/>
              <w:left w:val="nil"/>
              <w:bottom w:val="nil"/>
              <w:right w:val="nil"/>
            </w:tcBorders>
          </w:tcPr>
          <w:p w14:paraId="6FCE9C66" w14:textId="5F4A2537"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JSG3955</w:t>
            </w:r>
          </w:p>
        </w:tc>
        <w:tc>
          <w:tcPr>
            <w:tcW w:w="1170" w:type="dxa"/>
            <w:tcBorders>
              <w:top w:val="nil"/>
              <w:left w:val="nil"/>
              <w:bottom w:val="nil"/>
              <w:right w:val="nil"/>
            </w:tcBorders>
          </w:tcPr>
          <w:p w14:paraId="6452E7FE" w14:textId="785254D9"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JSG2964</w:t>
            </w:r>
          </w:p>
        </w:tc>
        <w:tc>
          <w:tcPr>
            <w:tcW w:w="4230" w:type="dxa"/>
            <w:tcBorders>
              <w:top w:val="nil"/>
              <w:left w:val="nil"/>
              <w:bottom w:val="nil"/>
              <w:right w:val="nil"/>
            </w:tcBorders>
          </w:tcPr>
          <w:p w14:paraId="5B9AEDB0" w14:textId="76FB77ED" w:rsidR="00145F94" w:rsidRPr="00B735AD" w:rsidRDefault="00145F94" w:rsidP="00145F94">
            <w:pPr>
              <w:pStyle w:val="Normal1"/>
              <w:widowControl w:val="0"/>
              <w:rPr>
                <w:rFonts w:ascii="Times New Roman" w:eastAsia="Times New Roman" w:hAnsi="Times New Roman" w:cs="Times New Roman"/>
                <w:sz w:val="20"/>
                <w:szCs w:val="20"/>
              </w:rPr>
            </w:pPr>
            <w:r w:rsidRPr="00B735AD">
              <w:rPr>
                <w:rFonts w:ascii="Times New Roman" w:eastAsia="Times New Roman" w:hAnsi="Times New Roman" w:cs="Times New Roman"/>
                <w:sz w:val="20"/>
                <w:szCs w:val="20"/>
              </w:rPr>
              <w:t>This study</w:t>
            </w:r>
          </w:p>
        </w:tc>
      </w:tr>
      <w:tr w:rsidR="00145F94" w:rsidRPr="00B735AD" w14:paraId="657A9FB6" w14:textId="77777777" w:rsidTr="00F8705B">
        <w:tc>
          <w:tcPr>
            <w:tcW w:w="1130" w:type="dxa"/>
            <w:tcBorders>
              <w:top w:val="nil"/>
              <w:left w:val="nil"/>
              <w:bottom w:val="nil"/>
              <w:right w:val="nil"/>
            </w:tcBorders>
            <w:tcMar>
              <w:top w:w="100" w:type="dxa"/>
              <w:left w:w="100" w:type="dxa"/>
              <w:bottom w:w="100" w:type="dxa"/>
              <w:right w:w="100" w:type="dxa"/>
            </w:tcMar>
          </w:tcPr>
          <w:p w14:paraId="5A459217" w14:textId="2AF266D2"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JSG4603</w:t>
            </w:r>
          </w:p>
        </w:tc>
        <w:tc>
          <w:tcPr>
            <w:tcW w:w="4050" w:type="dxa"/>
            <w:tcBorders>
              <w:top w:val="nil"/>
              <w:left w:val="nil"/>
              <w:bottom w:val="nil"/>
              <w:right w:val="nil"/>
            </w:tcBorders>
          </w:tcPr>
          <w:p w14:paraId="3A0265DB" w14:textId="3C716853"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adrA</w:t>
            </w:r>
            <w:r w:rsidRPr="00B735AD">
              <w:rPr>
                <w:rFonts w:ascii="Times New Roman" w:eastAsia="Nova Mono" w:hAnsi="Times New Roman" w:cs="Times New Roman"/>
                <w:i/>
                <w:sz w:val="20"/>
                <w:szCs w:val="20"/>
              </w:rPr>
              <w:t>∆</w:t>
            </w:r>
            <w:proofErr w:type="gramStart"/>
            <w:r>
              <w:rPr>
                <w:rFonts w:ascii="Times New Roman" w:eastAsia="Nova Mono" w:hAnsi="Times New Roman" w:cs="Times New Roman"/>
                <w:i/>
                <w:sz w:val="20"/>
                <w:szCs w:val="20"/>
              </w:rPr>
              <w:t>araE</w:t>
            </w:r>
            <w:r w:rsidRPr="00B735AD">
              <w:rPr>
                <w:rFonts w:ascii="Times New Roman" w:eastAsia="Times New Roman" w:hAnsi="Times New Roman" w:cs="Times New Roman"/>
                <w:sz w:val="20"/>
                <w:szCs w:val="20"/>
              </w:rPr>
              <w:t>::</w:t>
            </w:r>
            <w:proofErr w:type="gramEnd"/>
            <w:r w:rsidRPr="00B735AD">
              <w:rPr>
                <w:rFonts w:ascii="Times New Roman" w:eastAsia="Times New Roman" w:hAnsi="Times New Roman" w:cs="Times New Roman"/>
                <w:sz w:val="20"/>
                <w:szCs w:val="20"/>
              </w:rPr>
              <w:t>Cam</w:t>
            </w:r>
          </w:p>
        </w:tc>
        <w:tc>
          <w:tcPr>
            <w:tcW w:w="1980" w:type="dxa"/>
            <w:tcBorders>
              <w:top w:val="nil"/>
              <w:left w:val="nil"/>
              <w:bottom w:val="nil"/>
              <w:right w:val="nil"/>
            </w:tcBorders>
          </w:tcPr>
          <w:p w14:paraId="090A52CF" w14:textId="4EBDCB81"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JSG3179</w:t>
            </w:r>
          </w:p>
        </w:tc>
        <w:tc>
          <w:tcPr>
            <w:tcW w:w="1170" w:type="dxa"/>
            <w:tcBorders>
              <w:top w:val="nil"/>
              <w:left w:val="nil"/>
              <w:bottom w:val="nil"/>
              <w:right w:val="nil"/>
            </w:tcBorders>
          </w:tcPr>
          <w:p w14:paraId="6C179747" w14:textId="37E24AB8"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JSG3955</w:t>
            </w:r>
          </w:p>
        </w:tc>
        <w:tc>
          <w:tcPr>
            <w:tcW w:w="4230" w:type="dxa"/>
            <w:tcBorders>
              <w:top w:val="nil"/>
              <w:left w:val="nil"/>
              <w:bottom w:val="nil"/>
              <w:right w:val="nil"/>
            </w:tcBorders>
          </w:tcPr>
          <w:p w14:paraId="601374F4" w14:textId="4DFF5AC5" w:rsidR="00145F94" w:rsidRPr="00B735AD"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w:t>
            </w:r>
          </w:p>
        </w:tc>
      </w:tr>
      <w:tr w:rsidR="00145F94" w:rsidRPr="00B735AD" w14:paraId="123ACE1C" w14:textId="77777777" w:rsidTr="00F8705B">
        <w:tc>
          <w:tcPr>
            <w:tcW w:w="1130" w:type="dxa"/>
            <w:tcBorders>
              <w:top w:val="nil"/>
              <w:left w:val="nil"/>
              <w:bottom w:val="nil"/>
              <w:right w:val="nil"/>
            </w:tcBorders>
            <w:tcMar>
              <w:top w:w="100" w:type="dxa"/>
              <w:left w:w="100" w:type="dxa"/>
              <w:bottom w:w="100" w:type="dxa"/>
              <w:right w:w="100" w:type="dxa"/>
            </w:tcMar>
          </w:tcPr>
          <w:p w14:paraId="16395B84" w14:textId="75828DFA"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JSG4699</w:t>
            </w:r>
          </w:p>
        </w:tc>
        <w:tc>
          <w:tcPr>
            <w:tcW w:w="4050" w:type="dxa"/>
            <w:tcBorders>
              <w:top w:val="nil"/>
              <w:left w:val="nil"/>
              <w:bottom w:val="nil"/>
              <w:right w:val="nil"/>
            </w:tcBorders>
          </w:tcPr>
          <w:p w14:paraId="317890E0" w14:textId="7B6FBB60"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DH5α carrying pWSK</w:t>
            </w:r>
            <w:proofErr w:type="gramStart"/>
            <w:r>
              <w:rPr>
                <w:rFonts w:ascii="Times New Roman" w:eastAsia="Times New Roman" w:hAnsi="Times New Roman" w:cs="Times New Roman"/>
                <w:sz w:val="20"/>
                <w:szCs w:val="20"/>
              </w:rPr>
              <w:t>29::</w:t>
            </w:r>
            <w:proofErr w:type="spellStart"/>
            <w:proofErr w:type="gramEnd"/>
            <w:r>
              <w:rPr>
                <w:rFonts w:ascii="Times New Roman" w:eastAsia="Times New Roman" w:hAnsi="Times New Roman" w:cs="Times New Roman"/>
                <w:sz w:val="20"/>
                <w:szCs w:val="20"/>
              </w:rPr>
              <w:t>cyaA</w:t>
            </w:r>
            <w:proofErr w:type="spellEnd"/>
          </w:p>
        </w:tc>
        <w:tc>
          <w:tcPr>
            <w:tcW w:w="1980" w:type="dxa"/>
            <w:tcBorders>
              <w:top w:val="nil"/>
              <w:left w:val="nil"/>
              <w:bottom w:val="nil"/>
              <w:right w:val="nil"/>
            </w:tcBorders>
          </w:tcPr>
          <w:p w14:paraId="795AA482" w14:textId="1387B141"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DH5α</w:t>
            </w:r>
          </w:p>
        </w:tc>
        <w:tc>
          <w:tcPr>
            <w:tcW w:w="1170" w:type="dxa"/>
            <w:tcBorders>
              <w:top w:val="nil"/>
              <w:left w:val="nil"/>
              <w:bottom w:val="nil"/>
              <w:right w:val="nil"/>
            </w:tcBorders>
          </w:tcPr>
          <w:p w14:paraId="256605D7" w14:textId="1D66DDA7"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JSG047</w:t>
            </w:r>
          </w:p>
        </w:tc>
        <w:tc>
          <w:tcPr>
            <w:tcW w:w="4230" w:type="dxa"/>
            <w:tcBorders>
              <w:top w:val="nil"/>
              <w:left w:val="nil"/>
              <w:bottom w:val="nil"/>
              <w:right w:val="nil"/>
            </w:tcBorders>
          </w:tcPr>
          <w:p w14:paraId="55FAD143" w14:textId="5DCCB630"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w:t>
            </w:r>
          </w:p>
        </w:tc>
      </w:tr>
      <w:tr w:rsidR="00145F94" w:rsidRPr="00B735AD" w14:paraId="031A3615" w14:textId="77777777" w:rsidTr="00F8705B">
        <w:tc>
          <w:tcPr>
            <w:tcW w:w="1130" w:type="dxa"/>
            <w:tcBorders>
              <w:top w:val="nil"/>
              <w:left w:val="nil"/>
              <w:bottom w:val="single" w:sz="6" w:space="0" w:color="000000"/>
              <w:right w:val="nil"/>
            </w:tcBorders>
            <w:tcMar>
              <w:top w:w="100" w:type="dxa"/>
              <w:left w:w="100" w:type="dxa"/>
              <w:bottom w:w="100" w:type="dxa"/>
              <w:right w:w="100" w:type="dxa"/>
            </w:tcMar>
          </w:tcPr>
          <w:p w14:paraId="6DD4A97F" w14:textId="620DE723"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JSG4700</w:t>
            </w:r>
          </w:p>
        </w:tc>
        <w:tc>
          <w:tcPr>
            <w:tcW w:w="4050" w:type="dxa"/>
            <w:tcBorders>
              <w:top w:val="nil"/>
              <w:left w:val="nil"/>
              <w:bottom w:val="single" w:sz="6" w:space="0" w:color="000000"/>
              <w:right w:val="nil"/>
            </w:tcBorders>
          </w:tcPr>
          <w:p w14:paraId="12776852" w14:textId="65BC1716"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Nova Mono" w:hAnsi="Times New Roman" w:cs="Times New Roman"/>
                <w:sz w:val="20"/>
                <w:szCs w:val="20"/>
              </w:rPr>
              <w:t>14028</w:t>
            </w:r>
            <w:r w:rsidRPr="00B735AD">
              <w:rPr>
                <w:rFonts w:ascii="Times New Roman" w:eastAsia="Nova Mono" w:hAnsi="Times New Roman" w:cs="Times New Roman"/>
                <w:i/>
                <w:sz w:val="20"/>
                <w:szCs w:val="20"/>
              </w:rPr>
              <w:t>∆</w:t>
            </w:r>
            <w:r>
              <w:rPr>
                <w:rFonts w:ascii="Times New Roman" w:eastAsia="Nova Mono" w:hAnsi="Times New Roman" w:cs="Times New Roman"/>
                <w:i/>
                <w:sz w:val="20"/>
                <w:szCs w:val="20"/>
              </w:rPr>
              <w:t>araE</w:t>
            </w:r>
            <w:r>
              <w:rPr>
                <w:rFonts w:ascii="Times New Roman" w:eastAsia="Times New Roman" w:hAnsi="Times New Roman" w:cs="Times New Roman"/>
                <w:sz w:val="20"/>
                <w:szCs w:val="20"/>
              </w:rPr>
              <w:t xml:space="preserve"> carrying pWSK</w:t>
            </w:r>
            <w:proofErr w:type="gramStart"/>
            <w:r>
              <w:rPr>
                <w:rFonts w:ascii="Times New Roman" w:eastAsia="Times New Roman" w:hAnsi="Times New Roman" w:cs="Times New Roman"/>
                <w:sz w:val="20"/>
                <w:szCs w:val="20"/>
              </w:rPr>
              <w:t>29::</w:t>
            </w:r>
            <w:proofErr w:type="spellStart"/>
            <w:proofErr w:type="gramEnd"/>
            <w:r>
              <w:rPr>
                <w:rFonts w:ascii="Times New Roman" w:eastAsia="Times New Roman" w:hAnsi="Times New Roman" w:cs="Times New Roman"/>
                <w:sz w:val="20"/>
                <w:szCs w:val="20"/>
              </w:rPr>
              <w:t>cyaA</w:t>
            </w:r>
            <w:proofErr w:type="spellEnd"/>
          </w:p>
        </w:tc>
        <w:tc>
          <w:tcPr>
            <w:tcW w:w="1980" w:type="dxa"/>
            <w:tcBorders>
              <w:top w:val="nil"/>
              <w:left w:val="nil"/>
              <w:bottom w:val="single" w:sz="6" w:space="0" w:color="000000"/>
              <w:right w:val="nil"/>
            </w:tcBorders>
          </w:tcPr>
          <w:p w14:paraId="09E9DCF2" w14:textId="6A042AA5"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JSG3955</w:t>
            </w:r>
          </w:p>
        </w:tc>
        <w:tc>
          <w:tcPr>
            <w:tcW w:w="1170" w:type="dxa"/>
            <w:tcBorders>
              <w:top w:val="nil"/>
              <w:left w:val="nil"/>
              <w:bottom w:val="single" w:sz="6" w:space="0" w:color="000000"/>
              <w:right w:val="nil"/>
            </w:tcBorders>
          </w:tcPr>
          <w:p w14:paraId="6BCDEA81" w14:textId="060E81B4" w:rsidR="00145F94" w:rsidRDefault="00145F94" w:rsidP="00145F94">
            <w:pPr>
              <w:pStyle w:val="Normal1"/>
              <w:widowControl w:val="0"/>
              <w:rPr>
                <w:rFonts w:ascii="Times New Roman" w:hAnsi="Times New Roman" w:cs="Times New Roman"/>
                <w:sz w:val="20"/>
                <w:szCs w:val="20"/>
              </w:rPr>
            </w:pPr>
            <w:r>
              <w:rPr>
                <w:rFonts w:ascii="Times New Roman" w:hAnsi="Times New Roman" w:cs="Times New Roman"/>
                <w:sz w:val="20"/>
                <w:szCs w:val="20"/>
              </w:rPr>
              <w:t>JSG4699</w:t>
            </w:r>
          </w:p>
        </w:tc>
        <w:tc>
          <w:tcPr>
            <w:tcW w:w="4230" w:type="dxa"/>
            <w:tcBorders>
              <w:top w:val="nil"/>
              <w:left w:val="nil"/>
              <w:bottom w:val="single" w:sz="6" w:space="0" w:color="000000"/>
              <w:right w:val="nil"/>
            </w:tcBorders>
          </w:tcPr>
          <w:p w14:paraId="55AA58B7" w14:textId="117633D8" w:rsidR="00145F94" w:rsidRDefault="00145F94" w:rsidP="00145F94">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This study</w:t>
            </w:r>
          </w:p>
        </w:tc>
      </w:tr>
      <w:tr w:rsidR="00145F94" w:rsidRPr="00B735AD" w14:paraId="4F1F5A0E" w14:textId="77777777" w:rsidTr="00F8705B">
        <w:tc>
          <w:tcPr>
            <w:tcW w:w="12560" w:type="dxa"/>
            <w:gridSpan w:val="5"/>
            <w:tcBorders>
              <w:left w:val="nil"/>
              <w:bottom w:val="nil"/>
              <w:right w:val="nil"/>
            </w:tcBorders>
          </w:tcPr>
          <w:p w14:paraId="293E1E5B" w14:textId="77777777" w:rsidR="00145F94" w:rsidRPr="00B735AD" w:rsidRDefault="00145F94" w:rsidP="00145F94">
            <w:pPr>
              <w:pStyle w:val="Normal1"/>
              <w:widowControl w:val="0"/>
              <w:rPr>
                <w:rFonts w:ascii="Times New Roman" w:eastAsia="Times New Roman" w:hAnsi="Times New Roman" w:cs="Times New Roman"/>
                <w:sz w:val="20"/>
                <w:szCs w:val="20"/>
              </w:rPr>
            </w:pPr>
            <w:r w:rsidRPr="00BB77B1">
              <w:rPr>
                <w:rFonts w:ascii="Times New Roman" w:eastAsia="Times New Roman" w:hAnsi="Times New Roman" w:cs="Times New Roman"/>
                <w:sz w:val="20"/>
                <w:szCs w:val="20"/>
                <w:vertAlign w:val="superscript"/>
              </w:rPr>
              <w:t>a</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various spontaneous mutations</w:t>
            </w:r>
            <w:proofErr w:type="gramEnd"/>
            <w:r>
              <w:rPr>
                <w:rFonts w:ascii="Times New Roman" w:eastAsia="Times New Roman" w:hAnsi="Times New Roman" w:cs="Times New Roman"/>
                <w:sz w:val="20"/>
                <w:szCs w:val="20"/>
              </w:rPr>
              <w:t xml:space="preserve"> when sequenced</w:t>
            </w:r>
          </w:p>
        </w:tc>
      </w:tr>
    </w:tbl>
    <w:p w14:paraId="00CEB27E" w14:textId="588AA18A" w:rsidR="000F4F87" w:rsidRDefault="000F4F87" w:rsidP="008528FE">
      <w:pPr>
        <w:spacing w:after="0" w:line="240" w:lineRule="auto"/>
      </w:pPr>
    </w:p>
    <w:p w14:paraId="5964123C" w14:textId="6F1C5F3C" w:rsidR="005E26E2" w:rsidRDefault="005E26E2" w:rsidP="008528FE">
      <w:pPr>
        <w:spacing w:after="0" w:line="240" w:lineRule="auto"/>
      </w:pPr>
    </w:p>
    <w:p w14:paraId="2E7E8007" w14:textId="524563A3" w:rsidR="005E26E2" w:rsidRDefault="005E26E2" w:rsidP="008528FE">
      <w:pPr>
        <w:spacing w:after="0" w:line="240" w:lineRule="auto"/>
      </w:pPr>
      <w:r>
        <w:t>REFERENCES</w:t>
      </w:r>
    </w:p>
    <w:p w14:paraId="1B1A7B97" w14:textId="77777777" w:rsidR="005E26E2" w:rsidRPr="005E26E2" w:rsidRDefault="005E26E2" w:rsidP="008528FE">
      <w:pPr>
        <w:pStyle w:val="Bibliography"/>
        <w:rPr>
          <w:rFonts w:ascii="Calibri" w:hAnsi="Calibri" w:cs="Calibri"/>
        </w:rPr>
      </w:pPr>
      <w:r>
        <w:fldChar w:fldCharType="begin"/>
      </w:r>
      <w:r>
        <w:instrText xml:space="preserve"> ADDIN ZOTERO_BIBL {"uncited":[],"omitted":[],"custom":[]} CSL_BIBLIOGRAPHY </w:instrText>
      </w:r>
      <w:r>
        <w:fldChar w:fldCharType="separate"/>
      </w:r>
      <w:r w:rsidRPr="005E26E2">
        <w:rPr>
          <w:rFonts w:ascii="Calibri" w:hAnsi="Calibri" w:cs="Calibri"/>
        </w:rPr>
        <w:t>Adcox, Haley E., Erin M. Vasicek, Varun Dwivedi, Ky V. Hoang, Joanne Turner, and John S. Gunn. 2016. “</w:t>
      </w:r>
      <w:r w:rsidRPr="005E26E2">
        <w:rPr>
          <w:rFonts w:ascii="Calibri" w:hAnsi="Calibri" w:cs="Calibri"/>
          <w:i/>
          <w:iCs/>
        </w:rPr>
        <w:t>Salmonella</w:t>
      </w:r>
      <w:r w:rsidRPr="005E26E2">
        <w:rPr>
          <w:rFonts w:ascii="Calibri" w:hAnsi="Calibri" w:cs="Calibri"/>
        </w:rPr>
        <w:t xml:space="preserve"> Extracellular Matrix Components Influence Biofilm Formation and Gallbladder Colonization.” </w:t>
      </w:r>
      <w:r w:rsidRPr="005E26E2">
        <w:rPr>
          <w:rFonts w:ascii="Calibri" w:hAnsi="Calibri" w:cs="Calibri"/>
          <w:i/>
          <w:iCs/>
        </w:rPr>
        <w:t>Infection and Immunity</w:t>
      </w:r>
      <w:r w:rsidRPr="005E26E2">
        <w:rPr>
          <w:rFonts w:ascii="Calibri" w:hAnsi="Calibri" w:cs="Calibri"/>
        </w:rPr>
        <w:t xml:space="preserve"> 84 (11): 3243–51. https://doi.org/10.1128/IAI.00532-16.</w:t>
      </w:r>
    </w:p>
    <w:p w14:paraId="620415C3" w14:textId="77777777" w:rsidR="005E26E2" w:rsidRPr="005E26E2" w:rsidRDefault="005E26E2" w:rsidP="008528FE">
      <w:pPr>
        <w:pStyle w:val="Bibliography"/>
        <w:rPr>
          <w:rFonts w:ascii="Calibri" w:hAnsi="Calibri" w:cs="Calibri"/>
        </w:rPr>
      </w:pPr>
      <w:r w:rsidRPr="005E26E2">
        <w:rPr>
          <w:rFonts w:ascii="Calibri" w:hAnsi="Calibri" w:cs="Calibri"/>
        </w:rPr>
        <w:t xml:space="preserve">Datsenko, Kirill A., and Barry L. Wanner. 2000. “One-Step Inactivation of Chromosomal Genes in </w:t>
      </w:r>
      <w:r w:rsidRPr="005E26E2">
        <w:rPr>
          <w:rFonts w:ascii="Calibri" w:hAnsi="Calibri" w:cs="Calibri"/>
          <w:i/>
          <w:iCs/>
        </w:rPr>
        <w:t>Escherichia Coli</w:t>
      </w:r>
      <w:r w:rsidRPr="005E26E2">
        <w:rPr>
          <w:rFonts w:ascii="Calibri" w:hAnsi="Calibri" w:cs="Calibri"/>
        </w:rPr>
        <w:t xml:space="preserve"> K-12 Using PCR Products.” </w:t>
      </w:r>
      <w:r w:rsidRPr="005E26E2">
        <w:rPr>
          <w:rFonts w:ascii="Calibri" w:hAnsi="Calibri" w:cs="Calibri"/>
          <w:i/>
          <w:iCs/>
        </w:rPr>
        <w:t>Proceedings of the National Academy of Sciences</w:t>
      </w:r>
      <w:r w:rsidRPr="005E26E2">
        <w:rPr>
          <w:rFonts w:ascii="Calibri" w:hAnsi="Calibri" w:cs="Calibri"/>
        </w:rPr>
        <w:t xml:space="preserve"> 97 (12): 6640–45. https://doi.org/10.1073/pnas.120163297.</w:t>
      </w:r>
    </w:p>
    <w:p w14:paraId="51C3C5BC" w14:textId="77777777" w:rsidR="005E26E2" w:rsidRPr="005E26E2" w:rsidRDefault="005E26E2" w:rsidP="008528FE">
      <w:pPr>
        <w:pStyle w:val="Bibliography"/>
        <w:rPr>
          <w:rFonts w:ascii="Calibri" w:hAnsi="Calibri" w:cs="Calibri"/>
        </w:rPr>
      </w:pPr>
      <w:r w:rsidRPr="005E26E2">
        <w:rPr>
          <w:rFonts w:ascii="Calibri" w:hAnsi="Calibri" w:cs="Calibri"/>
        </w:rPr>
        <w:t xml:space="preserve">González, Juan F., Lauren Tucker, James Fitch, Amy Wetzel, Peter White, and John S. Gunn. 2019. “Human Bile-Mediated Regulation of </w:t>
      </w:r>
      <w:r w:rsidRPr="005E26E2">
        <w:rPr>
          <w:rFonts w:ascii="Calibri" w:hAnsi="Calibri" w:cs="Calibri"/>
          <w:i/>
          <w:iCs/>
        </w:rPr>
        <w:t>Salmonella</w:t>
      </w:r>
      <w:r w:rsidRPr="005E26E2">
        <w:rPr>
          <w:rFonts w:ascii="Calibri" w:hAnsi="Calibri" w:cs="Calibri"/>
        </w:rPr>
        <w:t xml:space="preserve"> Curli Fimbriae.” </w:t>
      </w:r>
      <w:r w:rsidRPr="005E26E2">
        <w:rPr>
          <w:rFonts w:ascii="Calibri" w:hAnsi="Calibri" w:cs="Calibri"/>
          <w:i/>
          <w:iCs/>
        </w:rPr>
        <w:t>Journal of Bacteriology</w:t>
      </w:r>
      <w:r w:rsidRPr="005E26E2">
        <w:rPr>
          <w:rFonts w:ascii="Calibri" w:hAnsi="Calibri" w:cs="Calibri"/>
        </w:rPr>
        <w:t xml:space="preserve"> 201 (18). https://doi.org/10.1128/JB.00055-19.</w:t>
      </w:r>
    </w:p>
    <w:p w14:paraId="5E85ACB7" w14:textId="77777777" w:rsidR="005E26E2" w:rsidRPr="005E26E2" w:rsidRDefault="005E26E2" w:rsidP="008528FE">
      <w:pPr>
        <w:pStyle w:val="Bibliography"/>
        <w:rPr>
          <w:rFonts w:ascii="Calibri" w:hAnsi="Calibri" w:cs="Calibri"/>
        </w:rPr>
      </w:pPr>
      <w:r w:rsidRPr="005E26E2">
        <w:rPr>
          <w:rFonts w:ascii="Calibri" w:hAnsi="Calibri" w:cs="Calibri"/>
        </w:rPr>
        <w:t xml:space="preserve">Gonzalez-Escobedo, Geoffrey, and John S. Gunn. 2013. “Identification of </w:t>
      </w:r>
      <w:r w:rsidRPr="005E26E2">
        <w:rPr>
          <w:rFonts w:ascii="Calibri" w:hAnsi="Calibri" w:cs="Calibri"/>
          <w:i/>
          <w:iCs/>
        </w:rPr>
        <w:t>Salmonella Enterica</w:t>
      </w:r>
      <w:r w:rsidRPr="005E26E2">
        <w:rPr>
          <w:rFonts w:ascii="Calibri" w:hAnsi="Calibri" w:cs="Calibri"/>
        </w:rPr>
        <w:t xml:space="preserve"> Serovar Typhimurium Genes Regulated during Biofilm Formation on Cholesterol Gallstone Surfaces.” </w:t>
      </w:r>
      <w:r w:rsidRPr="005E26E2">
        <w:rPr>
          <w:rFonts w:ascii="Calibri" w:hAnsi="Calibri" w:cs="Calibri"/>
          <w:i/>
          <w:iCs/>
        </w:rPr>
        <w:t>Infection and Immunity</w:t>
      </w:r>
      <w:r w:rsidRPr="005E26E2">
        <w:rPr>
          <w:rFonts w:ascii="Calibri" w:hAnsi="Calibri" w:cs="Calibri"/>
        </w:rPr>
        <w:t xml:space="preserve"> 81 (10): 3770–80. https://doi.org/10.1128/IAI.00647-13.</w:t>
      </w:r>
    </w:p>
    <w:p w14:paraId="493FC624" w14:textId="77777777" w:rsidR="005E26E2" w:rsidRPr="005E26E2" w:rsidRDefault="005E26E2" w:rsidP="008528FE">
      <w:pPr>
        <w:pStyle w:val="Bibliography"/>
        <w:rPr>
          <w:rFonts w:ascii="Calibri" w:hAnsi="Calibri" w:cs="Calibri"/>
        </w:rPr>
      </w:pPr>
      <w:r w:rsidRPr="005E26E2">
        <w:rPr>
          <w:rFonts w:ascii="Calibri" w:hAnsi="Calibri" w:cs="Calibri"/>
        </w:rPr>
        <w:t xml:space="preserve">Marshall, Joanna M., and John S. Gunn. 2015. “The O-Antigen Capsule of Salmonella Enterica Serovar Typhimurium Facilitates Serum Resistance and Surface Expression of FliC.” </w:t>
      </w:r>
      <w:r w:rsidRPr="005E26E2">
        <w:rPr>
          <w:rFonts w:ascii="Calibri" w:hAnsi="Calibri" w:cs="Calibri"/>
          <w:i/>
          <w:iCs/>
        </w:rPr>
        <w:t>Infection and Immunity</w:t>
      </w:r>
      <w:r w:rsidRPr="005E26E2">
        <w:rPr>
          <w:rFonts w:ascii="Calibri" w:hAnsi="Calibri" w:cs="Calibri"/>
        </w:rPr>
        <w:t xml:space="preserve"> 83 (10): 3946–59. https://doi.org/10.1128/IAI.00634-15.</w:t>
      </w:r>
    </w:p>
    <w:p w14:paraId="2EA12EDE" w14:textId="77777777" w:rsidR="005E26E2" w:rsidRPr="005E26E2" w:rsidRDefault="005E26E2" w:rsidP="008528FE">
      <w:pPr>
        <w:pStyle w:val="Bibliography"/>
        <w:rPr>
          <w:rFonts w:ascii="Calibri" w:hAnsi="Calibri" w:cs="Calibri"/>
        </w:rPr>
      </w:pPr>
      <w:r w:rsidRPr="005E26E2">
        <w:rPr>
          <w:rFonts w:ascii="Calibri" w:hAnsi="Calibri" w:cs="Calibri"/>
        </w:rPr>
        <w:t xml:space="preserve">Miller, S. I., A. M. Kukral, and J. J. Mekalanos. 1989. “A Two-Component Regulatory System (PhoP PhoQ) Controls </w:t>
      </w:r>
      <w:r w:rsidRPr="005E26E2">
        <w:rPr>
          <w:rFonts w:ascii="Calibri" w:hAnsi="Calibri" w:cs="Calibri"/>
          <w:i/>
          <w:iCs/>
        </w:rPr>
        <w:t>Salmonella</w:t>
      </w:r>
      <w:r w:rsidRPr="005E26E2">
        <w:rPr>
          <w:rFonts w:ascii="Calibri" w:hAnsi="Calibri" w:cs="Calibri"/>
        </w:rPr>
        <w:t xml:space="preserve"> Typhimurium Virulence.” </w:t>
      </w:r>
      <w:r w:rsidRPr="005E26E2">
        <w:rPr>
          <w:rFonts w:ascii="Calibri" w:hAnsi="Calibri" w:cs="Calibri"/>
          <w:i/>
          <w:iCs/>
        </w:rPr>
        <w:t>Proceedings of the National Academy of Sciences of the United States of America</w:t>
      </w:r>
      <w:r w:rsidRPr="005E26E2">
        <w:rPr>
          <w:rFonts w:ascii="Calibri" w:hAnsi="Calibri" w:cs="Calibri"/>
        </w:rPr>
        <w:t xml:space="preserve"> 86 (13): 5054–58. https://doi.org/10.1073/pnas.86.13.5054.</w:t>
      </w:r>
    </w:p>
    <w:p w14:paraId="788FC1AD" w14:textId="77777777" w:rsidR="005E26E2" w:rsidRPr="005E26E2" w:rsidRDefault="005E26E2" w:rsidP="008528FE">
      <w:pPr>
        <w:pStyle w:val="Bibliography"/>
        <w:rPr>
          <w:rFonts w:ascii="Calibri" w:hAnsi="Calibri" w:cs="Calibri"/>
        </w:rPr>
      </w:pPr>
      <w:r w:rsidRPr="005E26E2">
        <w:rPr>
          <w:rFonts w:ascii="Calibri" w:hAnsi="Calibri" w:cs="Calibri"/>
        </w:rPr>
        <w:lastRenderedPageBreak/>
        <w:t xml:space="preserve">Miller, S. I., and J. J. Mekalanos. 1990. “Constitutive Expression of the PhoP Regulon Attenuates Salmonella Virulence and Survival within Macrophages.” </w:t>
      </w:r>
      <w:r w:rsidRPr="005E26E2">
        <w:rPr>
          <w:rFonts w:ascii="Calibri" w:hAnsi="Calibri" w:cs="Calibri"/>
          <w:i/>
          <w:iCs/>
        </w:rPr>
        <w:t>Journal of Bacteriology</w:t>
      </w:r>
      <w:r w:rsidRPr="005E26E2">
        <w:rPr>
          <w:rFonts w:ascii="Calibri" w:hAnsi="Calibri" w:cs="Calibri"/>
        </w:rPr>
        <w:t xml:space="preserve"> 172 (5): 2485–90. https://doi.org/10.1128/jb.172.5.2485-2490.1990.</w:t>
      </w:r>
    </w:p>
    <w:p w14:paraId="3E06118B" w14:textId="77777777" w:rsidR="005E26E2" w:rsidRPr="005E26E2" w:rsidRDefault="005E26E2" w:rsidP="008528FE">
      <w:pPr>
        <w:pStyle w:val="Bibliography"/>
        <w:rPr>
          <w:rFonts w:ascii="Calibri" w:hAnsi="Calibri" w:cs="Calibri"/>
        </w:rPr>
      </w:pPr>
      <w:r w:rsidRPr="005E26E2">
        <w:rPr>
          <w:rFonts w:ascii="Calibri" w:hAnsi="Calibri" w:cs="Calibri"/>
        </w:rPr>
        <w:t xml:space="preserve">Porwollik, Steffen, Carlos A. Santiviago, Pui Cheng, Fred Long, Prerak Desai, Jennifer Fredlund, Shabarinath Srikumar, et al. 2014. “Defined Single-Gene and Multi-Gene Deletion Mutant Collections in Salmonella Enterica Sv Typhimurium.” </w:t>
      </w:r>
      <w:r w:rsidRPr="005E26E2">
        <w:rPr>
          <w:rFonts w:ascii="Calibri" w:hAnsi="Calibri" w:cs="Calibri"/>
          <w:i/>
          <w:iCs/>
        </w:rPr>
        <w:t>PloS One</w:t>
      </w:r>
      <w:r w:rsidRPr="005E26E2">
        <w:rPr>
          <w:rFonts w:ascii="Calibri" w:hAnsi="Calibri" w:cs="Calibri"/>
        </w:rPr>
        <w:t xml:space="preserve"> 9 (7): e99820. https://doi.org/10.1371/journal.pone.0099820.</w:t>
      </w:r>
    </w:p>
    <w:p w14:paraId="09DBD98A" w14:textId="77777777" w:rsidR="005E26E2" w:rsidRPr="005E26E2" w:rsidRDefault="005E26E2" w:rsidP="008528FE">
      <w:pPr>
        <w:pStyle w:val="Bibliography"/>
        <w:rPr>
          <w:rFonts w:ascii="Calibri" w:hAnsi="Calibri" w:cs="Calibri"/>
        </w:rPr>
      </w:pPr>
      <w:r w:rsidRPr="005E26E2">
        <w:rPr>
          <w:rFonts w:ascii="Calibri" w:hAnsi="Calibri" w:cs="Calibri"/>
        </w:rPr>
        <w:t xml:space="preserve">Prouty, A. M., and J. S. Gunn. 2003. “Comparative Analysis of Salmonella Enterica Serovar Typhimurium Biofilm Formation on Gallstones and on Glass.” </w:t>
      </w:r>
      <w:r w:rsidRPr="005E26E2">
        <w:rPr>
          <w:rFonts w:ascii="Calibri" w:hAnsi="Calibri" w:cs="Calibri"/>
          <w:i/>
          <w:iCs/>
        </w:rPr>
        <w:t>Infection and Immunity</w:t>
      </w:r>
      <w:r w:rsidRPr="005E26E2">
        <w:rPr>
          <w:rFonts w:ascii="Calibri" w:hAnsi="Calibri" w:cs="Calibri"/>
        </w:rPr>
        <w:t xml:space="preserve"> 71 (12): 7154–58. https://doi.org/10.1128/iai.71.12.7154-7158.2003.</w:t>
      </w:r>
    </w:p>
    <w:p w14:paraId="52354704" w14:textId="77777777" w:rsidR="005E26E2" w:rsidRPr="005E26E2" w:rsidRDefault="005E26E2" w:rsidP="008528FE">
      <w:pPr>
        <w:pStyle w:val="Bibliography"/>
        <w:rPr>
          <w:rFonts w:ascii="Calibri" w:hAnsi="Calibri" w:cs="Calibri"/>
        </w:rPr>
      </w:pPr>
      <w:r w:rsidRPr="005E26E2">
        <w:rPr>
          <w:rFonts w:ascii="Calibri" w:hAnsi="Calibri" w:cs="Calibri"/>
        </w:rPr>
        <w:t xml:space="preserve">Wang, R. F., and S. R. Kushner. 1991. “Construction of Versatile Low-Copy-Number Vectors for Cloning, Sequencing and Gene Expression in Escherichia Coli.” </w:t>
      </w:r>
      <w:r w:rsidRPr="005E26E2">
        <w:rPr>
          <w:rFonts w:ascii="Calibri" w:hAnsi="Calibri" w:cs="Calibri"/>
          <w:i/>
          <w:iCs/>
        </w:rPr>
        <w:t>Gene</w:t>
      </w:r>
      <w:r w:rsidRPr="005E26E2">
        <w:rPr>
          <w:rFonts w:ascii="Calibri" w:hAnsi="Calibri" w:cs="Calibri"/>
        </w:rPr>
        <w:t xml:space="preserve"> 100 (April): 195–99.</w:t>
      </w:r>
    </w:p>
    <w:p w14:paraId="4B0C5103" w14:textId="28BDC90E" w:rsidR="005E26E2" w:rsidRDefault="005E26E2" w:rsidP="008528FE">
      <w:pPr>
        <w:spacing w:after="0" w:line="240" w:lineRule="auto"/>
      </w:pPr>
      <w:r>
        <w:fldChar w:fldCharType="end"/>
      </w:r>
    </w:p>
    <w:sectPr w:rsidR="005E26E2" w:rsidSect="00DA69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erif">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2A3A"/>
    <w:multiLevelType w:val="hybridMultilevel"/>
    <w:tmpl w:val="39281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87"/>
    <w:rsid w:val="000C7DA0"/>
    <w:rsid w:val="000E4B05"/>
    <w:rsid w:val="000F4C47"/>
    <w:rsid w:val="000F4F87"/>
    <w:rsid w:val="000F52D2"/>
    <w:rsid w:val="00145F94"/>
    <w:rsid w:val="00172EBC"/>
    <w:rsid w:val="00177EE9"/>
    <w:rsid w:val="002F35E4"/>
    <w:rsid w:val="00317A83"/>
    <w:rsid w:val="00370FE0"/>
    <w:rsid w:val="004A55F7"/>
    <w:rsid w:val="004D05A4"/>
    <w:rsid w:val="004E6860"/>
    <w:rsid w:val="005015F8"/>
    <w:rsid w:val="005E26E2"/>
    <w:rsid w:val="006201F3"/>
    <w:rsid w:val="006572E0"/>
    <w:rsid w:val="00697B3A"/>
    <w:rsid w:val="007016ED"/>
    <w:rsid w:val="00762765"/>
    <w:rsid w:val="0080411D"/>
    <w:rsid w:val="00822E2B"/>
    <w:rsid w:val="00831911"/>
    <w:rsid w:val="0084630D"/>
    <w:rsid w:val="008528FE"/>
    <w:rsid w:val="00871C17"/>
    <w:rsid w:val="00873662"/>
    <w:rsid w:val="008B5DF5"/>
    <w:rsid w:val="00915150"/>
    <w:rsid w:val="00936F2E"/>
    <w:rsid w:val="00964B56"/>
    <w:rsid w:val="009B47B2"/>
    <w:rsid w:val="009E4580"/>
    <w:rsid w:val="00A04E27"/>
    <w:rsid w:val="00A14D40"/>
    <w:rsid w:val="00A34A17"/>
    <w:rsid w:val="00A8558D"/>
    <w:rsid w:val="00AD0640"/>
    <w:rsid w:val="00AE031F"/>
    <w:rsid w:val="00B735AD"/>
    <w:rsid w:val="00B80C71"/>
    <w:rsid w:val="00BB77B1"/>
    <w:rsid w:val="00BE6B9C"/>
    <w:rsid w:val="00C416C4"/>
    <w:rsid w:val="00C8460D"/>
    <w:rsid w:val="00CB174C"/>
    <w:rsid w:val="00CB6C44"/>
    <w:rsid w:val="00CC460B"/>
    <w:rsid w:val="00D70763"/>
    <w:rsid w:val="00DA6974"/>
    <w:rsid w:val="00DB2358"/>
    <w:rsid w:val="00DE4D48"/>
    <w:rsid w:val="00DE5B80"/>
    <w:rsid w:val="00DF1F73"/>
    <w:rsid w:val="00F12F4A"/>
    <w:rsid w:val="00F8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E22B"/>
  <w15:chartTrackingRefBased/>
  <w15:docId w15:val="{B9335E4A-53EE-485F-906D-64FDA363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4F87"/>
    <w:pPr>
      <w:spacing w:after="0" w:line="240" w:lineRule="auto"/>
    </w:pPr>
    <w:rPr>
      <w:rFonts w:ascii="Cambria" w:eastAsia="Cambria" w:hAnsi="Cambria" w:cs="MS Serif"/>
      <w:color w:val="000000"/>
      <w:sz w:val="24"/>
      <w:szCs w:val="24"/>
    </w:rPr>
  </w:style>
  <w:style w:type="paragraph" w:styleId="BalloonText">
    <w:name w:val="Balloon Text"/>
    <w:basedOn w:val="Normal"/>
    <w:link w:val="BalloonTextChar"/>
    <w:uiPriority w:val="99"/>
    <w:semiHidden/>
    <w:unhideWhenUsed/>
    <w:rsid w:val="008B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DF5"/>
    <w:rPr>
      <w:rFonts w:ascii="Segoe UI" w:hAnsi="Segoe UI" w:cs="Segoe UI"/>
      <w:sz w:val="18"/>
      <w:szCs w:val="18"/>
    </w:rPr>
  </w:style>
  <w:style w:type="paragraph" w:styleId="Bibliography">
    <w:name w:val="Bibliography"/>
    <w:basedOn w:val="Normal"/>
    <w:next w:val="Normal"/>
    <w:uiPriority w:val="37"/>
    <w:unhideWhenUsed/>
    <w:rsid w:val="005E26E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13983</Words>
  <Characters>79709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93505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Vasicek, Erin</dc:creator>
  <cp:keywords/>
  <dc:description/>
  <cp:lastModifiedBy>Vasicek, Erin</cp:lastModifiedBy>
  <cp:revision>3</cp:revision>
  <dcterms:created xsi:type="dcterms:W3CDTF">2021-04-07T12:12:00Z</dcterms:created>
  <dcterms:modified xsi:type="dcterms:W3CDTF">2021-05-25T13:44:00Z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id="uM3ZgAb8"/&gt;&lt;style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