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8D78" w14:textId="77777777" w:rsidR="003F68EF" w:rsidRPr="0048375C" w:rsidRDefault="003F68EF" w:rsidP="003F68EF">
      <w:pPr>
        <w:rPr>
          <w:rFonts w:ascii="Times New Roman" w:hAnsi="Times New Roman" w:cs="Times New Roman"/>
          <w:b/>
          <w:sz w:val="32"/>
          <w:szCs w:val="24"/>
        </w:rPr>
      </w:pPr>
      <w:r w:rsidRPr="0048375C">
        <w:rPr>
          <w:rFonts w:ascii="Times New Roman" w:hAnsi="Times New Roman" w:cs="Times New Roman"/>
          <w:b/>
          <w:sz w:val="32"/>
          <w:szCs w:val="24"/>
        </w:rPr>
        <w:t xml:space="preserve">Supplementary appendix </w:t>
      </w:r>
    </w:p>
    <w:p w14:paraId="29D6B04F" w14:textId="77777777" w:rsidR="003F68EF" w:rsidRPr="0048375C" w:rsidRDefault="003F68EF" w:rsidP="003F68EF">
      <w:pPr>
        <w:rPr>
          <w:rFonts w:ascii="Times New Roman" w:hAnsi="Times New Roman" w:cs="Times New Roman"/>
          <w:b/>
          <w:szCs w:val="24"/>
        </w:rPr>
      </w:pPr>
      <w:r w:rsidRPr="0048375C">
        <w:rPr>
          <w:rFonts w:ascii="Times New Roman" w:hAnsi="Times New Roman" w:cs="Times New Roman"/>
          <w:b/>
          <w:szCs w:val="24"/>
        </w:rPr>
        <w:t xml:space="preserve"> </w:t>
      </w:r>
    </w:p>
    <w:p w14:paraId="0A6959E7" w14:textId="77777777" w:rsidR="003F68EF" w:rsidRPr="0048375C" w:rsidRDefault="003F68EF" w:rsidP="003F68EF">
      <w:pPr>
        <w:rPr>
          <w:rFonts w:ascii="Times New Roman" w:hAnsi="Times New Roman" w:cs="Times New Roman"/>
          <w:b/>
          <w:szCs w:val="24"/>
        </w:rPr>
      </w:pPr>
      <w:r w:rsidRPr="0048375C">
        <w:rPr>
          <w:rFonts w:ascii="Times New Roman" w:hAnsi="Times New Roman" w:cs="Times New Roman"/>
          <w:b/>
          <w:szCs w:val="24"/>
        </w:rPr>
        <w:t xml:space="preserve"> </w:t>
      </w:r>
    </w:p>
    <w:p w14:paraId="282F5F54" w14:textId="77777777" w:rsidR="003F68EF" w:rsidRPr="0048375C" w:rsidRDefault="003F68EF" w:rsidP="003F68EF">
      <w:pPr>
        <w:rPr>
          <w:rFonts w:ascii="Times New Roman" w:hAnsi="Times New Roman" w:cs="Times New Roman"/>
          <w:szCs w:val="24"/>
        </w:rPr>
      </w:pPr>
      <w:r w:rsidRPr="0048375C">
        <w:rPr>
          <w:rFonts w:ascii="Times New Roman" w:hAnsi="Times New Roman" w:cs="Times New Roman"/>
          <w:szCs w:val="24"/>
        </w:rPr>
        <w:t xml:space="preserve">This supplementary appendix provides:  </w:t>
      </w:r>
    </w:p>
    <w:p w14:paraId="26A26793" w14:textId="77777777" w:rsidR="003F68EF" w:rsidRPr="0048375C" w:rsidRDefault="003F68EF" w:rsidP="003F68EF">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 xml:space="preserve">Search equation via PubMed, EMBASE, MEDLINE, and </w:t>
      </w:r>
      <w:hyperlink r:id="rId8" w:tgtFrame="_blank" w:history="1">
        <w:r w:rsidRPr="0048375C">
          <w:rPr>
            <w:rFonts w:ascii="Times New Roman" w:hAnsi="Times New Roman" w:cs="Times New Roman"/>
            <w:szCs w:val="24"/>
          </w:rPr>
          <w:t>Cochrane</w:t>
        </w:r>
      </w:hyperlink>
      <w:r w:rsidRPr="0048375C">
        <w:rPr>
          <w:rFonts w:ascii="Times New Roman" w:hAnsi="Times New Roman" w:cs="Times New Roman"/>
          <w:szCs w:val="24"/>
        </w:rPr>
        <w:t xml:space="preserve"> </w:t>
      </w:r>
      <w:r w:rsidRPr="0048375C">
        <w:rPr>
          <w:rFonts w:ascii="Times New Roman" w:hAnsi="Times New Roman" w:cs="Times New Roman"/>
        </w:rPr>
        <w:t>library</w:t>
      </w:r>
      <w:r w:rsidRPr="0048375C">
        <w:rPr>
          <w:rFonts w:ascii="Times New Roman" w:hAnsi="Times New Roman" w:cs="Times New Roman"/>
          <w:szCs w:val="24"/>
        </w:rPr>
        <w:t xml:space="preserve"> </w:t>
      </w:r>
    </w:p>
    <w:p w14:paraId="4B8FFC24" w14:textId="29CE0638" w:rsidR="003F68EF" w:rsidRPr="0048375C" w:rsidRDefault="003F68EF" w:rsidP="003F68EF">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Quality assessment of the included studies</w:t>
      </w:r>
      <w:r w:rsidR="00E73240" w:rsidRPr="0048375C">
        <w:rPr>
          <w:rFonts w:ascii="Times New Roman" w:hAnsi="Times New Roman" w:cs="Times New Roman"/>
          <w:szCs w:val="24"/>
        </w:rPr>
        <w:t>.</w:t>
      </w:r>
    </w:p>
    <w:p w14:paraId="19A6ACCC" w14:textId="329B608B" w:rsidR="007E7F17" w:rsidRPr="0048375C" w:rsidRDefault="003F68EF" w:rsidP="007E7F17">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PRISMA checklist</w:t>
      </w:r>
      <w:r w:rsidR="00E73240" w:rsidRPr="0048375C">
        <w:rPr>
          <w:rFonts w:ascii="Times New Roman" w:hAnsi="Times New Roman" w:cs="Times New Roman"/>
          <w:szCs w:val="24"/>
        </w:rPr>
        <w:t>.</w:t>
      </w:r>
      <w:r w:rsidR="00F12471">
        <w:rPr>
          <w:rFonts w:ascii="Times New Roman" w:hAnsi="Times New Roman" w:cs="Times New Roman" w:hint="eastAsia"/>
          <w:b/>
          <w:sz w:val="28"/>
          <w:szCs w:val="28"/>
        </w:rPr>
        <w:t xml:space="preserve"> </w:t>
      </w:r>
    </w:p>
    <w:p w14:paraId="10CA5089" w14:textId="4E287FC4" w:rsidR="00755A0E" w:rsidRPr="0048375C" w:rsidRDefault="00755A0E" w:rsidP="00755A0E">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Subgroup analysis of the forest plot of odds ratio (OR) and 95% confidence interval (CI)</w:t>
      </w:r>
      <w:r w:rsidR="00E73240" w:rsidRPr="0048375C">
        <w:rPr>
          <w:rFonts w:ascii="Times New Roman" w:hAnsi="Times New Roman" w:cs="Times New Roman"/>
          <w:szCs w:val="24"/>
        </w:rPr>
        <w:t>.</w:t>
      </w:r>
    </w:p>
    <w:p w14:paraId="038CF3E4" w14:textId="7EECA18A" w:rsidR="003F68EF" w:rsidRPr="00F12471" w:rsidRDefault="003F68EF" w:rsidP="00F12471">
      <w:pPr>
        <w:pStyle w:val="ListParagraph"/>
        <w:numPr>
          <w:ilvl w:val="0"/>
          <w:numId w:val="5"/>
        </w:numPr>
        <w:ind w:leftChars="0"/>
        <w:rPr>
          <w:rFonts w:ascii="Times New Roman" w:hAnsi="Times New Roman" w:cs="Times New Roman"/>
          <w:b/>
          <w:sz w:val="28"/>
          <w:szCs w:val="28"/>
        </w:rPr>
      </w:pPr>
      <w:r w:rsidRPr="0048375C">
        <w:rPr>
          <w:rFonts w:ascii="Times New Roman" w:hAnsi="Times New Roman" w:cs="Times New Roman"/>
          <w:szCs w:val="24"/>
        </w:rPr>
        <w:t>Summary of contextual factor data</w:t>
      </w:r>
      <w:r w:rsidR="00E73240" w:rsidRPr="0048375C">
        <w:rPr>
          <w:rFonts w:ascii="Times New Roman" w:hAnsi="Times New Roman" w:cs="Times New Roman"/>
          <w:szCs w:val="24"/>
        </w:rPr>
        <w:t>.</w:t>
      </w:r>
      <w:r w:rsidR="00F12471">
        <w:rPr>
          <w:rFonts w:ascii="Times New Roman" w:hAnsi="Times New Roman" w:cs="Times New Roman" w:hint="eastAsia"/>
          <w:szCs w:val="24"/>
        </w:rPr>
        <w:t xml:space="preserve"> </w:t>
      </w:r>
    </w:p>
    <w:p w14:paraId="651EF7EF" w14:textId="34D7446F" w:rsidR="00465146" w:rsidRPr="0048375C" w:rsidRDefault="00465146" w:rsidP="00465146">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PROSPERO protocol registration</w:t>
      </w:r>
      <w:r w:rsidR="00E73240" w:rsidRPr="0048375C">
        <w:rPr>
          <w:rFonts w:ascii="Times New Roman" w:hAnsi="Times New Roman" w:cs="Times New Roman"/>
          <w:szCs w:val="24"/>
        </w:rPr>
        <w:t>.</w:t>
      </w:r>
    </w:p>
    <w:p w14:paraId="650D3A5A" w14:textId="29DA8371" w:rsidR="00087ACE" w:rsidRPr="0048375C" w:rsidRDefault="00087ACE" w:rsidP="00465146">
      <w:pPr>
        <w:pStyle w:val="ListParagraph"/>
        <w:numPr>
          <w:ilvl w:val="0"/>
          <w:numId w:val="5"/>
        </w:numPr>
        <w:ind w:leftChars="0"/>
        <w:rPr>
          <w:rFonts w:ascii="Times New Roman" w:hAnsi="Times New Roman" w:cs="Times New Roman"/>
          <w:szCs w:val="24"/>
        </w:rPr>
      </w:pPr>
      <w:r w:rsidRPr="0048375C">
        <w:rPr>
          <w:rFonts w:ascii="Times New Roman" w:hAnsi="Times New Roman" w:cs="Times New Roman"/>
          <w:szCs w:val="24"/>
        </w:rPr>
        <w:t>Quality assessment</w:t>
      </w:r>
      <w:r w:rsidRPr="0048375C">
        <w:rPr>
          <w:rFonts w:ascii="Times New Roman" w:hAnsi="Times New Roman" w:cs="Times New Roman"/>
        </w:rPr>
        <w:t xml:space="preserve"> </w:t>
      </w:r>
      <w:r w:rsidRPr="0048375C">
        <w:rPr>
          <w:rFonts w:ascii="Times New Roman" w:hAnsi="Times New Roman" w:cs="Times New Roman"/>
          <w:szCs w:val="24"/>
        </w:rPr>
        <w:t>the GRADE results</w:t>
      </w:r>
      <w:r w:rsidR="00E73240" w:rsidRPr="0048375C">
        <w:rPr>
          <w:rFonts w:ascii="Times New Roman" w:hAnsi="Times New Roman" w:cs="Times New Roman"/>
          <w:szCs w:val="24"/>
        </w:rPr>
        <w:t>.</w:t>
      </w:r>
    </w:p>
    <w:p w14:paraId="672A6659" w14:textId="4128D61D" w:rsidR="003F68EF" w:rsidRPr="00EE14FB" w:rsidRDefault="00B5570E" w:rsidP="00371A4C">
      <w:pPr>
        <w:pStyle w:val="ListParagraph"/>
        <w:numPr>
          <w:ilvl w:val="0"/>
          <w:numId w:val="5"/>
        </w:numPr>
        <w:ind w:leftChars="0"/>
        <w:rPr>
          <w:rFonts w:ascii="Times New Roman" w:hAnsi="Times New Roman" w:cs="Times New Roman"/>
          <w:szCs w:val="24"/>
        </w:rPr>
      </w:pPr>
      <w:r w:rsidRPr="00EE14FB">
        <w:rPr>
          <w:rFonts w:ascii="Times New Roman" w:hAnsi="Times New Roman" w:cs="Times New Roman"/>
          <w:szCs w:val="24"/>
        </w:rPr>
        <w:t>Flow chart showing Search strategy for studies in China.</w:t>
      </w:r>
      <w:r w:rsidR="00F12471" w:rsidRPr="00EE14FB">
        <w:rPr>
          <w:rFonts w:ascii="Times New Roman" w:hAnsi="Times New Roman" w:cs="Times New Roman" w:hint="eastAsia"/>
          <w:szCs w:val="24"/>
        </w:rPr>
        <w:t xml:space="preserve"> </w:t>
      </w:r>
    </w:p>
    <w:p w14:paraId="0A37501D" w14:textId="77777777" w:rsidR="003F68EF" w:rsidRPr="0048375C" w:rsidRDefault="003F68EF" w:rsidP="003F68EF">
      <w:pPr>
        <w:rPr>
          <w:rFonts w:ascii="Times New Roman" w:hAnsi="Times New Roman" w:cs="Times New Roman"/>
          <w:b/>
          <w:szCs w:val="24"/>
        </w:rPr>
      </w:pPr>
    </w:p>
    <w:p w14:paraId="5DAB6C7B" w14:textId="77777777" w:rsidR="003F68EF" w:rsidRPr="0048375C" w:rsidRDefault="003F68EF">
      <w:pPr>
        <w:widowControl/>
        <w:rPr>
          <w:rFonts w:ascii="Times New Roman" w:hAnsi="Times New Roman" w:cs="Times New Roman"/>
          <w:b/>
          <w:szCs w:val="24"/>
        </w:rPr>
      </w:pPr>
      <w:r w:rsidRPr="0048375C">
        <w:rPr>
          <w:rFonts w:ascii="Times New Roman" w:hAnsi="Times New Roman" w:cs="Times New Roman"/>
          <w:b/>
          <w:szCs w:val="24"/>
        </w:rPr>
        <w:br w:type="page"/>
      </w:r>
    </w:p>
    <w:p w14:paraId="0E9393D5" w14:textId="77777777" w:rsidR="003F68EF" w:rsidRPr="00E508FE" w:rsidRDefault="003F68EF" w:rsidP="003F68EF">
      <w:pPr>
        <w:pStyle w:val="ListParagraph"/>
        <w:numPr>
          <w:ilvl w:val="0"/>
          <w:numId w:val="6"/>
        </w:numPr>
        <w:ind w:leftChars="0"/>
        <w:rPr>
          <w:rFonts w:ascii="Times New Roman" w:hAnsi="Times New Roman" w:cs="Times New Roman"/>
          <w:b/>
          <w:color w:val="000000" w:themeColor="text1"/>
          <w:sz w:val="28"/>
          <w:szCs w:val="24"/>
        </w:rPr>
      </w:pPr>
      <w:r w:rsidRPr="00E508FE">
        <w:rPr>
          <w:rFonts w:ascii="Times New Roman" w:hAnsi="Times New Roman" w:cs="Times New Roman"/>
          <w:b/>
          <w:color w:val="000000" w:themeColor="text1"/>
          <w:sz w:val="28"/>
          <w:szCs w:val="24"/>
        </w:rPr>
        <w:lastRenderedPageBreak/>
        <w:t xml:space="preserve">Search equation via PubMed, EMBASE, MEDLINE, and </w:t>
      </w:r>
      <w:hyperlink r:id="rId9" w:tgtFrame="_blank" w:history="1">
        <w:r w:rsidRPr="00E508FE">
          <w:rPr>
            <w:rStyle w:val="Hyperlink"/>
            <w:rFonts w:ascii="Times New Roman" w:hAnsi="Times New Roman" w:cs="Times New Roman"/>
            <w:b/>
            <w:color w:val="000000" w:themeColor="text1"/>
            <w:sz w:val="28"/>
            <w:szCs w:val="28"/>
            <w:u w:val="none"/>
            <w:bdr w:val="none" w:sz="0" w:space="0" w:color="auto" w:frame="1"/>
            <w:shd w:val="clear" w:color="auto" w:fill="FFFFFF"/>
          </w:rPr>
          <w:t>Cochrane</w:t>
        </w:r>
      </w:hyperlink>
      <w:r w:rsidRPr="00E508FE">
        <w:rPr>
          <w:rFonts w:ascii="Times New Roman" w:hAnsi="Times New Roman" w:cs="Times New Roman"/>
          <w:b/>
          <w:color w:val="000000" w:themeColor="text1"/>
          <w:sz w:val="28"/>
          <w:szCs w:val="28"/>
        </w:rPr>
        <w:t xml:space="preserve"> </w:t>
      </w:r>
      <w:r w:rsidRPr="00E508FE">
        <w:rPr>
          <w:rFonts w:ascii="Times New Roman" w:hAnsi="Times New Roman" w:cs="Times New Roman"/>
          <w:b/>
          <w:color w:val="000000" w:themeColor="text1"/>
          <w:sz w:val="28"/>
        </w:rPr>
        <w:t>library</w:t>
      </w:r>
      <w:r w:rsidRPr="00E508FE">
        <w:rPr>
          <w:rFonts w:ascii="Times New Roman" w:hAnsi="Times New Roman" w:cs="Times New Roman"/>
          <w:b/>
          <w:color w:val="000000" w:themeColor="text1"/>
          <w:sz w:val="28"/>
          <w:szCs w:val="24"/>
        </w:rPr>
        <w:t xml:space="preserve"> </w:t>
      </w:r>
    </w:p>
    <w:p w14:paraId="02EB378F" w14:textId="77777777" w:rsidR="003F68EF" w:rsidRPr="00E508FE" w:rsidRDefault="003F68EF" w:rsidP="003F68EF">
      <w:pPr>
        <w:rPr>
          <w:rFonts w:ascii="Times New Roman" w:hAnsi="Times New Roman" w:cs="Times New Roman"/>
          <w:b/>
          <w:szCs w:val="24"/>
        </w:rPr>
      </w:pPr>
    </w:p>
    <w:p w14:paraId="74BD339E" w14:textId="77777777" w:rsidR="003F68EF" w:rsidRPr="00E508FE" w:rsidRDefault="003F68EF" w:rsidP="003F68EF">
      <w:pPr>
        <w:rPr>
          <w:rFonts w:ascii="Times New Roman" w:hAnsi="Times New Roman" w:cs="Times New Roman"/>
          <w:b/>
          <w:szCs w:val="24"/>
        </w:rPr>
      </w:pPr>
      <w:r w:rsidRPr="00E508FE">
        <w:rPr>
          <w:rFonts w:ascii="Times New Roman" w:hAnsi="Times New Roman" w:cs="Times New Roman"/>
          <w:b/>
          <w:szCs w:val="24"/>
        </w:rPr>
        <w:t>Appendix.</w:t>
      </w:r>
    </w:p>
    <w:p w14:paraId="598FED2F" w14:textId="3AAFEAA0" w:rsidR="003F68EF" w:rsidRPr="00E508FE" w:rsidRDefault="003F68EF" w:rsidP="003F68EF">
      <w:pPr>
        <w:rPr>
          <w:rFonts w:ascii="Times New Roman" w:hAnsi="Times New Roman" w:cs="Times New Roman"/>
          <w:szCs w:val="24"/>
        </w:rPr>
      </w:pPr>
      <w:r w:rsidRPr="00E508FE">
        <w:rPr>
          <w:rFonts w:ascii="Times New Roman" w:hAnsi="Times New Roman" w:cs="Times New Roman"/>
          <w:szCs w:val="24"/>
        </w:rPr>
        <w:t>Search strategies for the different databases ran on Ju</w:t>
      </w:r>
      <w:r w:rsidR="00792984" w:rsidRPr="00E508FE">
        <w:rPr>
          <w:rFonts w:ascii="Times New Roman" w:hAnsi="Times New Roman" w:cs="Times New Roman"/>
          <w:szCs w:val="24"/>
        </w:rPr>
        <w:t>ly</w:t>
      </w:r>
      <w:r w:rsidRPr="00E508FE">
        <w:rPr>
          <w:rFonts w:ascii="Times New Roman" w:hAnsi="Times New Roman" w:cs="Times New Roman"/>
          <w:szCs w:val="24"/>
        </w:rPr>
        <w:t xml:space="preserve"> </w:t>
      </w:r>
      <w:r w:rsidR="00792984" w:rsidRPr="00E508FE">
        <w:rPr>
          <w:rFonts w:ascii="Times New Roman" w:hAnsi="Times New Roman" w:cs="Times New Roman"/>
          <w:szCs w:val="24"/>
        </w:rPr>
        <w:t>21</w:t>
      </w:r>
      <w:r w:rsidRPr="00E508FE">
        <w:rPr>
          <w:rFonts w:ascii="Times New Roman" w:hAnsi="Times New Roman" w:cs="Times New Roman"/>
          <w:szCs w:val="24"/>
        </w:rPr>
        <w:t xml:space="preserve">, 2020. </w:t>
      </w:r>
    </w:p>
    <w:p w14:paraId="2BEA9A04" w14:textId="622351F5" w:rsidR="00580302" w:rsidRPr="00E508FE" w:rsidRDefault="00580302" w:rsidP="003F68EF">
      <w:pPr>
        <w:rPr>
          <w:rFonts w:ascii="Times New Roman" w:hAnsi="Times New Roman" w:cs="Times New Roman"/>
          <w:szCs w:val="24"/>
        </w:rPr>
      </w:pPr>
    </w:p>
    <w:p w14:paraId="000C214A" w14:textId="77777777" w:rsidR="00580302" w:rsidRPr="00E508FE" w:rsidRDefault="00580302" w:rsidP="003F68EF">
      <w:pPr>
        <w:rPr>
          <w:rFonts w:ascii="Times New Roman" w:hAnsi="Times New Roman" w:cs="Times New Roman"/>
          <w:szCs w:val="24"/>
        </w:rPr>
      </w:pPr>
    </w:p>
    <w:p w14:paraId="12E52D60" w14:textId="77777777" w:rsidR="003F68EF" w:rsidRPr="00E508FE" w:rsidRDefault="003F68EF" w:rsidP="003F68EF">
      <w:pPr>
        <w:rPr>
          <w:rFonts w:ascii="Times New Roman" w:hAnsi="Times New Roman" w:cs="Times New Roman"/>
          <w:b/>
          <w:szCs w:val="24"/>
        </w:rPr>
      </w:pPr>
      <w:r w:rsidRPr="00E508FE">
        <w:rPr>
          <w:rFonts w:ascii="Times New Roman" w:hAnsi="Times New Roman" w:cs="Times New Roman"/>
          <w:b/>
          <w:szCs w:val="24"/>
        </w:rPr>
        <w:t xml:space="preserve">PubMed Search Query </w:t>
      </w:r>
    </w:p>
    <w:p w14:paraId="403C82B6" w14:textId="77777777" w:rsidR="00792984" w:rsidRPr="00E508FE" w:rsidRDefault="00792984" w:rsidP="003F68EF">
      <w:pPr>
        <w:rPr>
          <w:rFonts w:ascii="Times New Roman" w:hAnsi="Times New Roman" w:cs="Times New Roman"/>
          <w:szCs w:val="24"/>
        </w:rPr>
      </w:pPr>
    </w:p>
    <w:p w14:paraId="2D9982C0" w14:textId="6F24AF62" w:rsidR="003F68EF" w:rsidRPr="00E508FE" w:rsidRDefault="003F68EF" w:rsidP="00580302">
      <w:pPr>
        <w:rPr>
          <w:rFonts w:ascii="Times New Roman" w:hAnsi="Times New Roman" w:cs="Times New Roman"/>
          <w:szCs w:val="24"/>
        </w:rPr>
      </w:pPr>
      <w:r w:rsidRPr="00E508FE">
        <w:rPr>
          <w:rFonts w:ascii="Times New Roman" w:hAnsi="Times New Roman" w:cs="Times New Roman"/>
          <w:szCs w:val="24"/>
        </w:rPr>
        <w:t xml:space="preserve">#1.  </w:t>
      </w:r>
      <w:r w:rsidR="00545F4C" w:rsidRPr="00E508FE">
        <w:rPr>
          <w:rFonts w:ascii="Times New Roman" w:hAnsi="Times New Roman" w:cs="Times New Roman"/>
        </w:rPr>
        <w:t>(((((((("angiotensin converting enzyme inhibitors"[Pharmacological Action] OR "angiotensin-converting enzyme inhibitors"[MeSH Terms]) OR (("angiotensin converting"[All Fields] AND "enzyme"[All Fields]) AND "inhibitors"[All Fields])) OR "angiotensin converting enzyme inhibitors"[All Fields]) OR ((("angiotensin"[All Fields] AND "converting"[All Fields]) AND "enzyme"[All Fields]) AND "inhibitors"[All Fields])) OR "angiotensin converting enzyme inhibitors"[All Fields]) OR ((((("receptors, angiotensin"[MeSH Terms] OR ("receptors"[All Fields] AND "angiotensin"[All Fields])) OR "angiotensin receptors"[All Fields]) OR ("angiotensin"[All Fields] AND "receptor"[All Fields])) OR "angiotensin receptor"[All Fields]) AND (("blocker"[All Fields] OR "blocker s"[All Fields]) OR "blockers"[All Fields]))) OR ((((("renin-angiotensin system"[MeSH Terms] OR ("renin angiotensin"[All Fields] AND "system"[All Fields])) OR "renin angiotensin system"[All Fields]) OR ((("renin"[All Fields] AND "angiotensin"[All Fields]) AND "aldosterone"[All Fields]) AND "system"[All Fields])) OR "renin angiotensin aldosterone system"[All Fields]) AND (("blocker"[All Fields] OR "blocker s"[All Fields]) OR "blockers"[All Fields]))) OR ((((("renin-angiotensin system"[MeSH Terms] OR ("renin angiotensin"[All Fields] AND "system"[All Fields])) OR "renin angiotensin system"[All Fields]) OR (("renin"[All Fields] AND "angiotensin"[All Fields]) AND "system"[All Fields])) OR "renin angiotensin system"[All Fields]) AND ((("blockade"[All Fields] OR "blockaded"[All Fields]) OR "blockades"[All Fields]) OR "blockading"[All Fields]))) AND ((((("acute kidney injury"[MeSH Terms] OR (("acute"[All Fields] AND "kidney"[All Fields]) AND "injury"[All Fields])) OR "acute kidney injury"[All Fields]) OR (((("acute kidney injury"[MeSH Terms] OR (("acute"[All Fields] AND "kidney"[All Fields]) AND "injury"[All Fields])) OR "acute kidney injury"[All Fields]) OR (("acute"[All Fields] AND "renal"[All Fields]) AND "failure"[All Fields])) OR "acute renal failure"[All Fields])) OR ((("mortality"[MeSH Terms] OR "mortality"[All Fields]) OR "mortalities"[All Fields]) OR "mortality"[MeSH Subheading])) OR (((((("advance"[All Fields] OR "advanced"[All Fields]) OR "advancement"[All Fields]) OR "advancements"[All Fields]) OR "advances"[All Fields]) OR "advancing"[All Fields]) AND (((("kidney diseases"[MeSH Terms] OR ("kidney"[All Fields] AND "diseases"[All Fields])) OR "kidney diseases"[All Fields]) OR ("kidney"[All Fields] AND "disease"[All Fields])) OR "kidney disease"[All Fields])))</w:t>
      </w:r>
      <w:r w:rsidR="00580302" w:rsidRPr="00E508FE">
        <w:rPr>
          <w:rFonts w:ascii="Times New Roman" w:hAnsi="Times New Roman" w:cs="Times New Roman"/>
        </w:rPr>
        <w:t xml:space="preserve"> (10628)</w:t>
      </w:r>
    </w:p>
    <w:p w14:paraId="41C8F396" w14:textId="78713E21" w:rsidR="003F68EF" w:rsidRPr="00E508FE" w:rsidRDefault="003F68EF" w:rsidP="003F68EF">
      <w:pPr>
        <w:rPr>
          <w:rFonts w:ascii="Times New Roman" w:hAnsi="Times New Roman" w:cs="Times New Roman"/>
          <w:szCs w:val="24"/>
        </w:rPr>
      </w:pPr>
    </w:p>
    <w:p w14:paraId="07D305F3" w14:textId="77777777" w:rsidR="00580302" w:rsidRPr="00E508FE" w:rsidRDefault="00580302" w:rsidP="00580302">
      <w:pPr>
        <w:rPr>
          <w:rFonts w:ascii="Times New Roman" w:hAnsi="Times New Roman" w:cs="Times New Roman"/>
          <w:b/>
          <w:szCs w:val="24"/>
        </w:rPr>
      </w:pPr>
      <w:r w:rsidRPr="00E508FE">
        <w:rPr>
          <w:rFonts w:ascii="Times New Roman" w:hAnsi="Times New Roman" w:cs="Times New Roman"/>
          <w:b/>
          <w:szCs w:val="24"/>
        </w:rPr>
        <w:t>EMBASE</w:t>
      </w:r>
    </w:p>
    <w:p w14:paraId="4597E7EF" w14:textId="47315B43" w:rsidR="00580302" w:rsidRPr="00E508FE" w:rsidRDefault="00580302" w:rsidP="00580302">
      <w:pPr>
        <w:rPr>
          <w:rFonts w:ascii="Times New Roman" w:hAnsi="Times New Roman" w:cs="Times New Roman"/>
          <w:szCs w:val="24"/>
        </w:rPr>
      </w:pPr>
      <w:r w:rsidRPr="00E508FE">
        <w:rPr>
          <w:rFonts w:ascii="Times New Roman" w:hAnsi="Times New Roman" w:cs="Times New Roman"/>
          <w:szCs w:val="24"/>
        </w:rPr>
        <w:t>No. Query Results (579)</w:t>
      </w:r>
    </w:p>
    <w:p w14:paraId="4C194AEA" w14:textId="054A2CBE" w:rsidR="00580302" w:rsidRPr="00E508FE" w:rsidRDefault="00580302" w:rsidP="00580302">
      <w:pPr>
        <w:rPr>
          <w:rFonts w:ascii="Times New Roman" w:hAnsi="Times New Roman" w:cs="Times New Roman"/>
          <w:szCs w:val="24"/>
        </w:rPr>
      </w:pPr>
      <w:r w:rsidRPr="00E508FE">
        <w:rPr>
          <w:rFonts w:ascii="Times New Roman" w:hAnsi="Times New Roman" w:cs="Times New Roman"/>
        </w:rPr>
        <w:t>(((angiotensin AND converting AND enzyme AND inhibitors OR angiotensin) AND receptor AND blocker OR renin) AND angiotensin AND aldosterone AND system AND blockers OR 'renin angiotensin') AND system AND blockade AND ((acute AND kidney AND injury OR acute) AND renal AND failure OR mortality OR advanced) AND kidney AND disease</w:t>
      </w:r>
    </w:p>
    <w:p w14:paraId="3855E372" w14:textId="77777777" w:rsidR="00580302" w:rsidRPr="00E508FE" w:rsidRDefault="00580302" w:rsidP="00580302">
      <w:pPr>
        <w:rPr>
          <w:rFonts w:ascii="Times New Roman" w:hAnsi="Times New Roman" w:cs="Times New Roman"/>
          <w:szCs w:val="24"/>
        </w:rPr>
      </w:pPr>
    </w:p>
    <w:p w14:paraId="2B6975A5" w14:textId="77777777" w:rsidR="00580302" w:rsidRPr="00E508FE" w:rsidRDefault="00580302" w:rsidP="003F68EF">
      <w:pPr>
        <w:rPr>
          <w:rFonts w:ascii="Times New Roman" w:hAnsi="Times New Roman" w:cs="Times New Roman"/>
          <w:szCs w:val="24"/>
        </w:rPr>
      </w:pPr>
    </w:p>
    <w:p w14:paraId="4725DEE7" w14:textId="77777777" w:rsidR="003F68EF" w:rsidRPr="00E508FE" w:rsidRDefault="003F68EF" w:rsidP="003F68EF">
      <w:pPr>
        <w:rPr>
          <w:rFonts w:ascii="Times New Roman" w:hAnsi="Times New Roman" w:cs="Times New Roman"/>
          <w:b/>
          <w:szCs w:val="24"/>
        </w:rPr>
      </w:pPr>
      <w:r w:rsidRPr="00E508FE">
        <w:rPr>
          <w:rFonts w:ascii="Times New Roman" w:hAnsi="Times New Roman" w:cs="Times New Roman"/>
          <w:b/>
          <w:szCs w:val="24"/>
        </w:rPr>
        <w:t>Medline (EBSCO) Search Query</w:t>
      </w:r>
    </w:p>
    <w:p w14:paraId="515EAB8C" w14:textId="45D05272" w:rsidR="003F68EF" w:rsidRPr="00E508FE" w:rsidRDefault="003F68EF" w:rsidP="001C4840">
      <w:pPr>
        <w:rPr>
          <w:rStyle w:val="label"/>
          <w:rFonts w:ascii="Times New Roman" w:hAnsi="Times New Roman" w:cs="Times New Roman"/>
          <w:szCs w:val="24"/>
        </w:rPr>
      </w:pPr>
      <w:r w:rsidRPr="00E508FE">
        <w:rPr>
          <w:rFonts w:ascii="Times New Roman" w:hAnsi="Times New Roman" w:cs="Times New Roman"/>
          <w:szCs w:val="24"/>
        </w:rPr>
        <w:t>#1</w:t>
      </w:r>
      <w:r w:rsidR="001C4840" w:rsidRPr="00E508FE">
        <w:rPr>
          <w:rFonts w:ascii="Times New Roman" w:hAnsi="Times New Roman" w:cs="Times New Roman"/>
          <w:szCs w:val="24"/>
        </w:rPr>
        <w:t>( (angiotensin converting enzyme inhibitors OR Angiotensin Receptor Blocker OR Renin angiotensin aldosterone system blockers OR Renin-Angiotensin System Blockade) ) AND ( (acute kidney injury OR acute renal failure OR mortality OR Advanced kidney disease) ) (72961)</w:t>
      </w:r>
    </w:p>
    <w:p w14:paraId="386AC4C1" w14:textId="77777777" w:rsidR="001C4840" w:rsidRPr="00E508FE" w:rsidRDefault="001C4840" w:rsidP="001C4840">
      <w:pPr>
        <w:rPr>
          <w:rStyle w:val="medium-bold"/>
          <w:rFonts w:ascii="Times New Roman" w:hAnsi="Times New Roman" w:cs="Times New Roman"/>
          <w:color w:val="333333"/>
          <w:szCs w:val="24"/>
          <w:bdr w:val="none" w:sz="0" w:space="0" w:color="auto" w:frame="1"/>
        </w:rPr>
      </w:pPr>
    </w:p>
    <w:p w14:paraId="72A3D3EC" w14:textId="56EA19EB" w:rsidR="003F68EF" w:rsidRPr="00E508FE" w:rsidRDefault="001C4840" w:rsidP="001C4840">
      <w:pPr>
        <w:rPr>
          <w:rStyle w:val="label"/>
          <w:rFonts w:ascii="Times New Roman" w:hAnsi="Times New Roman" w:cs="Times New Roman"/>
          <w:bCs/>
          <w:szCs w:val="24"/>
          <w:bdr w:val="none" w:sz="0" w:space="0" w:color="auto" w:frame="1"/>
        </w:rPr>
      </w:pPr>
      <w:r w:rsidRPr="00E508FE">
        <w:rPr>
          <w:rStyle w:val="medium-bold"/>
          <w:rFonts w:ascii="Times New Roman" w:hAnsi="Times New Roman" w:cs="Times New Roman"/>
          <w:color w:val="333333"/>
          <w:szCs w:val="24"/>
          <w:bdr w:val="none" w:sz="0" w:space="0" w:color="auto" w:frame="1"/>
        </w:rPr>
        <w:t>Expanders</w:t>
      </w:r>
      <w:r w:rsidRPr="00E508FE">
        <w:rPr>
          <w:rFonts w:ascii="Times New Roman" w:hAnsi="Times New Roman" w:cs="Times New Roman"/>
          <w:szCs w:val="24"/>
        </w:rPr>
        <w:t> </w:t>
      </w:r>
      <w:r w:rsidRPr="00E508FE">
        <w:rPr>
          <w:rStyle w:val="medium-normal"/>
          <w:rFonts w:ascii="Times New Roman" w:hAnsi="Times New Roman" w:cs="Times New Roman"/>
          <w:color w:val="333333"/>
          <w:szCs w:val="24"/>
          <w:bdr w:val="none" w:sz="0" w:space="0" w:color="auto" w:frame="1"/>
        </w:rPr>
        <w:t>- Apply related words; Also search within the full text of the articles; Apply equivalent subjects</w:t>
      </w:r>
      <w:r w:rsidRPr="00E508FE">
        <w:rPr>
          <w:rFonts w:ascii="Times New Roman" w:hAnsi="Times New Roman" w:cs="Times New Roman"/>
          <w:szCs w:val="24"/>
        </w:rPr>
        <w:br/>
      </w:r>
      <w:r w:rsidRPr="00E508FE">
        <w:rPr>
          <w:rStyle w:val="medium-bold"/>
          <w:rFonts w:ascii="Times New Roman" w:hAnsi="Times New Roman" w:cs="Times New Roman"/>
          <w:color w:val="333333"/>
          <w:szCs w:val="24"/>
          <w:bdr w:val="none" w:sz="0" w:space="0" w:color="auto" w:frame="1"/>
        </w:rPr>
        <w:lastRenderedPageBreak/>
        <w:t>Narrow by Language: </w:t>
      </w:r>
      <w:r w:rsidRPr="00E508FE">
        <w:rPr>
          <w:rStyle w:val="medium-normal"/>
          <w:rFonts w:ascii="Times New Roman" w:hAnsi="Times New Roman" w:cs="Times New Roman"/>
          <w:color w:val="333333"/>
          <w:szCs w:val="24"/>
          <w:bdr w:val="none" w:sz="0" w:space="0" w:color="auto" w:frame="1"/>
        </w:rPr>
        <w:t xml:space="preserve">- </w:t>
      </w:r>
      <w:r w:rsidR="004D2F5A">
        <w:rPr>
          <w:rStyle w:val="medium-normal"/>
          <w:rFonts w:ascii="Times New Roman" w:hAnsi="Times New Roman" w:cs="Times New Roman"/>
          <w:color w:val="333333"/>
          <w:szCs w:val="24"/>
          <w:bdr w:val="none" w:sz="0" w:space="0" w:color="auto" w:frame="1"/>
        </w:rPr>
        <w:t>E</w:t>
      </w:r>
      <w:r w:rsidR="004D2F5A" w:rsidRPr="00E508FE">
        <w:rPr>
          <w:rStyle w:val="medium-normal"/>
          <w:rFonts w:ascii="Times New Roman" w:hAnsi="Times New Roman" w:cs="Times New Roman"/>
          <w:color w:val="333333"/>
          <w:szCs w:val="24"/>
          <w:bdr w:val="none" w:sz="0" w:space="0" w:color="auto" w:frame="1"/>
        </w:rPr>
        <w:t>nglish</w:t>
      </w:r>
      <w:r w:rsidRPr="00E508FE">
        <w:rPr>
          <w:rFonts w:ascii="Times New Roman" w:hAnsi="Times New Roman" w:cs="Times New Roman"/>
          <w:szCs w:val="24"/>
        </w:rPr>
        <w:br/>
      </w:r>
      <w:r w:rsidRPr="00E508FE">
        <w:rPr>
          <w:rStyle w:val="medium-bold"/>
          <w:rFonts w:ascii="Times New Roman" w:hAnsi="Times New Roman" w:cs="Times New Roman"/>
          <w:color w:val="333333"/>
          <w:szCs w:val="24"/>
          <w:bdr w:val="none" w:sz="0" w:space="0" w:color="auto" w:frame="1"/>
        </w:rPr>
        <w:t>Search modes</w:t>
      </w:r>
      <w:r w:rsidRPr="00E508FE">
        <w:rPr>
          <w:rFonts w:ascii="Times New Roman" w:hAnsi="Times New Roman" w:cs="Times New Roman"/>
          <w:szCs w:val="24"/>
        </w:rPr>
        <w:t> </w:t>
      </w:r>
      <w:r w:rsidRPr="00E508FE">
        <w:rPr>
          <w:rStyle w:val="medium-normal"/>
          <w:rFonts w:ascii="Times New Roman" w:hAnsi="Times New Roman" w:cs="Times New Roman"/>
          <w:color w:val="333333"/>
          <w:szCs w:val="24"/>
          <w:bdr w:val="none" w:sz="0" w:space="0" w:color="auto" w:frame="1"/>
        </w:rPr>
        <w:t>- Find all my search terms</w:t>
      </w:r>
    </w:p>
    <w:p w14:paraId="0D0B940D" w14:textId="77777777" w:rsidR="003F68EF" w:rsidRPr="00E508FE" w:rsidRDefault="003F68EF" w:rsidP="003F68EF">
      <w:pPr>
        <w:rPr>
          <w:rFonts w:ascii="Times New Roman" w:hAnsi="Times New Roman" w:cs="Times New Roman"/>
        </w:rPr>
      </w:pPr>
    </w:p>
    <w:p w14:paraId="28266AAA" w14:textId="77777777" w:rsidR="003F68EF" w:rsidRPr="00E508FE" w:rsidRDefault="003F68EF" w:rsidP="003F68EF">
      <w:pPr>
        <w:rPr>
          <w:rFonts w:ascii="Times New Roman" w:hAnsi="Times New Roman" w:cs="Times New Roman"/>
          <w:b/>
          <w:color w:val="000000" w:themeColor="text1"/>
        </w:rPr>
      </w:pPr>
      <w:r w:rsidRPr="00E508FE">
        <w:rPr>
          <w:rFonts w:ascii="Times New Roman" w:hAnsi="Times New Roman" w:cs="Times New Roman"/>
          <w:b/>
          <w:color w:val="000000" w:themeColor="text1"/>
        </w:rPr>
        <w:t>Cochrane Library</w:t>
      </w:r>
    </w:p>
    <w:p w14:paraId="641CFFE5" w14:textId="7669EA8F" w:rsidR="002B07C3" w:rsidRPr="00E508FE" w:rsidRDefault="003F68EF" w:rsidP="002B07C3">
      <w:pPr>
        <w:rPr>
          <w:rFonts w:ascii="Times New Roman" w:hAnsi="Times New Roman" w:cs="Times New Roman"/>
          <w:color w:val="000000" w:themeColor="text1"/>
        </w:rPr>
      </w:pPr>
      <w:r w:rsidRPr="00E508FE">
        <w:rPr>
          <w:rFonts w:ascii="Times New Roman" w:hAnsi="Times New Roman" w:cs="Times New Roman"/>
          <w:color w:val="000000" w:themeColor="text1"/>
        </w:rPr>
        <w:t>#1</w:t>
      </w:r>
      <w:r w:rsidR="007B3B5C" w:rsidRPr="00E508FE">
        <w:rPr>
          <w:rFonts w:ascii="Times New Roman" w:hAnsi="Times New Roman" w:cs="Times New Roman"/>
          <w:color w:val="000000" w:themeColor="text1"/>
        </w:rPr>
        <w:tab/>
      </w:r>
      <w:r w:rsidR="00E508FE" w:rsidRPr="00E508FE">
        <w:rPr>
          <w:rStyle w:val="saved-search-description"/>
          <w:rFonts w:ascii="Times New Roman" w:hAnsi="Times New Roman" w:cs="Times New Roman"/>
          <w:color w:val="000000" w:themeColor="text1"/>
          <w:shd w:val="clear" w:color="auto" w:fill="FFFFFF"/>
        </w:rPr>
        <w:t>(angiotensin converting enzyme inhibitors OR Angiotensin Receptor Blocker OR Renin angiotensin aldosterone system blockers OR Renin-Angiotensin System Blockade) in All Text AND (acute kidney injury OR acute renal failure OR Advanced kidney disease) in All Text OR mortality in All Text</w:t>
      </w:r>
      <w:r w:rsidR="00E508FE" w:rsidRPr="00E508FE">
        <w:rPr>
          <w:rFonts w:ascii="Times New Roman" w:hAnsi="Times New Roman" w:cs="Times New Roman"/>
          <w:color w:val="000000" w:themeColor="text1"/>
          <w:shd w:val="clear" w:color="auto" w:fill="FFFFFF"/>
        </w:rPr>
        <w:t> (4309)</w:t>
      </w:r>
    </w:p>
    <w:p w14:paraId="796C8DB7" w14:textId="2B92566D" w:rsidR="002B07C3" w:rsidRDefault="002B07C3" w:rsidP="002B07C3">
      <w:pPr>
        <w:rPr>
          <w:rFonts w:ascii="Times New Roman" w:hAnsi="Times New Roman" w:cs="Times New Roman"/>
          <w:szCs w:val="24"/>
        </w:rPr>
      </w:pPr>
    </w:p>
    <w:p w14:paraId="280A70CF" w14:textId="77777777" w:rsidR="001B4B70" w:rsidRPr="0048375C" w:rsidRDefault="001B4B70" w:rsidP="002B07C3">
      <w:pPr>
        <w:rPr>
          <w:rFonts w:ascii="Times New Roman" w:hAnsi="Times New Roman" w:cs="Times New Roman"/>
          <w:szCs w:val="24"/>
        </w:rPr>
      </w:pPr>
    </w:p>
    <w:p w14:paraId="5CB6E2E7" w14:textId="555EA950" w:rsidR="001B4B70" w:rsidRPr="00B402A1" w:rsidRDefault="001B4B70" w:rsidP="001B4B70">
      <w:pPr>
        <w:pStyle w:val="ListParagraph"/>
        <w:numPr>
          <w:ilvl w:val="0"/>
          <w:numId w:val="6"/>
        </w:numPr>
        <w:ind w:leftChars="0"/>
        <w:rPr>
          <w:rFonts w:ascii="Times New Roman" w:hAnsi="Times New Roman" w:cs="Times New Roman"/>
          <w:b/>
          <w:color w:val="000000" w:themeColor="text1"/>
          <w:sz w:val="28"/>
          <w:szCs w:val="24"/>
        </w:rPr>
      </w:pPr>
      <w:r w:rsidRPr="00B402A1">
        <w:rPr>
          <w:rFonts w:ascii="Times New Roman" w:hAnsi="Times New Roman" w:cs="Times New Roman"/>
          <w:b/>
          <w:color w:val="000000" w:themeColor="text1"/>
          <w:sz w:val="28"/>
          <w:szCs w:val="24"/>
        </w:rPr>
        <w:t>Quality assessment of the included studies</w:t>
      </w:r>
    </w:p>
    <w:p w14:paraId="6F2B9281" w14:textId="77777777" w:rsidR="001B4B70" w:rsidRPr="0048375C" w:rsidRDefault="001B4B70" w:rsidP="001B4B70">
      <w:pPr>
        <w:rPr>
          <w:rFonts w:ascii="Times New Roman" w:hAnsi="Times New Roman" w:cs="Times New Roman"/>
          <w:b/>
          <w:szCs w:val="24"/>
        </w:rPr>
      </w:pPr>
    </w:p>
    <w:p w14:paraId="75A04FDA" w14:textId="550A3638" w:rsidR="001B4B70" w:rsidRDefault="001B4B70" w:rsidP="001B4B70">
      <w:pPr>
        <w:rPr>
          <w:rFonts w:ascii="Times New Roman" w:hAnsi="Times New Roman" w:cs="Times New Roman"/>
          <w:b/>
          <w:szCs w:val="24"/>
        </w:rPr>
      </w:pPr>
      <w:r w:rsidRPr="0048375C">
        <w:rPr>
          <w:rFonts w:ascii="Times New Roman" w:hAnsi="Times New Roman" w:cs="Times New Roman"/>
          <w:b/>
          <w:szCs w:val="24"/>
        </w:rPr>
        <w:t>Supplemental Table 1. Newcastle-Ottawa Scale Quality Assessment of included studies</w:t>
      </w:r>
    </w:p>
    <w:p w14:paraId="03CEDCB6" w14:textId="77777777" w:rsidR="00E0403A" w:rsidRPr="0048375C" w:rsidRDefault="00E0403A" w:rsidP="001B4B70">
      <w:pPr>
        <w:rPr>
          <w:rFonts w:ascii="Times New Roman" w:hAnsi="Times New Roman" w:cs="Times New Roman"/>
          <w:b/>
          <w:szCs w:val="24"/>
        </w:rPr>
      </w:pP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61"/>
        <w:gridCol w:w="975"/>
        <w:gridCol w:w="900"/>
        <w:gridCol w:w="1431"/>
        <w:gridCol w:w="285"/>
        <w:gridCol w:w="1133"/>
        <w:gridCol w:w="426"/>
        <w:gridCol w:w="142"/>
        <w:gridCol w:w="851"/>
        <w:gridCol w:w="141"/>
        <w:gridCol w:w="993"/>
        <w:gridCol w:w="709"/>
      </w:tblGrid>
      <w:tr w:rsidR="001B4B70" w:rsidRPr="0048375C" w14:paraId="52BE78CA" w14:textId="77777777" w:rsidTr="00564208">
        <w:trPr>
          <w:trHeight w:val="400"/>
          <w:jc w:val="center"/>
        </w:trPr>
        <w:tc>
          <w:tcPr>
            <w:tcW w:w="1985" w:type="dxa"/>
            <w:tcBorders>
              <w:top w:val="single" w:sz="4" w:space="0" w:color="auto"/>
            </w:tcBorders>
            <w:noWrap/>
            <w:hideMark/>
          </w:tcPr>
          <w:p w14:paraId="22245B1A" w14:textId="77777777" w:rsidR="001B4B70" w:rsidRPr="0048375C" w:rsidRDefault="001B4B70" w:rsidP="0096215B">
            <w:pPr>
              <w:widowControl/>
              <w:spacing w:before="80" w:after="40"/>
              <w:jc w:val="center"/>
              <w:rPr>
                <w:rFonts w:ascii="Times New Roman" w:eastAsia="Times New Roman" w:hAnsi="Times New Roman" w:cs="Times New Roman"/>
                <w:b/>
                <w:kern w:val="0"/>
                <w:sz w:val="20"/>
                <w:szCs w:val="20"/>
                <w:lang w:eastAsia="en-US"/>
              </w:rPr>
            </w:pPr>
          </w:p>
        </w:tc>
        <w:tc>
          <w:tcPr>
            <w:tcW w:w="3967" w:type="dxa"/>
            <w:gridSpan w:val="4"/>
            <w:tcBorders>
              <w:top w:val="single" w:sz="4" w:space="0" w:color="auto"/>
              <w:bottom w:val="single" w:sz="4" w:space="0" w:color="auto"/>
            </w:tcBorders>
            <w:noWrap/>
            <w:hideMark/>
          </w:tcPr>
          <w:p w14:paraId="67C7C67D" w14:textId="77777777" w:rsidR="001B4B70" w:rsidRPr="0048375C" w:rsidRDefault="001B4B70" w:rsidP="0096215B">
            <w:pPr>
              <w:widowControl/>
              <w:spacing w:before="80" w:after="40"/>
              <w:ind w:leftChars="-102" w:left="2" w:hangingChars="123" w:hanging="247"/>
              <w:jc w:val="center"/>
              <w:rPr>
                <w:rFonts w:ascii="Times New Roman" w:eastAsia="Times New Roman" w:hAnsi="Times New Roman" w:cs="Times New Roman"/>
                <w:b/>
                <w:kern w:val="0"/>
                <w:sz w:val="20"/>
                <w:szCs w:val="20"/>
                <w:lang w:eastAsia="en-US"/>
              </w:rPr>
            </w:pPr>
            <w:r w:rsidRPr="0048375C">
              <w:rPr>
                <w:rFonts w:ascii="Times New Roman" w:eastAsia="Times New Roman" w:hAnsi="Times New Roman" w:cs="Times New Roman"/>
                <w:b/>
                <w:kern w:val="0"/>
                <w:sz w:val="20"/>
                <w:szCs w:val="20"/>
                <w:lang w:eastAsia="en-US"/>
              </w:rPr>
              <w:t>Selection</w:t>
            </w:r>
          </w:p>
        </w:tc>
        <w:tc>
          <w:tcPr>
            <w:tcW w:w="1418" w:type="dxa"/>
            <w:gridSpan w:val="2"/>
            <w:tcBorders>
              <w:top w:val="single" w:sz="4" w:space="0" w:color="auto"/>
              <w:bottom w:val="single" w:sz="4" w:space="0" w:color="auto"/>
            </w:tcBorders>
            <w:noWrap/>
            <w:hideMark/>
          </w:tcPr>
          <w:p w14:paraId="7616A5A3" w14:textId="77777777" w:rsidR="001B4B70" w:rsidRPr="0048375C" w:rsidRDefault="001B4B70" w:rsidP="0096215B">
            <w:pPr>
              <w:widowControl/>
              <w:spacing w:before="80" w:after="40"/>
              <w:ind w:leftChars="-87" w:left="179" w:hanging="388"/>
              <w:jc w:val="center"/>
              <w:rPr>
                <w:rFonts w:ascii="Times New Roman" w:eastAsia="Times New Roman" w:hAnsi="Times New Roman" w:cs="Times New Roman"/>
                <w:b/>
                <w:kern w:val="0"/>
                <w:sz w:val="20"/>
                <w:szCs w:val="20"/>
                <w:lang w:eastAsia="en-US"/>
              </w:rPr>
            </w:pPr>
            <w:r w:rsidRPr="0048375C">
              <w:rPr>
                <w:rFonts w:ascii="Times New Roman" w:eastAsia="Times New Roman" w:hAnsi="Times New Roman" w:cs="Times New Roman"/>
                <w:b/>
                <w:kern w:val="0"/>
                <w:sz w:val="20"/>
                <w:szCs w:val="20"/>
                <w:lang w:eastAsia="en-US"/>
              </w:rPr>
              <w:t>Comparability</w:t>
            </w:r>
          </w:p>
        </w:tc>
        <w:tc>
          <w:tcPr>
            <w:tcW w:w="2553" w:type="dxa"/>
            <w:gridSpan w:val="5"/>
            <w:tcBorders>
              <w:top w:val="single" w:sz="4" w:space="0" w:color="auto"/>
              <w:bottom w:val="single" w:sz="4" w:space="0" w:color="auto"/>
            </w:tcBorders>
          </w:tcPr>
          <w:p w14:paraId="5DDD648F" w14:textId="77777777" w:rsidR="001B4B70" w:rsidRPr="0048375C" w:rsidRDefault="001B4B70" w:rsidP="0096215B">
            <w:pPr>
              <w:widowControl/>
              <w:spacing w:before="80" w:after="40"/>
              <w:jc w:val="center"/>
              <w:rPr>
                <w:rFonts w:ascii="Times New Roman" w:eastAsia="Times New Roman" w:hAnsi="Times New Roman" w:cs="Times New Roman"/>
                <w:b/>
                <w:kern w:val="0"/>
                <w:sz w:val="20"/>
                <w:szCs w:val="20"/>
                <w:lang w:eastAsia="en-US"/>
              </w:rPr>
            </w:pPr>
            <w:r w:rsidRPr="0048375C">
              <w:rPr>
                <w:rFonts w:ascii="Times New Roman" w:eastAsia="Times New Roman" w:hAnsi="Times New Roman" w:cs="Times New Roman"/>
                <w:b/>
                <w:kern w:val="0"/>
                <w:sz w:val="20"/>
                <w:szCs w:val="20"/>
                <w:lang w:eastAsia="en-US"/>
              </w:rPr>
              <w:t>Exposure</w:t>
            </w:r>
          </w:p>
        </w:tc>
        <w:tc>
          <w:tcPr>
            <w:tcW w:w="709" w:type="dxa"/>
            <w:tcBorders>
              <w:top w:val="single" w:sz="4" w:space="0" w:color="auto"/>
            </w:tcBorders>
            <w:noWrap/>
            <w:hideMark/>
          </w:tcPr>
          <w:p w14:paraId="1167B604" w14:textId="77777777" w:rsidR="001B4B70" w:rsidRPr="0048375C" w:rsidRDefault="001B4B70" w:rsidP="0096215B">
            <w:pPr>
              <w:widowControl/>
              <w:spacing w:before="80" w:after="40"/>
              <w:jc w:val="center"/>
              <w:rPr>
                <w:rFonts w:ascii="Times New Roman" w:eastAsia="Times New Roman" w:hAnsi="Times New Roman" w:cs="Times New Roman"/>
                <w:b/>
                <w:kern w:val="0"/>
                <w:sz w:val="20"/>
                <w:szCs w:val="20"/>
                <w:lang w:eastAsia="en-US"/>
              </w:rPr>
            </w:pPr>
          </w:p>
        </w:tc>
      </w:tr>
      <w:tr w:rsidR="00E0403A" w:rsidRPr="0048375C" w14:paraId="08E8733B" w14:textId="77777777" w:rsidTr="00564208">
        <w:trPr>
          <w:trHeight w:val="2266"/>
          <w:jc w:val="center"/>
        </w:trPr>
        <w:tc>
          <w:tcPr>
            <w:tcW w:w="1985" w:type="dxa"/>
            <w:tcBorders>
              <w:bottom w:val="single" w:sz="4" w:space="0" w:color="auto"/>
            </w:tcBorders>
            <w:noWrap/>
            <w:vAlign w:val="bottom"/>
            <w:hideMark/>
          </w:tcPr>
          <w:p w14:paraId="702CC634" w14:textId="77777777" w:rsidR="00E0403A" w:rsidRPr="0048375C" w:rsidRDefault="00E0403A" w:rsidP="0096215B">
            <w:pPr>
              <w:widowControl/>
              <w:spacing w:after="40"/>
              <w:jc w:val="both"/>
              <w:rPr>
                <w:rFonts w:ascii="Times New Roman" w:eastAsia="Times New Roman" w:hAnsi="Times New Roman" w:cs="Times New Roman"/>
                <w:b/>
                <w:kern w:val="0"/>
                <w:sz w:val="20"/>
                <w:szCs w:val="20"/>
                <w:lang w:eastAsia="en-US"/>
              </w:rPr>
            </w:pPr>
            <w:r w:rsidRPr="0048375C">
              <w:rPr>
                <w:rFonts w:ascii="Times New Roman" w:eastAsia="PMingLiU" w:hAnsi="Times New Roman" w:cs="Times New Roman"/>
                <w:kern w:val="0"/>
                <w:sz w:val="20"/>
                <w:szCs w:val="20"/>
              </w:rPr>
              <w:t>First a</w:t>
            </w:r>
            <w:r w:rsidRPr="0048375C">
              <w:rPr>
                <w:rFonts w:ascii="Times New Roman" w:eastAsia="Times New Roman" w:hAnsi="Times New Roman" w:cs="Times New Roman"/>
                <w:kern w:val="0"/>
                <w:sz w:val="20"/>
                <w:szCs w:val="20"/>
                <w:lang w:eastAsia="en-US"/>
              </w:rPr>
              <w:t xml:space="preserve">uthor </w:t>
            </w:r>
            <w:r w:rsidRPr="0048375C">
              <w:rPr>
                <w:rFonts w:ascii="Times New Roman" w:eastAsia="PMingLiU" w:hAnsi="Times New Roman" w:cs="Times New Roman"/>
                <w:kern w:val="0"/>
                <w:sz w:val="20"/>
                <w:szCs w:val="20"/>
              </w:rPr>
              <w:t xml:space="preserve">/ </w:t>
            </w:r>
            <w:r w:rsidRPr="0048375C">
              <w:rPr>
                <w:rFonts w:ascii="Times New Roman" w:eastAsia="Times New Roman" w:hAnsi="Times New Roman" w:cs="Times New Roman"/>
                <w:kern w:val="0"/>
                <w:sz w:val="20"/>
                <w:szCs w:val="20"/>
                <w:lang w:eastAsia="en-US"/>
              </w:rPr>
              <w:t>Year</w:t>
            </w:r>
          </w:p>
        </w:tc>
        <w:tc>
          <w:tcPr>
            <w:tcW w:w="661" w:type="dxa"/>
            <w:tcBorders>
              <w:top w:val="single" w:sz="4" w:space="0" w:color="auto"/>
              <w:bottom w:val="single" w:sz="4" w:space="0" w:color="auto"/>
            </w:tcBorders>
            <w:noWrap/>
            <w:textDirection w:val="btLr"/>
            <w:vAlign w:val="center"/>
            <w:hideMark/>
          </w:tcPr>
          <w:p w14:paraId="00BCBD85" w14:textId="1F9A7C76"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Representativeness of the exposed cohort</w:t>
            </w:r>
          </w:p>
        </w:tc>
        <w:tc>
          <w:tcPr>
            <w:tcW w:w="975" w:type="dxa"/>
            <w:tcBorders>
              <w:top w:val="single" w:sz="4" w:space="0" w:color="auto"/>
              <w:bottom w:val="single" w:sz="4" w:space="0" w:color="auto"/>
            </w:tcBorders>
            <w:noWrap/>
            <w:textDirection w:val="btLr"/>
            <w:vAlign w:val="center"/>
            <w:hideMark/>
          </w:tcPr>
          <w:p w14:paraId="63BF37E9" w14:textId="267639C8"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Selection of the non exposed cohort</w:t>
            </w:r>
          </w:p>
        </w:tc>
        <w:tc>
          <w:tcPr>
            <w:tcW w:w="900" w:type="dxa"/>
            <w:tcBorders>
              <w:top w:val="single" w:sz="4" w:space="0" w:color="auto"/>
              <w:bottom w:val="single" w:sz="4" w:space="0" w:color="auto"/>
            </w:tcBorders>
            <w:noWrap/>
            <w:textDirection w:val="btLr"/>
            <w:vAlign w:val="center"/>
            <w:hideMark/>
          </w:tcPr>
          <w:p w14:paraId="39D0C003" w14:textId="01A22C41"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Ascertainment of exposure</w:t>
            </w:r>
          </w:p>
        </w:tc>
        <w:tc>
          <w:tcPr>
            <w:tcW w:w="1431" w:type="dxa"/>
            <w:tcBorders>
              <w:top w:val="single" w:sz="4" w:space="0" w:color="auto"/>
              <w:bottom w:val="single" w:sz="4" w:space="0" w:color="auto"/>
            </w:tcBorders>
            <w:noWrap/>
            <w:textDirection w:val="btLr"/>
            <w:vAlign w:val="center"/>
            <w:hideMark/>
          </w:tcPr>
          <w:p w14:paraId="1862F448" w14:textId="76357D81"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Demonstration that outcome of interest was not present at start of study</w:t>
            </w:r>
          </w:p>
        </w:tc>
        <w:tc>
          <w:tcPr>
            <w:tcW w:w="1418" w:type="dxa"/>
            <w:gridSpan w:val="2"/>
            <w:tcBorders>
              <w:top w:val="single" w:sz="4" w:space="0" w:color="auto"/>
              <w:bottom w:val="single" w:sz="4" w:space="0" w:color="auto"/>
            </w:tcBorders>
            <w:noWrap/>
            <w:textDirection w:val="btLr"/>
            <w:vAlign w:val="center"/>
            <w:hideMark/>
          </w:tcPr>
          <w:p w14:paraId="2F3953B7" w14:textId="7E79927F"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Comparability of cohorts on the basis of the design or analysis</w:t>
            </w:r>
          </w:p>
        </w:tc>
        <w:tc>
          <w:tcPr>
            <w:tcW w:w="426" w:type="dxa"/>
            <w:tcBorders>
              <w:top w:val="single" w:sz="4" w:space="0" w:color="auto"/>
              <w:bottom w:val="single" w:sz="4" w:space="0" w:color="auto"/>
            </w:tcBorders>
            <w:textDirection w:val="btLr"/>
            <w:vAlign w:val="center"/>
          </w:tcPr>
          <w:p w14:paraId="454D598A" w14:textId="3E14E5D7"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Assessment of outcome</w:t>
            </w:r>
          </w:p>
        </w:tc>
        <w:tc>
          <w:tcPr>
            <w:tcW w:w="1134" w:type="dxa"/>
            <w:gridSpan w:val="3"/>
            <w:tcBorders>
              <w:top w:val="single" w:sz="4" w:space="0" w:color="auto"/>
              <w:bottom w:val="single" w:sz="4" w:space="0" w:color="auto"/>
            </w:tcBorders>
            <w:noWrap/>
            <w:textDirection w:val="btLr"/>
            <w:vAlign w:val="center"/>
            <w:hideMark/>
          </w:tcPr>
          <w:p w14:paraId="4370D69A" w14:textId="77344B2C"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Was follow-up long enough for outcomes to occur</w:t>
            </w:r>
          </w:p>
        </w:tc>
        <w:tc>
          <w:tcPr>
            <w:tcW w:w="993" w:type="dxa"/>
            <w:tcBorders>
              <w:top w:val="single" w:sz="4" w:space="0" w:color="auto"/>
              <w:bottom w:val="single" w:sz="4" w:space="0" w:color="auto"/>
            </w:tcBorders>
            <w:noWrap/>
            <w:textDirection w:val="btLr"/>
            <w:vAlign w:val="center"/>
            <w:hideMark/>
          </w:tcPr>
          <w:p w14:paraId="5AE5B91F" w14:textId="0D292669" w:rsidR="00E0403A" w:rsidRPr="0048375C" w:rsidRDefault="00E0403A" w:rsidP="0096215B">
            <w:pPr>
              <w:widowControl/>
              <w:spacing w:before="100" w:beforeAutospacing="1" w:after="100" w:afterAutospacing="1" w:line="320" w:lineRule="exact"/>
              <w:jc w:val="center"/>
              <w:rPr>
                <w:rFonts w:ascii="Times New Roman" w:eastAsia="Times New Roman" w:hAnsi="Times New Roman" w:cs="Times New Roman"/>
                <w:b/>
                <w:kern w:val="0"/>
                <w:sz w:val="20"/>
                <w:szCs w:val="16"/>
                <w:lang w:val="en-GB" w:eastAsia="en-US"/>
              </w:rPr>
            </w:pPr>
            <w:r w:rsidRPr="00E0403A">
              <w:rPr>
                <w:rFonts w:ascii="Times New Roman" w:eastAsia="Times New Roman" w:hAnsi="Times New Roman" w:cs="Times New Roman"/>
                <w:b/>
                <w:kern w:val="0"/>
                <w:sz w:val="20"/>
                <w:szCs w:val="16"/>
                <w:lang w:val="en-GB" w:eastAsia="en-US"/>
              </w:rPr>
              <w:t>Adequacy of follow up of cohorts</w:t>
            </w:r>
          </w:p>
        </w:tc>
        <w:tc>
          <w:tcPr>
            <w:tcW w:w="709" w:type="dxa"/>
            <w:tcBorders>
              <w:bottom w:val="single" w:sz="4" w:space="0" w:color="auto"/>
            </w:tcBorders>
            <w:noWrap/>
            <w:vAlign w:val="center"/>
            <w:hideMark/>
          </w:tcPr>
          <w:p w14:paraId="39FBB8AC" w14:textId="77777777" w:rsidR="00E0403A" w:rsidRPr="0048375C" w:rsidRDefault="00E0403A" w:rsidP="0096215B">
            <w:pPr>
              <w:widowControl/>
              <w:spacing w:after="40"/>
              <w:jc w:val="center"/>
              <w:rPr>
                <w:rFonts w:ascii="Times New Roman" w:eastAsia="Times New Roman" w:hAnsi="Times New Roman" w:cs="Times New Roman"/>
                <w:b/>
                <w:kern w:val="0"/>
                <w:sz w:val="20"/>
                <w:szCs w:val="20"/>
                <w:lang w:eastAsia="en-US"/>
              </w:rPr>
            </w:pPr>
            <w:r w:rsidRPr="0048375C">
              <w:rPr>
                <w:rFonts w:ascii="Times New Roman" w:eastAsia="Times New Roman" w:hAnsi="Times New Roman" w:cs="Times New Roman"/>
                <w:b/>
                <w:kern w:val="0"/>
                <w:sz w:val="20"/>
                <w:szCs w:val="20"/>
                <w:lang w:eastAsia="en-US"/>
              </w:rPr>
              <w:t>Total</w:t>
            </w:r>
          </w:p>
        </w:tc>
      </w:tr>
      <w:tr w:rsidR="000135D7" w:rsidRPr="0048375C" w14:paraId="11033DB0" w14:textId="77777777" w:rsidTr="00564208">
        <w:trPr>
          <w:trHeight w:val="460"/>
          <w:jc w:val="center"/>
        </w:trPr>
        <w:tc>
          <w:tcPr>
            <w:tcW w:w="1985" w:type="dxa"/>
            <w:tcBorders>
              <w:top w:val="single" w:sz="4" w:space="0" w:color="auto"/>
            </w:tcBorders>
            <w:noWrap/>
            <w:vAlign w:val="center"/>
          </w:tcPr>
          <w:p w14:paraId="5899629E" w14:textId="5FC7A6E5"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Sandeep Brar / 2018</w:t>
            </w:r>
          </w:p>
        </w:tc>
        <w:tc>
          <w:tcPr>
            <w:tcW w:w="661" w:type="dxa"/>
            <w:tcBorders>
              <w:top w:val="single" w:sz="4" w:space="0" w:color="auto"/>
            </w:tcBorders>
            <w:noWrap/>
            <w:vAlign w:val="center"/>
          </w:tcPr>
          <w:p w14:paraId="0F692C7B" w14:textId="77777777" w:rsidR="000135D7" w:rsidRPr="00E0403A" w:rsidRDefault="000135D7" w:rsidP="00564208">
            <w:pPr>
              <w:jc w:val="center"/>
              <w:rPr>
                <w:rFonts w:ascii="Times New Roman" w:hAnsi="Times New Roman" w:cs="Times New Roman"/>
                <w:color w:val="FF0000"/>
              </w:rPr>
            </w:pPr>
            <w:r w:rsidRPr="00B37C95">
              <w:rPr>
                <w:rFonts w:ascii="Times New Roman" w:eastAsia="PMingLiU" w:hAnsi="Times New Roman" w:cs="Times New Roman"/>
                <w:color w:val="000000" w:themeColor="text1"/>
                <w:szCs w:val="18"/>
              </w:rPr>
              <w:t>*</w:t>
            </w:r>
          </w:p>
        </w:tc>
        <w:tc>
          <w:tcPr>
            <w:tcW w:w="975" w:type="dxa"/>
            <w:tcBorders>
              <w:top w:val="single" w:sz="4" w:space="0" w:color="auto"/>
            </w:tcBorders>
            <w:noWrap/>
            <w:vAlign w:val="center"/>
          </w:tcPr>
          <w:p w14:paraId="50DC1F6F" w14:textId="77777777" w:rsidR="000135D7" w:rsidRPr="00E0403A" w:rsidRDefault="000135D7" w:rsidP="00564208">
            <w:pPr>
              <w:jc w:val="center"/>
              <w:rPr>
                <w:rFonts w:ascii="Times New Roman" w:hAnsi="Times New Roman" w:cs="Times New Roman"/>
                <w:color w:val="FF0000"/>
              </w:rPr>
            </w:pPr>
            <w:r w:rsidRPr="003D5538">
              <w:rPr>
                <w:rFonts w:ascii="Times New Roman" w:eastAsia="PMingLiU" w:hAnsi="Times New Roman" w:cs="Times New Roman"/>
                <w:color w:val="000000" w:themeColor="text1"/>
                <w:szCs w:val="18"/>
              </w:rPr>
              <w:t>*</w:t>
            </w:r>
          </w:p>
        </w:tc>
        <w:tc>
          <w:tcPr>
            <w:tcW w:w="900" w:type="dxa"/>
            <w:tcBorders>
              <w:top w:val="single" w:sz="4" w:space="0" w:color="auto"/>
            </w:tcBorders>
            <w:noWrap/>
            <w:vAlign w:val="center"/>
          </w:tcPr>
          <w:p w14:paraId="27AEBA5F" w14:textId="6EFA398C" w:rsidR="000135D7" w:rsidRPr="00E0403A" w:rsidRDefault="000135D7" w:rsidP="00564208">
            <w:pPr>
              <w:ind w:leftChars="-46" w:left="36" w:hangingChars="61" w:hanging="146"/>
              <w:jc w:val="center"/>
              <w:rPr>
                <w:rFonts w:ascii="Times New Roman" w:eastAsia="PMingLiU" w:hAnsi="Times New Roman" w:cs="Times New Roman"/>
                <w:color w:val="FF0000"/>
              </w:rPr>
            </w:pPr>
            <w:r w:rsidRPr="003D5538">
              <w:rPr>
                <w:rFonts w:ascii="Times New Roman" w:eastAsia="PMingLiU" w:hAnsi="Times New Roman" w:cs="Times New Roman"/>
                <w:color w:val="000000" w:themeColor="text1"/>
              </w:rPr>
              <w:t>*</w:t>
            </w:r>
          </w:p>
        </w:tc>
        <w:tc>
          <w:tcPr>
            <w:tcW w:w="1716" w:type="dxa"/>
            <w:gridSpan w:val="2"/>
            <w:tcBorders>
              <w:top w:val="single" w:sz="4" w:space="0" w:color="auto"/>
            </w:tcBorders>
            <w:noWrap/>
            <w:vAlign w:val="center"/>
          </w:tcPr>
          <w:p w14:paraId="75308834" w14:textId="40E755CA" w:rsidR="000135D7" w:rsidRPr="00E0403A" w:rsidRDefault="000135D7" w:rsidP="00564208">
            <w:pPr>
              <w:jc w:val="center"/>
              <w:rPr>
                <w:rFonts w:ascii="Times New Roman" w:hAnsi="Times New Roman" w:cs="Times New Roman"/>
                <w:color w:val="FF0000"/>
              </w:rPr>
            </w:pPr>
            <w:r w:rsidRPr="003D5538">
              <w:rPr>
                <w:rFonts w:ascii="Times New Roman" w:eastAsia="PMingLiU" w:hAnsi="Times New Roman" w:cs="Times New Roman"/>
                <w:color w:val="000000" w:themeColor="text1"/>
                <w:szCs w:val="18"/>
              </w:rPr>
              <w:t>-</w:t>
            </w:r>
          </w:p>
        </w:tc>
        <w:tc>
          <w:tcPr>
            <w:tcW w:w="1133" w:type="dxa"/>
            <w:tcBorders>
              <w:top w:val="single" w:sz="4" w:space="0" w:color="auto"/>
            </w:tcBorders>
            <w:noWrap/>
            <w:vAlign w:val="center"/>
          </w:tcPr>
          <w:p w14:paraId="61E62DD9" w14:textId="3AD76CF8" w:rsidR="000135D7" w:rsidRPr="00E0403A" w:rsidRDefault="002F798C" w:rsidP="00564208">
            <w:pPr>
              <w:jc w:val="center"/>
              <w:rPr>
                <w:rFonts w:ascii="Times New Roman" w:hAnsi="Times New Roman" w:cs="Times New Roman"/>
                <w:color w:val="FF0000"/>
              </w:rPr>
            </w:pPr>
            <w:r w:rsidRPr="002F798C">
              <w:rPr>
                <w:rFonts w:ascii="Times New Roman" w:eastAsia="PMingLiU" w:hAnsi="Times New Roman" w:cs="Times New Roman"/>
                <w:color w:val="000000" w:themeColor="text1"/>
              </w:rPr>
              <w:t>*</w:t>
            </w:r>
          </w:p>
        </w:tc>
        <w:tc>
          <w:tcPr>
            <w:tcW w:w="568" w:type="dxa"/>
            <w:gridSpan w:val="2"/>
            <w:tcBorders>
              <w:top w:val="single" w:sz="4" w:space="0" w:color="auto"/>
            </w:tcBorders>
            <w:vAlign w:val="center"/>
          </w:tcPr>
          <w:p w14:paraId="16F54E3F" w14:textId="77777777" w:rsidR="000135D7" w:rsidRPr="000135D7" w:rsidRDefault="000135D7" w:rsidP="00564208">
            <w:pPr>
              <w:jc w:val="center"/>
              <w:rPr>
                <w:rFonts w:ascii="Times New Roman" w:hAnsi="Times New Roman" w:cs="Times New Roman"/>
                <w:color w:val="000000" w:themeColor="text1"/>
              </w:rPr>
            </w:pPr>
            <w:r w:rsidRPr="000135D7">
              <w:rPr>
                <w:rFonts w:ascii="Times New Roman" w:eastAsia="PMingLiU" w:hAnsi="Times New Roman" w:cs="Times New Roman"/>
                <w:color w:val="000000" w:themeColor="text1"/>
                <w:szCs w:val="18"/>
              </w:rPr>
              <w:t>*</w:t>
            </w:r>
          </w:p>
        </w:tc>
        <w:tc>
          <w:tcPr>
            <w:tcW w:w="851" w:type="dxa"/>
            <w:tcBorders>
              <w:top w:val="single" w:sz="4" w:space="0" w:color="auto"/>
            </w:tcBorders>
            <w:noWrap/>
            <w:vAlign w:val="center"/>
          </w:tcPr>
          <w:p w14:paraId="5BC776C4" w14:textId="7AECA32C" w:rsidR="000135D7" w:rsidRPr="000135D7" w:rsidRDefault="000135D7" w:rsidP="00564208">
            <w:pPr>
              <w:jc w:val="center"/>
              <w:rPr>
                <w:rFonts w:ascii="Times New Roman" w:eastAsia="PMingLiU" w:hAnsi="Times New Roman" w:cs="Times New Roman"/>
                <w:color w:val="000000" w:themeColor="text1"/>
              </w:rPr>
            </w:pPr>
            <w:r w:rsidRPr="000135D7">
              <w:rPr>
                <w:rFonts w:ascii="Times New Roman" w:eastAsia="PMingLiU" w:hAnsi="Times New Roman" w:cs="Times New Roman"/>
                <w:color w:val="000000" w:themeColor="text1"/>
              </w:rPr>
              <w:t>*</w:t>
            </w:r>
          </w:p>
        </w:tc>
        <w:tc>
          <w:tcPr>
            <w:tcW w:w="1134" w:type="dxa"/>
            <w:gridSpan w:val="2"/>
            <w:tcBorders>
              <w:top w:val="single" w:sz="4" w:space="0" w:color="auto"/>
              <w:left w:val="nil"/>
            </w:tcBorders>
            <w:noWrap/>
            <w:vAlign w:val="center"/>
          </w:tcPr>
          <w:p w14:paraId="0E2419AB" w14:textId="77777777" w:rsidR="000135D7" w:rsidRPr="00E0403A" w:rsidRDefault="000135D7" w:rsidP="00564208">
            <w:pPr>
              <w:jc w:val="center"/>
              <w:rPr>
                <w:rFonts w:ascii="Times New Roman" w:hAnsi="Times New Roman" w:cs="Times New Roman"/>
                <w:color w:val="FF0000"/>
              </w:rPr>
            </w:pPr>
            <w:r w:rsidRPr="000135D7">
              <w:rPr>
                <w:rFonts w:ascii="Times New Roman" w:eastAsia="PMingLiU" w:hAnsi="Times New Roman" w:cs="Times New Roman"/>
                <w:color w:val="000000" w:themeColor="text1"/>
                <w:szCs w:val="18"/>
              </w:rPr>
              <w:t>*</w:t>
            </w:r>
          </w:p>
        </w:tc>
        <w:tc>
          <w:tcPr>
            <w:tcW w:w="709" w:type="dxa"/>
            <w:tcBorders>
              <w:top w:val="single" w:sz="4" w:space="0" w:color="auto"/>
            </w:tcBorders>
            <w:shd w:val="clear" w:color="auto" w:fill="auto"/>
            <w:noWrap/>
            <w:vAlign w:val="center"/>
          </w:tcPr>
          <w:p w14:paraId="19F96E25" w14:textId="3B8ADB8A" w:rsidR="000135D7" w:rsidRPr="0048375C" w:rsidRDefault="002F798C"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kern w:val="0"/>
                <w:sz w:val="18"/>
                <w:szCs w:val="20"/>
              </w:rPr>
              <w:t>7</w:t>
            </w:r>
          </w:p>
        </w:tc>
      </w:tr>
      <w:tr w:rsidR="000135D7" w:rsidRPr="0048375C" w14:paraId="0FBC95E9" w14:textId="77777777" w:rsidTr="00564208">
        <w:trPr>
          <w:trHeight w:val="460"/>
          <w:jc w:val="center"/>
        </w:trPr>
        <w:tc>
          <w:tcPr>
            <w:tcW w:w="1985" w:type="dxa"/>
            <w:shd w:val="clear" w:color="auto" w:fill="D9D9D9" w:themeFill="background1" w:themeFillShade="D9"/>
            <w:noWrap/>
            <w:vAlign w:val="center"/>
          </w:tcPr>
          <w:p w14:paraId="44623DE9" w14:textId="16171E48"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Etienne</w:t>
            </w:r>
            <w:r w:rsidR="00564208">
              <w:rPr>
                <w:rFonts w:ascii="Times New Roman" w:eastAsia="DFKai-SB" w:hAnsi="Times New Roman" w:cs="Times New Roman" w:hint="eastAsia"/>
                <w:sz w:val="20"/>
                <w:szCs w:val="20"/>
              </w:rPr>
              <w:t xml:space="preserve"> </w:t>
            </w:r>
            <w:r w:rsidRPr="00B37C95">
              <w:rPr>
                <w:rFonts w:ascii="Times New Roman" w:eastAsia="DFKai-SB" w:hAnsi="Times New Roman" w:cs="Times New Roman"/>
                <w:sz w:val="20"/>
                <w:szCs w:val="20"/>
              </w:rPr>
              <w:t>Gayat/ 2018</w:t>
            </w:r>
          </w:p>
        </w:tc>
        <w:tc>
          <w:tcPr>
            <w:tcW w:w="661" w:type="dxa"/>
            <w:shd w:val="clear" w:color="auto" w:fill="D9D9D9" w:themeFill="background1" w:themeFillShade="D9"/>
            <w:noWrap/>
            <w:vAlign w:val="center"/>
          </w:tcPr>
          <w:p w14:paraId="07EDFD99" w14:textId="77777777" w:rsidR="000135D7" w:rsidRPr="00E0403A" w:rsidRDefault="000135D7" w:rsidP="00564208">
            <w:pPr>
              <w:jc w:val="center"/>
              <w:rPr>
                <w:rFonts w:ascii="Times New Roman" w:hAnsi="Times New Roman" w:cs="Times New Roman"/>
                <w:color w:val="FF0000"/>
              </w:rPr>
            </w:pPr>
            <w:r w:rsidRPr="00036D6A">
              <w:rPr>
                <w:rFonts w:ascii="Times New Roman" w:eastAsia="PMingLiU" w:hAnsi="Times New Roman" w:cs="Times New Roman"/>
                <w:color w:val="000000" w:themeColor="text1"/>
                <w:szCs w:val="18"/>
              </w:rPr>
              <w:t>*</w:t>
            </w:r>
          </w:p>
        </w:tc>
        <w:tc>
          <w:tcPr>
            <w:tcW w:w="975" w:type="dxa"/>
            <w:shd w:val="clear" w:color="auto" w:fill="D9D9D9" w:themeFill="background1" w:themeFillShade="D9"/>
            <w:noWrap/>
            <w:vAlign w:val="center"/>
          </w:tcPr>
          <w:p w14:paraId="502683EA" w14:textId="77777777" w:rsidR="000135D7" w:rsidRPr="00E0403A" w:rsidRDefault="000135D7" w:rsidP="00564208">
            <w:pPr>
              <w:jc w:val="center"/>
              <w:rPr>
                <w:rFonts w:ascii="Times New Roman" w:hAnsi="Times New Roman" w:cs="Times New Roman"/>
                <w:color w:val="FF0000"/>
              </w:rPr>
            </w:pPr>
            <w:r w:rsidRPr="00036D6A">
              <w:rPr>
                <w:rFonts w:ascii="Times New Roman" w:eastAsia="PMingLiU" w:hAnsi="Times New Roman" w:cs="Times New Roman"/>
                <w:color w:val="000000" w:themeColor="text1"/>
                <w:szCs w:val="18"/>
              </w:rPr>
              <w:t>*</w:t>
            </w:r>
          </w:p>
        </w:tc>
        <w:tc>
          <w:tcPr>
            <w:tcW w:w="900" w:type="dxa"/>
            <w:shd w:val="clear" w:color="auto" w:fill="D9D9D9" w:themeFill="background1" w:themeFillShade="D9"/>
            <w:noWrap/>
            <w:vAlign w:val="center"/>
          </w:tcPr>
          <w:p w14:paraId="709F7DB9" w14:textId="77777777" w:rsidR="000135D7" w:rsidRPr="00E0403A" w:rsidRDefault="000135D7" w:rsidP="00564208">
            <w:pPr>
              <w:jc w:val="center"/>
              <w:rPr>
                <w:rFonts w:ascii="Times New Roman" w:hAnsi="Times New Roman" w:cs="Times New Roman"/>
                <w:color w:val="FF0000"/>
              </w:rPr>
            </w:pPr>
            <w:r w:rsidRPr="00677980">
              <w:rPr>
                <w:rFonts w:ascii="Times New Roman" w:eastAsia="PMingLiU" w:hAnsi="Times New Roman" w:cs="Times New Roman"/>
                <w:color w:val="000000" w:themeColor="text1"/>
                <w:szCs w:val="18"/>
              </w:rPr>
              <w:t>*</w:t>
            </w:r>
          </w:p>
        </w:tc>
        <w:tc>
          <w:tcPr>
            <w:tcW w:w="1716" w:type="dxa"/>
            <w:gridSpan w:val="2"/>
            <w:shd w:val="clear" w:color="auto" w:fill="D9D9D9" w:themeFill="background1" w:themeFillShade="D9"/>
            <w:noWrap/>
            <w:vAlign w:val="center"/>
          </w:tcPr>
          <w:p w14:paraId="31A71A9E" w14:textId="77777777" w:rsidR="000135D7" w:rsidRPr="00E0403A" w:rsidRDefault="000135D7" w:rsidP="00564208">
            <w:pPr>
              <w:jc w:val="center"/>
              <w:rPr>
                <w:rFonts w:ascii="Times New Roman" w:hAnsi="Times New Roman" w:cs="Times New Roman"/>
                <w:color w:val="FF0000"/>
              </w:rPr>
            </w:pPr>
            <w:r w:rsidRPr="00933FB2">
              <w:rPr>
                <w:rFonts w:ascii="Times New Roman" w:eastAsia="PMingLiU" w:hAnsi="Times New Roman" w:cs="Times New Roman"/>
                <w:color w:val="000000" w:themeColor="text1"/>
                <w:szCs w:val="18"/>
              </w:rPr>
              <w:t>*</w:t>
            </w:r>
          </w:p>
        </w:tc>
        <w:tc>
          <w:tcPr>
            <w:tcW w:w="1133" w:type="dxa"/>
            <w:shd w:val="clear" w:color="auto" w:fill="D9D9D9" w:themeFill="background1" w:themeFillShade="D9"/>
            <w:noWrap/>
            <w:vAlign w:val="center"/>
          </w:tcPr>
          <w:p w14:paraId="72B4F557" w14:textId="77777777" w:rsidR="000135D7" w:rsidRPr="00E0403A" w:rsidRDefault="000135D7" w:rsidP="00564208">
            <w:pPr>
              <w:jc w:val="center"/>
              <w:rPr>
                <w:rFonts w:ascii="Times New Roman" w:hAnsi="Times New Roman" w:cs="Times New Roman"/>
                <w:color w:val="FF0000"/>
              </w:rPr>
            </w:pPr>
            <w:r w:rsidRPr="002F798C">
              <w:rPr>
                <w:rFonts w:ascii="Times New Roman" w:eastAsia="PMingLiU" w:hAnsi="Times New Roman" w:cs="Times New Roman"/>
                <w:color w:val="000000" w:themeColor="text1"/>
              </w:rPr>
              <w:t>*</w:t>
            </w:r>
          </w:p>
        </w:tc>
        <w:tc>
          <w:tcPr>
            <w:tcW w:w="568" w:type="dxa"/>
            <w:gridSpan w:val="2"/>
            <w:shd w:val="clear" w:color="auto" w:fill="D9D9D9" w:themeFill="background1" w:themeFillShade="D9"/>
            <w:vAlign w:val="center"/>
          </w:tcPr>
          <w:p w14:paraId="4123C49B" w14:textId="5FC67C04" w:rsidR="000135D7" w:rsidRPr="00E0403A" w:rsidRDefault="002F798C" w:rsidP="00564208">
            <w:pPr>
              <w:jc w:val="center"/>
              <w:rPr>
                <w:rFonts w:ascii="Times New Roman" w:hAnsi="Times New Roman" w:cs="Times New Roman"/>
                <w:color w:val="FF0000"/>
              </w:rPr>
            </w:pPr>
            <w:r w:rsidRPr="002F798C">
              <w:rPr>
                <w:rFonts w:ascii="Times New Roman" w:eastAsia="PMingLiU" w:hAnsi="Times New Roman" w:cs="Times New Roman"/>
                <w:color w:val="000000" w:themeColor="text1"/>
                <w:szCs w:val="18"/>
              </w:rPr>
              <w:t>-</w:t>
            </w:r>
          </w:p>
        </w:tc>
        <w:tc>
          <w:tcPr>
            <w:tcW w:w="851" w:type="dxa"/>
            <w:shd w:val="clear" w:color="auto" w:fill="D9D9D9" w:themeFill="background1" w:themeFillShade="D9"/>
            <w:noWrap/>
            <w:vAlign w:val="center"/>
          </w:tcPr>
          <w:p w14:paraId="143A36FE" w14:textId="77777777" w:rsidR="000135D7" w:rsidRPr="00E0403A" w:rsidRDefault="000135D7" w:rsidP="00564208">
            <w:pPr>
              <w:jc w:val="center"/>
              <w:rPr>
                <w:rFonts w:ascii="Times New Roman" w:hAnsi="Times New Roman" w:cs="Times New Roman"/>
                <w:color w:val="FF0000"/>
              </w:rPr>
            </w:pPr>
            <w:r w:rsidRPr="00CD0DE9">
              <w:rPr>
                <w:rFonts w:ascii="Times New Roman" w:eastAsia="PMingLiU" w:hAnsi="Times New Roman" w:cs="Times New Roman"/>
                <w:color w:val="000000" w:themeColor="text1"/>
                <w:szCs w:val="18"/>
              </w:rPr>
              <w:t>*</w:t>
            </w:r>
          </w:p>
        </w:tc>
        <w:tc>
          <w:tcPr>
            <w:tcW w:w="1134" w:type="dxa"/>
            <w:gridSpan w:val="2"/>
            <w:tcBorders>
              <w:left w:val="nil"/>
            </w:tcBorders>
            <w:shd w:val="clear" w:color="auto" w:fill="D9D9D9" w:themeFill="background1" w:themeFillShade="D9"/>
            <w:noWrap/>
            <w:vAlign w:val="center"/>
          </w:tcPr>
          <w:p w14:paraId="185C6918" w14:textId="7FE52642" w:rsidR="000135D7" w:rsidRPr="00E0403A" w:rsidRDefault="00CD0DE9" w:rsidP="00564208">
            <w:pPr>
              <w:jc w:val="center"/>
              <w:rPr>
                <w:rFonts w:ascii="Times New Roman" w:hAnsi="Times New Roman" w:cs="Times New Roman"/>
                <w:color w:val="FF0000"/>
              </w:rPr>
            </w:pPr>
            <w:r w:rsidRPr="00CD0DE9">
              <w:rPr>
                <w:rFonts w:ascii="Times New Roman" w:eastAsia="PMingLiU" w:hAnsi="Times New Roman" w:cs="Times New Roman"/>
                <w:color w:val="000000" w:themeColor="text1"/>
                <w:szCs w:val="18"/>
              </w:rPr>
              <w:t>-</w:t>
            </w:r>
          </w:p>
        </w:tc>
        <w:tc>
          <w:tcPr>
            <w:tcW w:w="709" w:type="dxa"/>
            <w:shd w:val="clear" w:color="auto" w:fill="D9D9D9" w:themeFill="background1" w:themeFillShade="D9"/>
            <w:noWrap/>
            <w:vAlign w:val="center"/>
          </w:tcPr>
          <w:p w14:paraId="2C3887C0" w14:textId="14F9A931" w:rsidR="000135D7" w:rsidRPr="0048375C" w:rsidRDefault="00CD0DE9"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hint="eastAsia"/>
                <w:kern w:val="0"/>
                <w:sz w:val="18"/>
                <w:szCs w:val="20"/>
              </w:rPr>
              <w:t>6</w:t>
            </w:r>
          </w:p>
        </w:tc>
      </w:tr>
      <w:tr w:rsidR="000135D7" w:rsidRPr="0048375C" w14:paraId="32E03565" w14:textId="77777777" w:rsidTr="00564208">
        <w:trPr>
          <w:trHeight w:val="460"/>
          <w:jc w:val="center"/>
        </w:trPr>
        <w:tc>
          <w:tcPr>
            <w:tcW w:w="1985" w:type="dxa"/>
            <w:noWrap/>
            <w:vAlign w:val="center"/>
          </w:tcPr>
          <w:p w14:paraId="50CFD838" w14:textId="29828C1B" w:rsidR="000135D7" w:rsidRPr="00B37C95" w:rsidRDefault="000135D7" w:rsidP="00564208">
            <w:pPr>
              <w:jc w:val="both"/>
              <w:rPr>
                <w:rFonts w:ascii="Times New Roman" w:eastAsia="DFKai-SB" w:hAnsi="Times New Roman" w:cs="Times New Roman"/>
                <w:sz w:val="20"/>
                <w:szCs w:val="20"/>
                <w:highlight w:val="yellow"/>
              </w:rPr>
            </w:pPr>
            <w:r w:rsidRPr="00B37C95">
              <w:rPr>
                <w:rFonts w:ascii="Times New Roman" w:eastAsia="DFKai-SB" w:hAnsi="Times New Roman" w:cs="Times New Roman"/>
                <w:sz w:val="20"/>
                <w:szCs w:val="20"/>
              </w:rPr>
              <w:t>Mathilde</w:t>
            </w:r>
            <w:r w:rsidR="00564208">
              <w:rPr>
                <w:rFonts w:ascii="Times New Roman" w:eastAsia="DFKai-SB" w:hAnsi="Times New Roman" w:cs="Times New Roman"/>
                <w:sz w:val="20"/>
                <w:szCs w:val="20"/>
              </w:rPr>
              <w:t xml:space="preserve"> </w:t>
            </w:r>
            <w:r w:rsidRPr="00B37C95">
              <w:rPr>
                <w:rFonts w:ascii="Times New Roman" w:eastAsia="DFKai-SB" w:hAnsi="Times New Roman" w:cs="Times New Roman"/>
                <w:sz w:val="20"/>
                <w:szCs w:val="20"/>
              </w:rPr>
              <w:t>Scarton1/2019</w:t>
            </w:r>
          </w:p>
        </w:tc>
        <w:tc>
          <w:tcPr>
            <w:tcW w:w="661" w:type="dxa"/>
            <w:noWrap/>
            <w:vAlign w:val="center"/>
          </w:tcPr>
          <w:p w14:paraId="50A6CE9C" w14:textId="06518AC7" w:rsidR="000135D7" w:rsidRPr="00E0403A" w:rsidRDefault="00E05491"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975" w:type="dxa"/>
            <w:noWrap/>
            <w:vAlign w:val="center"/>
          </w:tcPr>
          <w:p w14:paraId="2A511096" w14:textId="77777777" w:rsidR="000135D7" w:rsidRPr="00E0403A" w:rsidRDefault="000135D7"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900" w:type="dxa"/>
            <w:noWrap/>
            <w:vAlign w:val="center"/>
          </w:tcPr>
          <w:p w14:paraId="02F62323" w14:textId="77777777" w:rsidR="000135D7" w:rsidRPr="00E0403A" w:rsidRDefault="000135D7"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1716" w:type="dxa"/>
            <w:gridSpan w:val="2"/>
            <w:noWrap/>
            <w:vAlign w:val="center"/>
          </w:tcPr>
          <w:p w14:paraId="37AEA49F" w14:textId="77777777" w:rsidR="000135D7" w:rsidRPr="00E0403A" w:rsidRDefault="000135D7" w:rsidP="00564208">
            <w:pPr>
              <w:spacing w:line="259" w:lineRule="auto"/>
              <w:jc w:val="center"/>
              <w:rPr>
                <w:rFonts w:ascii="Times New Roman" w:hAnsi="Times New Roman" w:cs="Times New Roman"/>
                <w:color w:val="FF0000"/>
              </w:rPr>
            </w:pPr>
            <w:r w:rsidRPr="00E05491">
              <w:rPr>
                <w:rFonts w:ascii="Times New Roman" w:eastAsia="PMingLiU" w:hAnsi="Times New Roman" w:cs="Times New Roman"/>
                <w:color w:val="000000" w:themeColor="text1"/>
              </w:rPr>
              <w:t>-</w:t>
            </w:r>
          </w:p>
        </w:tc>
        <w:tc>
          <w:tcPr>
            <w:tcW w:w="1133" w:type="dxa"/>
            <w:noWrap/>
            <w:vAlign w:val="center"/>
          </w:tcPr>
          <w:p w14:paraId="41EE365D" w14:textId="77777777" w:rsidR="000135D7" w:rsidRPr="00E0403A" w:rsidRDefault="000135D7" w:rsidP="00564208">
            <w:pPr>
              <w:jc w:val="center"/>
              <w:rPr>
                <w:rFonts w:ascii="Times New Roman" w:hAnsi="Times New Roman" w:cs="Times New Roman"/>
                <w:color w:val="FF0000"/>
                <w:sz w:val="18"/>
                <w:szCs w:val="18"/>
                <w:highlight w:val="yellow"/>
              </w:rPr>
            </w:pPr>
            <w:r w:rsidRPr="00E05491">
              <w:rPr>
                <w:rFonts w:ascii="Times New Roman" w:eastAsia="PMingLiU" w:hAnsi="Times New Roman" w:cs="Times New Roman"/>
                <w:color w:val="000000" w:themeColor="text1"/>
                <w:szCs w:val="18"/>
              </w:rPr>
              <w:t>*</w:t>
            </w:r>
          </w:p>
        </w:tc>
        <w:tc>
          <w:tcPr>
            <w:tcW w:w="568" w:type="dxa"/>
            <w:gridSpan w:val="2"/>
            <w:vAlign w:val="center"/>
          </w:tcPr>
          <w:p w14:paraId="5A6B2D7C" w14:textId="69A67233" w:rsidR="000135D7" w:rsidRPr="00E0403A" w:rsidRDefault="00E05491"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851" w:type="dxa"/>
            <w:noWrap/>
            <w:vAlign w:val="center"/>
          </w:tcPr>
          <w:p w14:paraId="5CBCD1A0" w14:textId="77777777" w:rsidR="000135D7" w:rsidRPr="00E0403A" w:rsidRDefault="000135D7"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1134" w:type="dxa"/>
            <w:gridSpan w:val="2"/>
            <w:tcBorders>
              <w:left w:val="nil"/>
            </w:tcBorders>
            <w:noWrap/>
            <w:vAlign w:val="center"/>
          </w:tcPr>
          <w:p w14:paraId="52C2D053" w14:textId="63F14F0E" w:rsidR="000135D7" w:rsidRPr="00E0403A" w:rsidRDefault="00E05491" w:rsidP="00564208">
            <w:pPr>
              <w:jc w:val="center"/>
              <w:rPr>
                <w:rFonts w:ascii="Times New Roman" w:eastAsia="PMingLiU" w:hAnsi="Times New Roman" w:cs="Times New Roman"/>
                <w:color w:val="FF0000"/>
                <w:szCs w:val="18"/>
                <w:highlight w:val="yellow"/>
              </w:rPr>
            </w:pPr>
            <w:r w:rsidRPr="00E05491">
              <w:rPr>
                <w:rFonts w:ascii="Times New Roman" w:eastAsia="PMingLiU" w:hAnsi="Times New Roman" w:cs="Times New Roman"/>
                <w:color w:val="000000" w:themeColor="text1"/>
                <w:szCs w:val="18"/>
              </w:rPr>
              <w:t>-</w:t>
            </w:r>
          </w:p>
        </w:tc>
        <w:tc>
          <w:tcPr>
            <w:tcW w:w="709" w:type="dxa"/>
            <w:shd w:val="clear" w:color="auto" w:fill="auto"/>
            <w:noWrap/>
            <w:vAlign w:val="center"/>
          </w:tcPr>
          <w:p w14:paraId="16BEDAE5" w14:textId="3B72A780" w:rsidR="000135D7" w:rsidRPr="0048375C" w:rsidRDefault="00E05491" w:rsidP="00564208">
            <w:pPr>
              <w:widowControl/>
              <w:spacing w:before="40" w:after="40"/>
              <w:jc w:val="center"/>
              <w:rPr>
                <w:rFonts w:ascii="Times New Roman" w:hAnsi="Times New Roman" w:cs="Times New Roman"/>
                <w:kern w:val="0"/>
                <w:sz w:val="18"/>
                <w:szCs w:val="18"/>
                <w:highlight w:val="yellow"/>
              </w:rPr>
            </w:pPr>
            <w:r w:rsidRPr="00E05491">
              <w:rPr>
                <w:rFonts w:ascii="Times New Roman" w:hAnsi="Times New Roman" w:cs="Times New Roman" w:hint="eastAsia"/>
                <w:kern w:val="0"/>
                <w:sz w:val="18"/>
                <w:szCs w:val="18"/>
              </w:rPr>
              <w:t>4</w:t>
            </w:r>
          </w:p>
        </w:tc>
      </w:tr>
      <w:tr w:rsidR="000135D7" w:rsidRPr="0048375C" w14:paraId="0EDC858E" w14:textId="77777777" w:rsidTr="00564208">
        <w:trPr>
          <w:trHeight w:val="460"/>
          <w:jc w:val="center"/>
        </w:trPr>
        <w:tc>
          <w:tcPr>
            <w:tcW w:w="1985" w:type="dxa"/>
            <w:shd w:val="clear" w:color="auto" w:fill="D9D9D9" w:themeFill="background1" w:themeFillShade="D9"/>
            <w:noWrap/>
            <w:vAlign w:val="center"/>
          </w:tcPr>
          <w:p w14:paraId="5E6D31FD" w14:textId="2D04FF55"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Chi-yuan Hsu/2020</w:t>
            </w:r>
          </w:p>
        </w:tc>
        <w:tc>
          <w:tcPr>
            <w:tcW w:w="661" w:type="dxa"/>
            <w:shd w:val="clear" w:color="auto" w:fill="D9D9D9" w:themeFill="background1" w:themeFillShade="D9"/>
            <w:noWrap/>
            <w:vAlign w:val="center"/>
          </w:tcPr>
          <w:p w14:paraId="1E23AFFF" w14:textId="77777777" w:rsidR="000135D7" w:rsidRPr="00851BD1" w:rsidRDefault="000135D7" w:rsidP="00564208">
            <w:pPr>
              <w:jc w:val="center"/>
              <w:rPr>
                <w:rFonts w:ascii="Times New Roman" w:hAnsi="Times New Roman" w:cs="Times New Roman"/>
                <w:color w:val="000000" w:themeColor="text1"/>
              </w:rPr>
            </w:pPr>
            <w:r w:rsidRPr="00851BD1">
              <w:rPr>
                <w:rFonts w:ascii="Times New Roman" w:eastAsia="PMingLiU" w:hAnsi="Times New Roman" w:cs="Times New Roman"/>
                <w:color w:val="000000" w:themeColor="text1"/>
                <w:szCs w:val="18"/>
              </w:rPr>
              <w:t>*</w:t>
            </w:r>
          </w:p>
        </w:tc>
        <w:tc>
          <w:tcPr>
            <w:tcW w:w="975" w:type="dxa"/>
            <w:shd w:val="clear" w:color="auto" w:fill="D9D9D9" w:themeFill="background1" w:themeFillShade="D9"/>
            <w:noWrap/>
            <w:vAlign w:val="center"/>
          </w:tcPr>
          <w:p w14:paraId="5A23917E" w14:textId="77777777" w:rsidR="000135D7" w:rsidRPr="00E0403A" w:rsidRDefault="000135D7" w:rsidP="00564208">
            <w:pPr>
              <w:jc w:val="center"/>
              <w:rPr>
                <w:rFonts w:ascii="Times New Roman" w:hAnsi="Times New Roman" w:cs="Times New Roman"/>
                <w:color w:val="FF0000"/>
              </w:rPr>
            </w:pPr>
            <w:r w:rsidRPr="00851BD1">
              <w:rPr>
                <w:rFonts w:ascii="Times New Roman" w:eastAsia="PMingLiU" w:hAnsi="Times New Roman" w:cs="Times New Roman"/>
                <w:color w:val="000000" w:themeColor="text1"/>
                <w:szCs w:val="18"/>
              </w:rPr>
              <w:t>*</w:t>
            </w:r>
          </w:p>
        </w:tc>
        <w:tc>
          <w:tcPr>
            <w:tcW w:w="900" w:type="dxa"/>
            <w:shd w:val="clear" w:color="auto" w:fill="D9D9D9" w:themeFill="background1" w:themeFillShade="D9"/>
            <w:noWrap/>
            <w:vAlign w:val="center"/>
          </w:tcPr>
          <w:p w14:paraId="21917008" w14:textId="77777777" w:rsidR="000135D7" w:rsidRPr="00E0403A" w:rsidRDefault="000135D7" w:rsidP="00564208">
            <w:pPr>
              <w:jc w:val="center"/>
              <w:rPr>
                <w:rFonts w:ascii="Times New Roman" w:hAnsi="Times New Roman" w:cs="Times New Roman"/>
                <w:color w:val="FF0000"/>
              </w:rPr>
            </w:pPr>
            <w:r w:rsidRPr="00851BD1">
              <w:rPr>
                <w:rFonts w:ascii="Times New Roman" w:eastAsia="PMingLiU" w:hAnsi="Times New Roman" w:cs="Times New Roman"/>
                <w:color w:val="000000" w:themeColor="text1"/>
                <w:szCs w:val="18"/>
              </w:rPr>
              <w:t>*</w:t>
            </w:r>
          </w:p>
        </w:tc>
        <w:tc>
          <w:tcPr>
            <w:tcW w:w="1716" w:type="dxa"/>
            <w:gridSpan w:val="2"/>
            <w:shd w:val="clear" w:color="auto" w:fill="D9D9D9" w:themeFill="background1" w:themeFillShade="D9"/>
            <w:noWrap/>
            <w:vAlign w:val="center"/>
          </w:tcPr>
          <w:p w14:paraId="6383B3E7" w14:textId="77777777" w:rsidR="000135D7" w:rsidRPr="00E0403A" w:rsidRDefault="000135D7" w:rsidP="00564208">
            <w:pPr>
              <w:jc w:val="center"/>
              <w:rPr>
                <w:rFonts w:ascii="Times New Roman" w:hAnsi="Times New Roman" w:cs="Times New Roman"/>
                <w:color w:val="FF0000"/>
              </w:rPr>
            </w:pPr>
            <w:r w:rsidRPr="00A345F4">
              <w:rPr>
                <w:rFonts w:ascii="Times New Roman" w:eastAsia="PMingLiU" w:hAnsi="Times New Roman" w:cs="Times New Roman"/>
                <w:color w:val="000000" w:themeColor="text1"/>
                <w:szCs w:val="18"/>
              </w:rPr>
              <w:t>*</w:t>
            </w:r>
          </w:p>
        </w:tc>
        <w:tc>
          <w:tcPr>
            <w:tcW w:w="1133" w:type="dxa"/>
            <w:shd w:val="clear" w:color="auto" w:fill="D9D9D9" w:themeFill="background1" w:themeFillShade="D9"/>
            <w:noWrap/>
            <w:vAlign w:val="center"/>
          </w:tcPr>
          <w:p w14:paraId="4E998C52" w14:textId="77777777" w:rsidR="000135D7" w:rsidRPr="00E0403A" w:rsidRDefault="000135D7" w:rsidP="00564208">
            <w:pPr>
              <w:jc w:val="center"/>
              <w:rPr>
                <w:rFonts w:ascii="Times New Roman" w:hAnsi="Times New Roman" w:cs="Times New Roman"/>
                <w:color w:val="FF0000"/>
              </w:rPr>
            </w:pPr>
            <w:r w:rsidRPr="00A345F4">
              <w:rPr>
                <w:rFonts w:ascii="Times New Roman" w:eastAsia="PMingLiU" w:hAnsi="Times New Roman" w:cs="Times New Roman"/>
                <w:color w:val="000000" w:themeColor="text1"/>
                <w:szCs w:val="18"/>
              </w:rPr>
              <w:t>*</w:t>
            </w:r>
          </w:p>
        </w:tc>
        <w:tc>
          <w:tcPr>
            <w:tcW w:w="568" w:type="dxa"/>
            <w:gridSpan w:val="2"/>
            <w:shd w:val="clear" w:color="auto" w:fill="D9D9D9" w:themeFill="background1" w:themeFillShade="D9"/>
            <w:vAlign w:val="center"/>
          </w:tcPr>
          <w:p w14:paraId="33752B68" w14:textId="77777777" w:rsidR="000135D7" w:rsidRPr="00E0403A" w:rsidRDefault="000135D7" w:rsidP="00564208">
            <w:pPr>
              <w:jc w:val="center"/>
              <w:rPr>
                <w:rFonts w:ascii="Times New Roman" w:hAnsi="Times New Roman" w:cs="Times New Roman"/>
                <w:color w:val="FF0000"/>
              </w:rPr>
            </w:pPr>
            <w:r w:rsidRPr="00A345F4">
              <w:rPr>
                <w:rFonts w:ascii="Times New Roman" w:eastAsia="PMingLiU" w:hAnsi="Times New Roman" w:cs="Times New Roman"/>
                <w:color w:val="000000" w:themeColor="text1"/>
                <w:szCs w:val="18"/>
              </w:rPr>
              <w:t>*</w:t>
            </w:r>
          </w:p>
        </w:tc>
        <w:tc>
          <w:tcPr>
            <w:tcW w:w="851" w:type="dxa"/>
            <w:shd w:val="clear" w:color="auto" w:fill="D9D9D9" w:themeFill="background1" w:themeFillShade="D9"/>
            <w:noWrap/>
            <w:vAlign w:val="center"/>
          </w:tcPr>
          <w:p w14:paraId="310EFA3E" w14:textId="77777777" w:rsidR="000135D7" w:rsidRPr="00E0403A" w:rsidRDefault="000135D7" w:rsidP="00564208">
            <w:pPr>
              <w:jc w:val="center"/>
              <w:rPr>
                <w:rFonts w:ascii="Times New Roman" w:hAnsi="Times New Roman" w:cs="Times New Roman"/>
                <w:color w:val="FF0000"/>
              </w:rPr>
            </w:pPr>
            <w:r w:rsidRPr="00A345F4">
              <w:rPr>
                <w:rFonts w:ascii="Times New Roman" w:eastAsia="PMingLiU" w:hAnsi="Times New Roman" w:cs="Times New Roman"/>
                <w:color w:val="000000" w:themeColor="text1"/>
                <w:szCs w:val="18"/>
              </w:rPr>
              <w:t>*</w:t>
            </w:r>
          </w:p>
        </w:tc>
        <w:tc>
          <w:tcPr>
            <w:tcW w:w="1134" w:type="dxa"/>
            <w:gridSpan w:val="2"/>
            <w:tcBorders>
              <w:left w:val="nil"/>
            </w:tcBorders>
            <w:shd w:val="clear" w:color="auto" w:fill="D9D9D9" w:themeFill="background1" w:themeFillShade="D9"/>
            <w:noWrap/>
            <w:vAlign w:val="center"/>
          </w:tcPr>
          <w:p w14:paraId="26A2DE9D" w14:textId="77777777" w:rsidR="000135D7" w:rsidRPr="00E0403A" w:rsidRDefault="000135D7" w:rsidP="00564208">
            <w:pPr>
              <w:jc w:val="center"/>
              <w:rPr>
                <w:rFonts w:ascii="Times New Roman" w:hAnsi="Times New Roman" w:cs="Times New Roman"/>
                <w:color w:val="FF0000"/>
              </w:rPr>
            </w:pPr>
            <w:r w:rsidRPr="00A345F4">
              <w:rPr>
                <w:rFonts w:ascii="Times New Roman" w:eastAsia="PMingLiU" w:hAnsi="Times New Roman" w:cs="Times New Roman"/>
                <w:color w:val="000000" w:themeColor="text1"/>
                <w:szCs w:val="18"/>
              </w:rPr>
              <w:t>*</w:t>
            </w:r>
          </w:p>
        </w:tc>
        <w:tc>
          <w:tcPr>
            <w:tcW w:w="709" w:type="dxa"/>
            <w:shd w:val="clear" w:color="auto" w:fill="D9D9D9" w:themeFill="background1" w:themeFillShade="D9"/>
            <w:noWrap/>
            <w:vAlign w:val="center"/>
          </w:tcPr>
          <w:p w14:paraId="5142E874" w14:textId="6EEF6155" w:rsidR="000135D7" w:rsidRPr="0048375C" w:rsidRDefault="00A345F4"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hint="eastAsia"/>
                <w:kern w:val="0"/>
                <w:sz w:val="18"/>
                <w:szCs w:val="20"/>
              </w:rPr>
              <w:t>8</w:t>
            </w:r>
          </w:p>
        </w:tc>
      </w:tr>
      <w:tr w:rsidR="000135D7" w:rsidRPr="0048375C" w14:paraId="5D4284C4" w14:textId="77777777" w:rsidTr="00564208">
        <w:trPr>
          <w:trHeight w:val="460"/>
          <w:jc w:val="center"/>
        </w:trPr>
        <w:tc>
          <w:tcPr>
            <w:tcW w:w="1985" w:type="dxa"/>
            <w:noWrap/>
            <w:vAlign w:val="center"/>
          </w:tcPr>
          <w:p w14:paraId="3CFC6324" w14:textId="5298407B"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Abigail Hines/2020</w:t>
            </w:r>
          </w:p>
        </w:tc>
        <w:tc>
          <w:tcPr>
            <w:tcW w:w="661" w:type="dxa"/>
            <w:noWrap/>
            <w:vAlign w:val="center"/>
          </w:tcPr>
          <w:p w14:paraId="39742BA7" w14:textId="77777777" w:rsidR="000135D7" w:rsidRPr="00E0403A" w:rsidRDefault="000135D7" w:rsidP="00564208">
            <w:pPr>
              <w:jc w:val="center"/>
              <w:rPr>
                <w:rFonts w:ascii="Times New Roman" w:hAnsi="Times New Roman" w:cs="Times New Roman"/>
                <w:color w:val="FF0000"/>
              </w:rPr>
            </w:pPr>
            <w:r w:rsidRPr="00C36F29">
              <w:rPr>
                <w:rFonts w:ascii="Times New Roman" w:eastAsia="PMingLiU" w:hAnsi="Times New Roman" w:cs="Times New Roman"/>
                <w:color w:val="000000" w:themeColor="text1"/>
                <w:szCs w:val="18"/>
              </w:rPr>
              <w:t>*</w:t>
            </w:r>
          </w:p>
        </w:tc>
        <w:tc>
          <w:tcPr>
            <w:tcW w:w="975" w:type="dxa"/>
            <w:noWrap/>
            <w:vAlign w:val="center"/>
          </w:tcPr>
          <w:p w14:paraId="38BB7BC3" w14:textId="77777777" w:rsidR="000135D7" w:rsidRPr="00E0403A" w:rsidRDefault="000135D7"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900" w:type="dxa"/>
            <w:noWrap/>
            <w:vAlign w:val="center"/>
          </w:tcPr>
          <w:p w14:paraId="0B87B65E" w14:textId="77777777" w:rsidR="000135D7" w:rsidRPr="00E0403A" w:rsidRDefault="000135D7"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1716" w:type="dxa"/>
            <w:gridSpan w:val="2"/>
            <w:noWrap/>
            <w:vAlign w:val="center"/>
          </w:tcPr>
          <w:p w14:paraId="706BF569" w14:textId="77777777" w:rsidR="000135D7" w:rsidRPr="00E0403A" w:rsidRDefault="000135D7"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1133" w:type="dxa"/>
            <w:noWrap/>
            <w:vAlign w:val="center"/>
          </w:tcPr>
          <w:p w14:paraId="78B29EFF" w14:textId="4635ABD1" w:rsidR="000135D7" w:rsidRPr="00E0403A" w:rsidRDefault="00EA2CDF"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568" w:type="dxa"/>
            <w:gridSpan w:val="2"/>
            <w:vAlign w:val="center"/>
          </w:tcPr>
          <w:p w14:paraId="1CFD26DA" w14:textId="77777777" w:rsidR="000135D7" w:rsidRPr="00E0403A" w:rsidRDefault="000135D7"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851" w:type="dxa"/>
            <w:noWrap/>
            <w:vAlign w:val="center"/>
          </w:tcPr>
          <w:p w14:paraId="36C847F2" w14:textId="77777777" w:rsidR="000135D7" w:rsidRPr="00E0403A" w:rsidRDefault="000135D7" w:rsidP="00564208">
            <w:pPr>
              <w:jc w:val="center"/>
              <w:rPr>
                <w:rFonts w:ascii="Times New Roman" w:hAnsi="Times New Roman" w:cs="Times New Roman"/>
                <w:color w:val="FF0000"/>
              </w:rPr>
            </w:pPr>
            <w:r w:rsidRPr="00EA2CDF">
              <w:rPr>
                <w:rFonts w:ascii="Times New Roman" w:eastAsia="PMingLiU" w:hAnsi="Times New Roman" w:cs="Times New Roman"/>
                <w:color w:val="000000" w:themeColor="text1"/>
                <w:szCs w:val="18"/>
              </w:rPr>
              <w:t>*</w:t>
            </w:r>
          </w:p>
        </w:tc>
        <w:tc>
          <w:tcPr>
            <w:tcW w:w="1134" w:type="dxa"/>
            <w:gridSpan w:val="2"/>
            <w:tcBorders>
              <w:left w:val="nil"/>
            </w:tcBorders>
            <w:noWrap/>
            <w:vAlign w:val="center"/>
          </w:tcPr>
          <w:p w14:paraId="3C7CE515" w14:textId="77777777" w:rsidR="000135D7" w:rsidRPr="00E0403A" w:rsidRDefault="000135D7" w:rsidP="00564208">
            <w:pPr>
              <w:jc w:val="center"/>
              <w:rPr>
                <w:rFonts w:ascii="Times New Roman" w:hAnsi="Times New Roman" w:cs="Times New Roman"/>
                <w:color w:val="FF0000"/>
              </w:rPr>
            </w:pPr>
            <w:r w:rsidRPr="00A411AC">
              <w:rPr>
                <w:rFonts w:ascii="Times New Roman" w:eastAsia="PMingLiU" w:hAnsi="Times New Roman" w:cs="Times New Roman"/>
                <w:color w:val="000000" w:themeColor="text1"/>
                <w:szCs w:val="18"/>
              </w:rPr>
              <w:t>*</w:t>
            </w:r>
          </w:p>
        </w:tc>
        <w:tc>
          <w:tcPr>
            <w:tcW w:w="709" w:type="dxa"/>
            <w:shd w:val="clear" w:color="auto" w:fill="auto"/>
            <w:noWrap/>
            <w:vAlign w:val="center"/>
          </w:tcPr>
          <w:p w14:paraId="1E6D2C20" w14:textId="30FDB633" w:rsidR="000135D7" w:rsidRPr="0048375C" w:rsidRDefault="00A411AC"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hint="eastAsia"/>
                <w:kern w:val="0"/>
                <w:sz w:val="18"/>
                <w:szCs w:val="20"/>
              </w:rPr>
              <w:t>9</w:t>
            </w:r>
          </w:p>
        </w:tc>
      </w:tr>
      <w:tr w:rsidR="000135D7" w:rsidRPr="0048375C" w14:paraId="685AE1D7" w14:textId="77777777" w:rsidTr="00564208">
        <w:trPr>
          <w:trHeight w:val="460"/>
          <w:jc w:val="center"/>
        </w:trPr>
        <w:tc>
          <w:tcPr>
            <w:tcW w:w="1985" w:type="dxa"/>
            <w:shd w:val="clear" w:color="auto" w:fill="D9D9D9" w:themeFill="background1" w:themeFillShade="D9"/>
            <w:noWrap/>
            <w:vAlign w:val="center"/>
          </w:tcPr>
          <w:p w14:paraId="5BEC356F" w14:textId="1795B566"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Yao Qiao/2020</w:t>
            </w:r>
          </w:p>
        </w:tc>
        <w:tc>
          <w:tcPr>
            <w:tcW w:w="661" w:type="dxa"/>
            <w:shd w:val="clear" w:color="auto" w:fill="D9D9D9" w:themeFill="background1" w:themeFillShade="D9"/>
            <w:noWrap/>
            <w:vAlign w:val="center"/>
          </w:tcPr>
          <w:p w14:paraId="0FCAC230" w14:textId="77777777" w:rsidR="000135D7" w:rsidRPr="00E0403A" w:rsidRDefault="000135D7" w:rsidP="00564208">
            <w:pPr>
              <w:jc w:val="center"/>
              <w:rPr>
                <w:rFonts w:ascii="Times New Roman" w:eastAsia="PMingLiU" w:hAnsi="Times New Roman" w:cs="Times New Roman"/>
                <w:color w:val="FF0000"/>
                <w:szCs w:val="18"/>
              </w:rPr>
            </w:pPr>
            <w:r w:rsidRPr="0096215B">
              <w:rPr>
                <w:rFonts w:ascii="Times New Roman" w:eastAsia="PMingLiU" w:hAnsi="Times New Roman" w:cs="Times New Roman"/>
                <w:color w:val="000000" w:themeColor="text1"/>
                <w:szCs w:val="18"/>
              </w:rPr>
              <w:t>*</w:t>
            </w:r>
          </w:p>
        </w:tc>
        <w:tc>
          <w:tcPr>
            <w:tcW w:w="975" w:type="dxa"/>
            <w:shd w:val="clear" w:color="auto" w:fill="D9D9D9" w:themeFill="background1" w:themeFillShade="D9"/>
            <w:noWrap/>
            <w:vAlign w:val="center"/>
          </w:tcPr>
          <w:p w14:paraId="70885D43" w14:textId="77777777" w:rsidR="000135D7" w:rsidRPr="00E0403A" w:rsidRDefault="000135D7" w:rsidP="00564208">
            <w:pPr>
              <w:jc w:val="center"/>
              <w:rPr>
                <w:rFonts w:ascii="Times New Roman" w:eastAsia="PMingLiU" w:hAnsi="Times New Roman" w:cs="Times New Roman"/>
                <w:color w:val="FF0000"/>
                <w:szCs w:val="18"/>
              </w:rPr>
            </w:pPr>
            <w:r w:rsidRPr="0096215B">
              <w:rPr>
                <w:rFonts w:ascii="Times New Roman" w:eastAsia="PMingLiU" w:hAnsi="Times New Roman" w:cs="Times New Roman"/>
                <w:color w:val="000000" w:themeColor="text1"/>
                <w:szCs w:val="18"/>
              </w:rPr>
              <w:t>*</w:t>
            </w:r>
          </w:p>
        </w:tc>
        <w:tc>
          <w:tcPr>
            <w:tcW w:w="900" w:type="dxa"/>
            <w:shd w:val="clear" w:color="auto" w:fill="D9D9D9" w:themeFill="background1" w:themeFillShade="D9"/>
            <w:noWrap/>
            <w:vAlign w:val="center"/>
          </w:tcPr>
          <w:p w14:paraId="3A6ECB87" w14:textId="77777777" w:rsidR="000135D7" w:rsidRPr="00E0403A" w:rsidRDefault="000135D7" w:rsidP="00564208">
            <w:pPr>
              <w:jc w:val="center"/>
              <w:rPr>
                <w:rFonts w:ascii="Times New Roman" w:eastAsia="PMingLiU" w:hAnsi="Times New Roman" w:cs="Times New Roman"/>
                <w:color w:val="FF0000"/>
                <w:szCs w:val="18"/>
              </w:rPr>
            </w:pPr>
            <w:r w:rsidRPr="00002949">
              <w:rPr>
                <w:rFonts w:ascii="Times New Roman" w:eastAsia="PMingLiU" w:hAnsi="Times New Roman" w:cs="Times New Roman"/>
                <w:color w:val="000000" w:themeColor="text1"/>
                <w:szCs w:val="18"/>
              </w:rPr>
              <w:t>*</w:t>
            </w:r>
          </w:p>
        </w:tc>
        <w:tc>
          <w:tcPr>
            <w:tcW w:w="1716" w:type="dxa"/>
            <w:gridSpan w:val="2"/>
            <w:shd w:val="clear" w:color="auto" w:fill="D9D9D9" w:themeFill="background1" w:themeFillShade="D9"/>
            <w:noWrap/>
            <w:vAlign w:val="center"/>
          </w:tcPr>
          <w:p w14:paraId="4782BB01" w14:textId="1C54BB3B" w:rsidR="000135D7" w:rsidRPr="00E0403A" w:rsidRDefault="00002949" w:rsidP="00564208">
            <w:pPr>
              <w:jc w:val="center"/>
              <w:rPr>
                <w:rFonts w:ascii="Times New Roman" w:eastAsia="PMingLiU" w:hAnsi="Times New Roman" w:cs="Times New Roman"/>
                <w:color w:val="FF0000"/>
                <w:szCs w:val="18"/>
              </w:rPr>
            </w:pPr>
            <w:r w:rsidRPr="00002949">
              <w:rPr>
                <w:rFonts w:ascii="Times New Roman" w:eastAsia="PMingLiU" w:hAnsi="Times New Roman" w:cs="Times New Roman"/>
                <w:color w:val="000000" w:themeColor="text1"/>
                <w:szCs w:val="18"/>
              </w:rPr>
              <w:t>-</w:t>
            </w:r>
          </w:p>
        </w:tc>
        <w:tc>
          <w:tcPr>
            <w:tcW w:w="1133" w:type="dxa"/>
            <w:shd w:val="clear" w:color="auto" w:fill="D9D9D9" w:themeFill="background1" w:themeFillShade="D9"/>
            <w:noWrap/>
            <w:vAlign w:val="center"/>
          </w:tcPr>
          <w:p w14:paraId="7D4D01B5" w14:textId="77777777" w:rsidR="000135D7" w:rsidRPr="00E0403A" w:rsidRDefault="000135D7" w:rsidP="00564208">
            <w:pPr>
              <w:jc w:val="center"/>
              <w:rPr>
                <w:rFonts w:ascii="Times New Roman" w:eastAsia="PMingLiU" w:hAnsi="Times New Roman" w:cs="Times New Roman"/>
                <w:color w:val="FF0000"/>
                <w:szCs w:val="18"/>
              </w:rPr>
            </w:pPr>
            <w:r w:rsidRPr="00002949">
              <w:rPr>
                <w:rFonts w:ascii="Times New Roman" w:eastAsia="PMingLiU" w:hAnsi="Times New Roman" w:cs="Times New Roman"/>
                <w:color w:val="000000" w:themeColor="text1"/>
                <w:szCs w:val="18"/>
              </w:rPr>
              <w:t>*</w:t>
            </w:r>
          </w:p>
        </w:tc>
        <w:tc>
          <w:tcPr>
            <w:tcW w:w="568" w:type="dxa"/>
            <w:gridSpan w:val="2"/>
            <w:shd w:val="clear" w:color="auto" w:fill="D9D9D9" w:themeFill="background1" w:themeFillShade="D9"/>
            <w:vAlign w:val="center"/>
          </w:tcPr>
          <w:p w14:paraId="6591EBC5" w14:textId="77777777" w:rsidR="000135D7" w:rsidRPr="00E0403A" w:rsidRDefault="000135D7" w:rsidP="00564208">
            <w:pPr>
              <w:jc w:val="center"/>
              <w:rPr>
                <w:rFonts w:ascii="Times New Roman" w:eastAsia="PMingLiU" w:hAnsi="Times New Roman" w:cs="Times New Roman"/>
                <w:color w:val="FF0000"/>
                <w:szCs w:val="18"/>
              </w:rPr>
            </w:pPr>
            <w:r w:rsidRPr="00E303F5">
              <w:rPr>
                <w:rFonts w:ascii="Times New Roman" w:eastAsia="PMingLiU" w:hAnsi="Times New Roman" w:cs="Times New Roman"/>
                <w:color w:val="000000" w:themeColor="text1"/>
                <w:szCs w:val="18"/>
              </w:rPr>
              <w:t>*</w:t>
            </w:r>
          </w:p>
        </w:tc>
        <w:tc>
          <w:tcPr>
            <w:tcW w:w="851" w:type="dxa"/>
            <w:shd w:val="clear" w:color="auto" w:fill="D9D9D9" w:themeFill="background1" w:themeFillShade="D9"/>
            <w:noWrap/>
            <w:vAlign w:val="center"/>
          </w:tcPr>
          <w:p w14:paraId="2A0EC992" w14:textId="77777777" w:rsidR="000135D7" w:rsidRPr="00E0403A" w:rsidRDefault="000135D7" w:rsidP="00564208">
            <w:pPr>
              <w:jc w:val="center"/>
              <w:rPr>
                <w:rFonts w:ascii="Times New Roman" w:eastAsia="PMingLiU" w:hAnsi="Times New Roman" w:cs="Times New Roman"/>
                <w:color w:val="FF0000"/>
                <w:szCs w:val="18"/>
              </w:rPr>
            </w:pPr>
            <w:r w:rsidRPr="00E303F5">
              <w:rPr>
                <w:rFonts w:ascii="Times New Roman" w:eastAsia="PMingLiU" w:hAnsi="Times New Roman" w:cs="Times New Roman"/>
                <w:color w:val="000000" w:themeColor="text1"/>
                <w:szCs w:val="18"/>
              </w:rPr>
              <w:t>*</w:t>
            </w:r>
          </w:p>
        </w:tc>
        <w:tc>
          <w:tcPr>
            <w:tcW w:w="1134" w:type="dxa"/>
            <w:gridSpan w:val="2"/>
            <w:tcBorders>
              <w:left w:val="nil"/>
            </w:tcBorders>
            <w:shd w:val="clear" w:color="auto" w:fill="D9D9D9" w:themeFill="background1" w:themeFillShade="D9"/>
            <w:noWrap/>
            <w:vAlign w:val="center"/>
          </w:tcPr>
          <w:p w14:paraId="1457BA30" w14:textId="77777777" w:rsidR="000135D7" w:rsidRPr="00E0403A" w:rsidRDefault="000135D7" w:rsidP="00564208">
            <w:pPr>
              <w:jc w:val="center"/>
              <w:rPr>
                <w:rFonts w:ascii="Times New Roman" w:eastAsia="PMingLiU" w:hAnsi="Times New Roman" w:cs="Times New Roman"/>
                <w:color w:val="FF0000"/>
                <w:szCs w:val="18"/>
              </w:rPr>
            </w:pPr>
            <w:r w:rsidRPr="00E303F5">
              <w:rPr>
                <w:rFonts w:ascii="Times New Roman" w:eastAsia="PMingLiU" w:hAnsi="Times New Roman" w:cs="Times New Roman"/>
                <w:color w:val="000000" w:themeColor="text1"/>
                <w:szCs w:val="18"/>
              </w:rPr>
              <w:t>*</w:t>
            </w:r>
          </w:p>
        </w:tc>
        <w:tc>
          <w:tcPr>
            <w:tcW w:w="709" w:type="dxa"/>
            <w:shd w:val="clear" w:color="auto" w:fill="D9D9D9" w:themeFill="background1" w:themeFillShade="D9"/>
            <w:noWrap/>
            <w:vAlign w:val="center"/>
          </w:tcPr>
          <w:p w14:paraId="048E763E" w14:textId="73FD23F3" w:rsidR="000135D7" w:rsidRPr="0048375C" w:rsidRDefault="00E303F5"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hint="eastAsia"/>
                <w:kern w:val="0"/>
                <w:sz w:val="18"/>
                <w:szCs w:val="20"/>
              </w:rPr>
              <w:t>7</w:t>
            </w:r>
          </w:p>
        </w:tc>
      </w:tr>
      <w:tr w:rsidR="000135D7" w:rsidRPr="0048375C" w14:paraId="105B905D" w14:textId="77777777" w:rsidTr="00564208">
        <w:trPr>
          <w:trHeight w:val="460"/>
          <w:jc w:val="center"/>
        </w:trPr>
        <w:tc>
          <w:tcPr>
            <w:tcW w:w="1985" w:type="dxa"/>
            <w:tcBorders>
              <w:bottom w:val="single" w:sz="4" w:space="0" w:color="auto"/>
            </w:tcBorders>
            <w:noWrap/>
            <w:vAlign w:val="center"/>
          </w:tcPr>
          <w:p w14:paraId="0196F397" w14:textId="2FB03B7B" w:rsidR="000135D7" w:rsidRPr="00B37C95" w:rsidRDefault="000135D7" w:rsidP="00564208">
            <w:pPr>
              <w:jc w:val="both"/>
              <w:rPr>
                <w:rFonts w:ascii="Times New Roman" w:eastAsia="DFKai-SB" w:hAnsi="Times New Roman" w:cs="Times New Roman"/>
                <w:sz w:val="20"/>
                <w:szCs w:val="20"/>
              </w:rPr>
            </w:pPr>
            <w:r w:rsidRPr="00B37C95">
              <w:rPr>
                <w:rFonts w:ascii="Times New Roman" w:eastAsia="DFKai-SB" w:hAnsi="Times New Roman" w:cs="Times New Roman"/>
                <w:sz w:val="20"/>
                <w:szCs w:val="20"/>
              </w:rPr>
              <w:t>Patrick Bidulka/2020</w:t>
            </w:r>
          </w:p>
        </w:tc>
        <w:tc>
          <w:tcPr>
            <w:tcW w:w="661" w:type="dxa"/>
            <w:tcBorders>
              <w:bottom w:val="single" w:sz="4" w:space="0" w:color="auto"/>
            </w:tcBorders>
            <w:noWrap/>
            <w:vAlign w:val="center"/>
          </w:tcPr>
          <w:p w14:paraId="170B8C59" w14:textId="77777777" w:rsidR="000135D7" w:rsidRPr="000B15EE" w:rsidRDefault="000135D7" w:rsidP="00564208">
            <w:pPr>
              <w:jc w:val="center"/>
              <w:rPr>
                <w:rFonts w:ascii="Times New Roman" w:hAnsi="Times New Roman" w:cs="Times New Roman"/>
                <w:color w:val="000000" w:themeColor="text1"/>
              </w:rPr>
            </w:pPr>
            <w:r w:rsidRPr="000B15EE">
              <w:rPr>
                <w:rFonts w:ascii="Times New Roman" w:eastAsia="PMingLiU" w:hAnsi="Times New Roman" w:cs="Times New Roman"/>
                <w:color w:val="000000" w:themeColor="text1"/>
                <w:szCs w:val="18"/>
              </w:rPr>
              <w:t>*</w:t>
            </w:r>
          </w:p>
        </w:tc>
        <w:tc>
          <w:tcPr>
            <w:tcW w:w="975" w:type="dxa"/>
            <w:tcBorders>
              <w:bottom w:val="single" w:sz="4" w:space="0" w:color="auto"/>
            </w:tcBorders>
            <w:noWrap/>
            <w:vAlign w:val="center"/>
          </w:tcPr>
          <w:p w14:paraId="3113F76B" w14:textId="77777777" w:rsidR="000135D7" w:rsidRPr="000B15EE" w:rsidRDefault="000135D7" w:rsidP="00564208">
            <w:pPr>
              <w:jc w:val="center"/>
              <w:rPr>
                <w:rFonts w:ascii="Times New Roman" w:hAnsi="Times New Roman" w:cs="Times New Roman"/>
                <w:color w:val="000000" w:themeColor="text1"/>
              </w:rPr>
            </w:pPr>
            <w:r w:rsidRPr="000B15EE">
              <w:rPr>
                <w:rFonts w:ascii="Times New Roman" w:eastAsia="PMingLiU" w:hAnsi="Times New Roman" w:cs="Times New Roman"/>
                <w:color w:val="000000" w:themeColor="text1"/>
                <w:szCs w:val="18"/>
              </w:rPr>
              <w:t>*</w:t>
            </w:r>
          </w:p>
        </w:tc>
        <w:tc>
          <w:tcPr>
            <w:tcW w:w="900" w:type="dxa"/>
            <w:tcBorders>
              <w:bottom w:val="single" w:sz="4" w:space="0" w:color="auto"/>
            </w:tcBorders>
            <w:noWrap/>
            <w:vAlign w:val="center"/>
          </w:tcPr>
          <w:p w14:paraId="660794FB" w14:textId="77777777" w:rsidR="000135D7" w:rsidRPr="00E0403A" w:rsidRDefault="000135D7" w:rsidP="00564208">
            <w:pPr>
              <w:jc w:val="center"/>
              <w:rPr>
                <w:rFonts w:ascii="Times New Roman" w:hAnsi="Times New Roman" w:cs="Times New Roman"/>
                <w:color w:val="FF0000"/>
              </w:rPr>
            </w:pPr>
            <w:r w:rsidRPr="000B15EE">
              <w:rPr>
                <w:rFonts w:ascii="Times New Roman" w:eastAsia="PMingLiU" w:hAnsi="Times New Roman" w:cs="Times New Roman"/>
                <w:color w:val="000000" w:themeColor="text1"/>
                <w:szCs w:val="18"/>
              </w:rPr>
              <w:t>*</w:t>
            </w:r>
          </w:p>
        </w:tc>
        <w:tc>
          <w:tcPr>
            <w:tcW w:w="1716" w:type="dxa"/>
            <w:gridSpan w:val="2"/>
            <w:tcBorders>
              <w:bottom w:val="single" w:sz="4" w:space="0" w:color="auto"/>
            </w:tcBorders>
            <w:noWrap/>
            <w:vAlign w:val="center"/>
          </w:tcPr>
          <w:p w14:paraId="4BEB3FDB" w14:textId="77777777" w:rsidR="000135D7" w:rsidRPr="00E0403A" w:rsidRDefault="000135D7" w:rsidP="00564208">
            <w:pPr>
              <w:jc w:val="center"/>
              <w:rPr>
                <w:rFonts w:ascii="Times New Roman" w:hAnsi="Times New Roman" w:cs="Times New Roman"/>
                <w:color w:val="FF0000"/>
              </w:rPr>
            </w:pPr>
            <w:r w:rsidRPr="000B15EE">
              <w:rPr>
                <w:rFonts w:ascii="Times New Roman" w:eastAsia="PMingLiU" w:hAnsi="Times New Roman" w:cs="Times New Roman"/>
                <w:color w:val="000000" w:themeColor="text1"/>
                <w:szCs w:val="18"/>
              </w:rPr>
              <w:t>*</w:t>
            </w:r>
          </w:p>
        </w:tc>
        <w:tc>
          <w:tcPr>
            <w:tcW w:w="1133" w:type="dxa"/>
            <w:tcBorders>
              <w:bottom w:val="single" w:sz="4" w:space="0" w:color="auto"/>
            </w:tcBorders>
            <w:noWrap/>
            <w:vAlign w:val="center"/>
          </w:tcPr>
          <w:p w14:paraId="1AFD8E7A" w14:textId="77777777" w:rsidR="000135D7" w:rsidRPr="00E0403A" w:rsidRDefault="000135D7" w:rsidP="00564208">
            <w:pPr>
              <w:jc w:val="center"/>
              <w:rPr>
                <w:rFonts w:ascii="Times New Roman" w:hAnsi="Times New Roman" w:cs="Times New Roman"/>
                <w:color w:val="FF0000"/>
              </w:rPr>
            </w:pPr>
            <w:r w:rsidRPr="005F073B">
              <w:rPr>
                <w:rFonts w:ascii="Times New Roman" w:eastAsia="PMingLiU" w:hAnsi="Times New Roman" w:cs="Times New Roman"/>
                <w:color w:val="000000" w:themeColor="text1"/>
              </w:rPr>
              <w:t>*</w:t>
            </w:r>
          </w:p>
        </w:tc>
        <w:tc>
          <w:tcPr>
            <w:tcW w:w="568" w:type="dxa"/>
            <w:gridSpan w:val="2"/>
            <w:tcBorders>
              <w:bottom w:val="single" w:sz="4" w:space="0" w:color="auto"/>
            </w:tcBorders>
            <w:vAlign w:val="center"/>
          </w:tcPr>
          <w:p w14:paraId="636B12D9" w14:textId="77777777" w:rsidR="000135D7" w:rsidRPr="00E0403A" w:rsidRDefault="000135D7" w:rsidP="00564208">
            <w:pPr>
              <w:jc w:val="center"/>
              <w:rPr>
                <w:rFonts w:ascii="Times New Roman" w:hAnsi="Times New Roman" w:cs="Times New Roman"/>
                <w:color w:val="FF0000"/>
              </w:rPr>
            </w:pPr>
            <w:r w:rsidRPr="005F073B">
              <w:rPr>
                <w:rFonts w:ascii="Times New Roman" w:eastAsia="PMingLiU" w:hAnsi="Times New Roman" w:cs="Times New Roman"/>
                <w:color w:val="000000" w:themeColor="text1"/>
                <w:szCs w:val="18"/>
              </w:rPr>
              <w:t>*</w:t>
            </w:r>
          </w:p>
        </w:tc>
        <w:tc>
          <w:tcPr>
            <w:tcW w:w="851" w:type="dxa"/>
            <w:tcBorders>
              <w:bottom w:val="single" w:sz="4" w:space="0" w:color="auto"/>
            </w:tcBorders>
            <w:noWrap/>
            <w:vAlign w:val="center"/>
          </w:tcPr>
          <w:p w14:paraId="1DBF03CC" w14:textId="77777777" w:rsidR="000135D7" w:rsidRPr="00E0403A" w:rsidRDefault="000135D7" w:rsidP="00564208">
            <w:pPr>
              <w:jc w:val="center"/>
              <w:rPr>
                <w:rFonts w:ascii="Times New Roman" w:hAnsi="Times New Roman" w:cs="Times New Roman"/>
                <w:color w:val="FF0000"/>
              </w:rPr>
            </w:pPr>
            <w:r w:rsidRPr="00763BBE">
              <w:rPr>
                <w:rFonts w:ascii="Times New Roman" w:eastAsia="PMingLiU" w:hAnsi="Times New Roman" w:cs="Times New Roman"/>
                <w:color w:val="000000" w:themeColor="text1"/>
                <w:szCs w:val="18"/>
              </w:rPr>
              <w:t>*</w:t>
            </w:r>
          </w:p>
        </w:tc>
        <w:tc>
          <w:tcPr>
            <w:tcW w:w="1134" w:type="dxa"/>
            <w:gridSpan w:val="2"/>
            <w:tcBorders>
              <w:left w:val="nil"/>
              <w:bottom w:val="single" w:sz="4" w:space="0" w:color="auto"/>
            </w:tcBorders>
            <w:noWrap/>
            <w:vAlign w:val="center"/>
          </w:tcPr>
          <w:p w14:paraId="44017157" w14:textId="063C1C56" w:rsidR="000135D7" w:rsidRPr="00E0403A" w:rsidRDefault="00763BBE" w:rsidP="00564208">
            <w:pPr>
              <w:jc w:val="center"/>
              <w:rPr>
                <w:rFonts w:ascii="Times New Roman" w:hAnsi="Times New Roman" w:cs="Times New Roman"/>
                <w:color w:val="FF0000"/>
              </w:rPr>
            </w:pPr>
            <w:r w:rsidRPr="00763BBE">
              <w:rPr>
                <w:rFonts w:ascii="Times New Roman" w:eastAsia="PMingLiU" w:hAnsi="Times New Roman" w:cs="Times New Roman"/>
                <w:color w:val="000000" w:themeColor="text1"/>
                <w:szCs w:val="18"/>
              </w:rPr>
              <w:t>-</w:t>
            </w:r>
          </w:p>
        </w:tc>
        <w:tc>
          <w:tcPr>
            <w:tcW w:w="709" w:type="dxa"/>
            <w:tcBorders>
              <w:bottom w:val="single" w:sz="4" w:space="0" w:color="auto"/>
            </w:tcBorders>
            <w:shd w:val="clear" w:color="auto" w:fill="auto"/>
            <w:noWrap/>
            <w:vAlign w:val="center"/>
          </w:tcPr>
          <w:p w14:paraId="0665F458" w14:textId="4B17CC3C" w:rsidR="000135D7" w:rsidRPr="0048375C" w:rsidRDefault="00763BBE" w:rsidP="00564208">
            <w:pPr>
              <w:widowControl/>
              <w:spacing w:before="40" w:after="40"/>
              <w:jc w:val="center"/>
              <w:rPr>
                <w:rFonts w:ascii="Times New Roman" w:eastAsia="PMingLiU" w:hAnsi="Times New Roman" w:cs="Times New Roman"/>
                <w:kern w:val="0"/>
                <w:sz w:val="18"/>
                <w:szCs w:val="20"/>
              </w:rPr>
            </w:pPr>
            <w:r>
              <w:rPr>
                <w:rFonts w:ascii="Times New Roman" w:eastAsia="PMingLiU" w:hAnsi="Times New Roman" w:cs="Times New Roman" w:hint="eastAsia"/>
                <w:kern w:val="0"/>
                <w:sz w:val="18"/>
                <w:szCs w:val="20"/>
              </w:rPr>
              <w:t>8</w:t>
            </w:r>
          </w:p>
        </w:tc>
      </w:tr>
    </w:tbl>
    <w:p w14:paraId="23BE02B3" w14:textId="77777777" w:rsidR="001B4B70" w:rsidRPr="0048375C" w:rsidRDefault="001B4B70" w:rsidP="001B4B70">
      <w:pPr>
        <w:rPr>
          <w:rFonts w:ascii="Times New Roman" w:hAnsi="Times New Roman" w:cs="Times New Roman"/>
          <w:b/>
        </w:rPr>
      </w:pPr>
    </w:p>
    <w:p w14:paraId="4B7A485F" w14:textId="77777777" w:rsidR="001B4B70" w:rsidRPr="0048375C" w:rsidRDefault="001B4B70" w:rsidP="001B4B70">
      <w:pPr>
        <w:rPr>
          <w:rFonts w:ascii="Times New Roman" w:hAnsi="Times New Roman" w:cs="Times New Roman"/>
          <w:b/>
        </w:rPr>
      </w:pPr>
    </w:p>
    <w:p w14:paraId="4FBB49F0" w14:textId="2B1C7EA2" w:rsidR="006174D9" w:rsidRDefault="00763BBE" w:rsidP="0046711C">
      <w:pPr>
        <w:pStyle w:val="ListParagraph"/>
        <w:numPr>
          <w:ilvl w:val="0"/>
          <w:numId w:val="6"/>
        </w:numPr>
        <w:ind w:leftChars="0"/>
        <w:rPr>
          <w:rFonts w:ascii="Times New Roman" w:hAnsi="Times New Roman" w:cs="Times New Roman"/>
          <w:b/>
          <w:noProof/>
          <w:szCs w:val="24"/>
          <w:lang w:val="en"/>
        </w:rPr>
      </w:pPr>
      <w:r w:rsidRPr="0046711C">
        <w:rPr>
          <w:rFonts w:ascii="Times New Roman" w:hAnsi="Times New Roman" w:cs="Times New Roman"/>
          <w:b/>
          <w:szCs w:val="24"/>
          <w:lang w:val="en"/>
        </w:rPr>
        <w:t>PRISMA checklist</w:t>
      </w:r>
      <w:r w:rsidR="00F12471" w:rsidRPr="0046711C">
        <w:rPr>
          <w:rFonts w:ascii="Times New Roman" w:hAnsi="Times New Roman" w:cs="Times New Roman" w:hint="eastAsia"/>
          <w:b/>
          <w:szCs w:val="24"/>
          <w:lang w:val="en"/>
        </w:rPr>
        <w:t xml:space="preserve"> </w:t>
      </w:r>
    </w:p>
    <w:p w14:paraId="7F32D2E8" w14:textId="77777777" w:rsidR="0046711C" w:rsidRDefault="0046711C" w:rsidP="0046711C">
      <w:pPr>
        <w:pStyle w:val="ListParagraph"/>
        <w:ind w:leftChars="0"/>
        <w:rPr>
          <w:rFonts w:ascii="Times New Roman" w:hAnsi="Times New Roman" w:cs="Times New Roman"/>
          <w:b/>
          <w:noProof/>
          <w:szCs w:val="24"/>
          <w:lang w:val="en"/>
        </w:rPr>
      </w:pPr>
    </w:p>
    <w:p w14:paraId="02C29240" w14:textId="2B736329" w:rsidR="0046711C" w:rsidRDefault="00110763" w:rsidP="0046711C">
      <w:pPr>
        <w:pStyle w:val="ListParagraph"/>
        <w:ind w:leftChars="0" w:left="0"/>
        <w:rPr>
          <w:rFonts w:ascii="Times New Roman" w:hAnsi="Times New Roman" w:cs="Times New Roman"/>
          <w:b/>
          <w:noProof/>
          <w:szCs w:val="24"/>
          <w:lang w:val="en"/>
        </w:rPr>
      </w:pPr>
      <w:r w:rsidRPr="00110763">
        <w:rPr>
          <w:rFonts w:ascii="Times New Roman" w:hAnsi="Times New Roman" w:cs="Times New Roman"/>
          <w:b/>
          <w:noProof/>
          <w:szCs w:val="24"/>
          <w:lang w:val="en"/>
        </w:rPr>
        <w:lastRenderedPageBreak/>
        <w:drawing>
          <wp:inline distT="0" distB="0" distL="0" distR="0" wp14:anchorId="04AFE195" wp14:editId="7E5842EB">
            <wp:extent cx="6122670" cy="440436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670" cy="4404360"/>
                    </a:xfrm>
                    <a:prstGeom prst="rect">
                      <a:avLst/>
                    </a:prstGeom>
                  </pic:spPr>
                </pic:pic>
              </a:graphicData>
            </a:graphic>
          </wp:inline>
        </w:drawing>
      </w:r>
    </w:p>
    <w:p w14:paraId="2C0B0FD6" w14:textId="637D9806" w:rsidR="0046711C" w:rsidRPr="0046711C" w:rsidRDefault="00110763" w:rsidP="0046711C">
      <w:pPr>
        <w:pStyle w:val="ListParagraph"/>
        <w:ind w:leftChars="0" w:left="0"/>
        <w:rPr>
          <w:rFonts w:ascii="Times New Roman" w:hAnsi="Times New Roman" w:cs="Times New Roman"/>
          <w:b/>
          <w:noProof/>
          <w:szCs w:val="24"/>
          <w:lang w:val="en"/>
        </w:rPr>
      </w:pPr>
      <w:r w:rsidRPr="00110763">
        <w:rPr>
          <w:rFonts w:ascii="Times New Roman" w:hAnsi="Times New Roman" w:cs="Times New Roman"/>
          <w:b/>
          <w:noProof/>
          <w:szCs w:val="24"/>
          <w:lang w:val="en"/>
        </w:rPr>
        <w:drawing>
          <wp:inline distT="0" distB="0" distL="0" distR="0" wp14:anchorId="643DF6D1" wp14:editId="76C857DF">
            <wp:extent cx="6122670" cy="3923030"/>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670" cy="3923030"/>
                    </a:xfrm>
                    <a:prstGeom prst="rect">
                      <a:avLst/>
                    </a:prstGeom>
                  </pic:spPr>
                </pic:pic>
              </a:graphicData>
            </a:graphic>
          </wp:inline>
        </w:drawing>
      </w:r>
    </w:p>
    <w:p w14:paraId="7478236F" w14:textId="77777777" w:rsidR="00ED7DC2" w:rsidRDefault="00ED7DC2" w:rsidP="006174D9">
      <w:pPr>
        <w:pStyle w:val="ListParagraph"/>
        <w:ind w:leftChars="0" w:left="0"/>
        <w:rPr>
          <w:rFonts w:ascii="Times New Roman" w:hAnsi="Times New Roman" w:cs="Times New Roman"/>
          <w:b/>
          <w:noProof/>
          <w:szCs w:val="24"/>
          <w:lang w:val="en"/>
        </w:rPr>
      </w:pPr>
    </w:p>
    <w:p w14:paraId="3AD35197" w14:textId="1E6521F1" w:rsidR="006174D9" w:rsidRDefault="006174D9" w:rsidP="006174D9">
      <w:pPr>
        <w:pStyle w:val="ListParagraph"/>
        <w:ind w:leftChars="0" w:left="0"/>
        <w:rPr>
          <w:rFonts w:ascii="Times New Roman" w:hAnsi="Times New Roman" w:cs="Times New Roman"/>
          <w:b/>
          <w:noProof/>
          <w:szCs w:val="24"/>
          <w:lang w:val="en"/>
        </w:rPr>
      </w:pPr>
    </w:p>
    <w:p w14:paraId="17EE11E7" w14:textId="77777777" w:rsidR="00ED7DC2" w:rsidRDefault="00ED7DC2" w:rsidP="006174D9">
      <w:pPr>
        <w:pStyle w:val="ListParagraph"/>
        <w:ind w:leftChars="0" w:left="0"/>
        <w:rPr>
          <w:rFonts w:ascii="Times New Roman" w:hAnsi="Times New Roman" w:cs="Times New Roman"/>
          <w:b/>
          <w:noProof/>
          <w:szCs w:val="24"/>
          <w:lang w:val="en"/>
        </w:rPr>
      </w:pPr>
    </w:p>
    <w:p w14:paraId="7B593835" w14:textId="594202B2" w:rsidR="0046711C" w:rsidRDefault="0046711C" w:rsidP="006174D9">
      <w:pPr>
        <w:pStyle w:val="ListParagraph"/>
        <w:ind w:leftChars="0" w:left="0"/>
        <w:rPr>
          <w:rFonts w:ascii="Times New Roman" w:hAnsi="Times New Roman" w:cs="Times New Roman"/>
          <w:b/>
          <w:noProof/>
          <w:szCs w:val="24"/>
          <w:lang w:val="en"/>
        </w:rPr>
      </w:pPr>
    </w:p>
    <w:p w14:paraId="27690AE1" w14:textId="77777777" w:rsidR="006174D9" w:rsidRPr="00AC5DC7" w:rsidRDefault="006174D9" w:rsidP="0046711C">
      <w:pPr>
        <w:pStyle w:val="ListParagraph"/>
        <w:numPr>
          <w:ilvl w:val="0"/>
          <w:numId w:val="6"/>
        </w:numPr>
        <w:ind w:leftChars="0"/>
        <w:rPr>
          <w:rFonts w:ascii="Times New Roman" w:hAnsi="Times New Roman" w:cs="Times New Roman"/>
          <w:b/>
          <w:sz w:val="28"/>
          <w:szCs w:val="28"/>
        </w:rPr>
      </w:pPr>
      <w:r w:rsidRPr="00AC5DC7">
        <w:rPr>
          <w:rStyle w:val="Emphasis"/>
          <w:rFonts w:ascii="Times New Roman" w:hAnsi="Times New Roman" w:cs="Times New Roman"/>
          <w:b/>
          <w:i w:val="0"/>
          <w:iCs w:val="0"/>
          <w:sz w:val="28"/>
          <w:szCs w:val="28"/>
          <w:shd w:val="clear" w:color="auto" w:fill="FFFFFF"/>
        </w:rPr>
        <w:lastRenderedPageBreak/>
        <w:t>Subgroup analysis</w:t>
      </w:r>
      <w:r w:rsidRPr="00AC5DC7">
        <w:rPr>
          <w:rFonts w:ascii="Times New Roman" w:hAnsi="Times New Roman" w:cs="Times New Roman"/>
          <w:b/>
          <w:sz w:val="28"/>
          <w:szCs w:val="28"/>
          <w:shd w:val="clear" w:color="auto" w:fill="FFFFFF"/>
        </w:rPr>
        <w:t> of the </w:t>
      </w:r>
      <w:r w:rsidRPr="00AC5DC7">
        <w:rPr>
          <w:rStyle w:val="Emphasis"/>
          <w:rFonts w:ascii="Times New Roman" w:hAnsi="Times New Roman" w:cs="Times New Roman"/>
          <w:b/>
          <w:i w:val="0"/>
          <w:iCs w:val="0"/>
          <w:sz w:val="28"/>
          <w:szCs w:val="28"/>
          <w:shd w:val="clear" w:color="auto" w:fill="FFFFFF"/>
        </w:rPr>
        <w:t>forest plot</w:t>
      </w:r>
      <w:r w:rsidRPr="00AC5DC7">
        <w:rPr>
          <w:rFonts w:ascii="Times New Roman" w:hAnsi="Times New Roman" w:cs="Times New Roman"/>
          <w:b/>
          <w:sz w:val="28"/>
          <w:szCs w:val="28"/>
          <w:shd w:val="clear" w:color="auto" w:fill="FFFFFF"/>
        </w:rPr>
        <w:t> of </w:t>
      </w:r>
      <w:r w:rsidRPr="00AC5DC7">
        <w:rPr>
          <w:rStyle w:val="Emphasis"/>
          <w:rFonts w:ascii="Times New Roman" w:hAnsi="Times New Roman" w:cs="Times New Roman"/>
          <w:b/>
          <w:i w:val="0"/>
          <w:iCs w:val="0"/>
          <w:sz w:val="28"/>
          <w:szCs w:val="28"/>
          <w:shd w:val="clear" w:color="auto" w:fill="FFFFFF"/>
        </w:rPr>
        <w:t>odds ratio</w:t>
      </w:r>
      <w:r w:rsidRPr="00AC5DC7">
        <w:rPr>
          <w:rFonts w:ascii="Times New Roman" w:hAnsi="Times New Roman" w:cs="Times New Roman"/>
          <w:b/>
          <w:sz w:val="28"/>
          <w:szCs w:val="28"/>
          <w:shd w:val="clear" w:color="auto" w:fill="FFFFFF"/>
        </w:rPr>
        <w:t> (OR) and 95% confidence interval (CI)</w:t>
      </w:r>
    </w:p>
    <w:p w14:paraId="5CB06B67" w14:textId="6E649EB1" w:rsidR="006174D9" w:rsidRDefault="006174D9" w:rsidP="006174D9">
      <w:pPr>
        <w:pStyle w:val="ListParagraph"/>
        <w:ind w:leftChars="0" w:left="0"/>
        <w:rPr>
          <w:rFonts w:ascii="Times New Roman" w:hAnsi="Times New Roman" w:cs="Times New Roman"/>
          <w:b/>
          <w:szCs w:val="24"/>
        </w:rPr>
      </w:pPr>
    </w:p>
    <w:p w14:paraId="2528D401" w14:textId="453CEB96" w:rsidR="006174D9" w:rsidRDefault="00327CDE" w:rsidP="00327CDE">
      <w:pPr>
        <w:pStyle w:val="ListParagraph"/>
        <w:ind w:leftChars="0" w:left="0"/>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10CC66C5" wp14:editId="50384E6A">
            <wp:extent cx="5638044" cy="410210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931" cy="4106383"/>
                    </a:xfrm>
                    <a:prstGeom prst="rect">
                      <a:avLst/>
                    </a:prstGeom>
                    <a:noFill/>
                  </pic:spPr>
                </pic:pic>
              </a:graphicData>
            </a:graphic>
          </wp:inline>
        </w:drawing>
      </w:r>
    </w:p>
    <w:p w14:paraId="1A3644FC" w14:textId="77777777" w:rsidR="001439C8" w:rsidRPr="0048375C" w:rsidRDefault="001439C8" w:rsidP="001439C8">
      <w:pPr>
        <w:rPr>
          <w:rFonts w:ascii="Times New Roman" w:hAnsi="Times New Roman" w:cs="Times New Roman"/>
          <w:szCs w:val="24"/>
        </w:rPr>
      </w:pPr>
      <w:bookmarkStart w:id="0" w:name="_Hlk50900648"/>
      <w:r w:rsidRPr="003A3F6D">
        <w:rPr>
          <w:rFonts w:ascii="Times New Roman" w:hAnsi="Times New Roman" w:cs="Times New Roman"/>
          <w:b/>
          <w:bCs/>
          <w:szCs w:val="24"/>
        </w:rPr>
        <w:t>Supplemental Figure 1</w:t>
      </w:r>
      <w:bookmarkEnd w:id="0"/>
      <w:r w:rsidRPr="003A3F6D">
        <w:rPr>
          <w:rFonts w:ascii="Times New Roman" w:hAnsi="Times New Roman" w:cs="Times New Roman"/>
          <w:b/>
          <w:bCs/>
          <w:szCs w:val="24"/>
        </w:rPr>
        <w:t>.</w:t>
      </w:r>
      <w:r w:rsidRPr="0048375C">
        <w:rPr>
          <w:rFonts w:ascii="Times New Roman" w:hAnsi="Times New Roman" w:cs="Times New Roman"/>
          <w:szCs w:val="24"/>
        </w:rPr>
        <w:t xml:space="preserve"> The funnel plot showing the visual check for publication bias of the effect of ACE</w:t>
      </w:r>
      <w:r>
        <w:rPr>
          <w:rFonts w:ascii="Times New Roman" w:hAnsi="Times New Roman" w:cs="Times New Roman"/>
          <w:szCs w:val="24"/>
        </w:rPr>
        <w:t>i/ARB</w:t>
      </w:r>
      <w:r w:rsidRPr="0048375C">
        <w:rPr>
          <w:rFonts w:ascii="Times New Roman" w:hAnsi="Times New Roman" w:cs="Times New Roman"/>
          <w:szCs w:val="24"/>
        </w:rPr>
        <w:t xml:space="preserve"> use </w:t>
      </w:r>
      <w:r>
        <w:rPr>
          <w:rFonts w:ascii="Times New Roman" w:hAnsi="Times New Roman" w:cs="Times New Roman"/>
          <w:szCs w:val="24"/>
        </w:rPr>
        <w:t xml:space="preserve">after AKI </w:t>
      </w:r>
      <w:r w:rsidRPr="0048375C">
        <w:rPr>
          <w:rFonts w:ascii="Times New Roman" w:hAnsi="Times New Roman" w:cs="Times New Roman"/>
          <w:szCs w:val="24"/>
        </w:rPr>
        <w:t xml:space="preserve">on the risk of </w:t>
      </w:r>
      <w:r>
        <w:rPr>
          <w:rFonts w:ascii="Times New Roman" w:hAnsi="Times New Roman" w:cs="Times New Roman"/>
          <w:szCs w:val="24"/>
        </w:rPr>
        <w:t>all-cause mortality</w:t>
      </w:r>
      <w:r w:rsidRPr="0048375C">
        <w:rPr>
          <w:rFonts w:ascii="Times New Roman" w:hAnsi="Times New Roman" w:cs="Times New Roman"/>
          <w:szCs w:val="24"/>
        </w:rPr>
        <w:t xml:space="preserve"> by pooling the adjusted odds ratios.</w:t>
      </w:r>
    </w:p>
    <w:p w14:paraId="31106477" w14:textId="5CEB0700" w:rsidR="006174D9" w:rsidRPr="001439C8" w:rsidRDefault="006174D9" w:rsidP="006174D9">
      <w:pPr>
        <w:pStyle w:val="ListParagraph"/>
        <w:ind w:leftChars="0" w:left="0"/>
        <w:rPr>
          <w:rFonts w:ascii="Times New Roman" w:hAnsi="Times New Roman" w:cs="Times New Roman"/>
          <w:b/>
          <w:szCs w:val="24"/>
        </w:rPr>
      </w:pPr>
    </w:p>
    <w:p w14:paraId="0B1E737F" w14:textId="7E2DD9A1" w:rsidR="006174D9" w:rsidRDefault="006174D9" w:rsidP="006174D9">
      <w:pPr>
        <w:pStyle w:val="ListParagraph"/>
        <w:ind w:leftChars="0" w:left="0"/>
        <w:rPr>
          <w:rFonts w:ascii="Times New Roman" w:hAnsi="Times New Roman" w:cs="Times New Roman"/>
          <w:bCs/>
          <w:szCs w:val="24"/>
        </w:rPr>
      </w:pPr>
    </w:p>
    <w:p w14:paraId="4002E3EF" w14:textId="5F152639" w:rsidR="00327CDE" w:rsidRDefault="00327CDE" w:rsidP="00327CDE">
      <w:pPr>
        <w:pStyle w:val="ListParagraph"/>
        <w:ind w:leftChars="0" w:left="0"/>
        <w:jc w:val="center"/>
        <w:rPr>
          <w:rFonts w:ascii="Times New Roman" w:hAnsi="Times New Roman" w:cs="Times New Roman"/>
          <w:bCs/>
          <w:szCs w:val="24"/>
        </w:rPr>
      </w:pPr>
      <w:r>
        <w:rPr>
          <w:rFonts w:ascii="Times New Roman" w:hAnsi="Times New Roman" w:cs="Times New Roman"/>
          <w:bCs/>
          <w:noProof/>
          <w:szCs w:val="24"/>
        </w:rPr>
        <w:lastRenderedPageBreak/>
        <w:drawing>
          <wp:inline distT="0" distB="0" distL="0" distR="0" wp14:anchorId="1DEA593C" wp14:editId="258497B1">
            <wp:extent cx="5581650" cy="405854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868" cy="4076156"/>
                    </a:xfrm>
                    <a:prstGeom prst="rect">
                      <a:avLst/>
                    </a:prstGeom>
                    <a:noFill/>
                  </pic:spPr>
                </pic:pic>
              </a:graphicData>
            </a:graphic>
          </wp:inline>
        </w:drawing>
      </w:r>
    </w:p>
    <w:p w14:paraId="40D78EF5" w14:textId="2A3FF513" w:rsidR="001439C8" w:rsidRDefault="001439C8" w:rsidP="001439C8">
      <w:pPr>
        <w:pStyle w:val="ListParagraph"/>
        <w:ind w:leftChars="0" w:left="0"/>
        <w:rPr>
          <w:rFonts w:ascii="Times New Roman" w:hAnsi="Times New Roman" w:cs="Times New Roman"/>
          <w:bCs/>
          <w:szCs w:val="24"/>
        </w:rPr>
      </w:pPr>
      <w:r w:rsidRPr="003A3F6D">
        <w:rPr>
          <w:rFonts w:ascii="Times New Roman" w:hAnsi="Times New Roman" w:cs="Times New Roman"/>
          <w:b/>
          <w:szCs w:val="24"/>
        </w:rPr>
        <w:t>Supplemental Figure 2.</w:t>
      </w:r>
      <w:r w:rsidRPr="006174D9">
        <w:rPr>
          <w:rFonts w:ascii="Times New Roman" w:hAnsi="Times New Roman" w:cs="Times New Roman"/>
          <w:bCs/>
          <w:szCs w:val="24"/>
        </w:rPr>
        <w:t xml:space="preserve"> The funnel plot showing the visual check for publication bias of the effect of ACE</w:t>
      </w:r>
      <w:r>
        <w:rPr>
          <w:rFonts w:ascii="Times New Roman" w:hAnsi="Times New Roman" w:cs="Times New Roman"/>
          <w:bCs/>
          <w:szCs w:val="24"/>
        </w:rPr>
        <w:t>i</w:t>
      </w:r>
      <w:r>
        <w:rPr>
          <w:rFonts w:ascii="Times New Roman" w:hAnsi="Times New Roman" w:cs="Times New Roman" w:hint="eastAsia"/>
          <w:bCs/>
          <w:szCs w:val="24"/>
        </w:rPr>
        <w:t>/ARB</w:t>
      </w:r>
      <w:r w:rsidRPr="006174D9">
        <w:rPr>
          <w:rFonts w:ascii="Times New Roman" w:hAnsi="Times New Roman" w:cs="Times New Roman"/>
          <w:bCs/>
          <w:szCs w:val="24"/>
        </w:rPr>
        <w:t xml:space="preserve"> </w:t>
      </w:r>
      <w:r>
        <w:rPr>
          <w:rFonts w:ascii="Times New Roman" w:hAnsi="Times New Roman" w:cs="Times New Roman"/>
          <w:bCs/>
          <w:szCs w:val="24"/>
        </w:rPr>
        <w:t xml:space="preserve">after AKI </w:t>
      </w:r>
      <w:r w:rsidRPr="006174D9">
        <w:rPr>
          <w:rFonts w:ascii="Times New Roman" w:hAnsi="Times New Roman" w:cs="Times New Roman"/>
          <w:bCs/>
          <w:szCs w:val="24"/>
        </w:rPr>
        <w:t xml:space="preserve">use on the risk of </w:t>
      </w:r>
      <w:r>
        <w:rPr>
          <w:rFonts w:ascii="Times New Roman" w:hAnsi="Times New Roman" w:cs="Times New Roman"/>
          <w:bCs/>
          <w:szCs w:val="24"/>
        </w:rPr>
        <w:t xml:space="preserve">adverse kidney events </w:t>
      </w:r>
      <w:r w:rsidRPr="006174D9">
        <w:rPr>
          <w:rFonts w:ascii="Times New Roman" w:hAnsi="Times New Roman" w:cs="Times New Roman"/>
          <w:bCs/>
          <w:szCs w:val="24"/>
        </w:rPr>
        <w:t>by pooling the adjusted odds ratios.</w:t>
      </w:r>
    </w:p>
    <w:p w14:paraId="49684979" w14:textId="77777777" w:rsidR="001439C8" w:rsidRPr="001439C8" w:rsidRDefault="001439C8" w:rsidP="001439C8">
      <w:pPr>
        <w:pStyle w:val="ListParagraph"/>
        <w:ind w:leftChars="0" w:left="0"/>
        <w:rPr>
          <w:rFonts w:ascii="Times New Roman" w:hAnsi="Times New Roman" w:cs="Times New Roman"/>
          <w:bCs/>
          <w:szCs w:val="24"/>
        </w:rPr>
      </w:pPr>
    </w:p>
    <w:p w14:paraId="5A163D56" w14:textId="223BE988" w:rsidR="00C017C8" w:rsidRDefault="00C017C8" w:rsidP="004F6A07">
      <w:pPr>
        <w:pStyle w:val="ListParagraph"/>
        <w:ind w:leftChars="0" w:left="0"/>
        <w:rPr>
          <w:rFonts w:ascii="Times New Roman" w:hAnsi="Times New Roman" w:cs="Times New Roman"/>
          <w:bCs/>
          <w:szCs w:val="24"/>
        </w:rPr>
      </w:pPr>
    </w:p>
    <w:p w14:paraId="6F7ABF59" w14:textId="574F7661" w:rsidR="00C017C8" w:rsidRDefault="00C017C8" w:rsidP="004F6A07">
      <w:pPr>
        <w:pStyle w:val="ListParagraph"/>
        <w:ind w:leftChars="0" w:left="0"/>
        <w:rPr>
          <w:rFonts w:ascii="Times New Roman" w:hAnsi="Times New Roman" w:cs="Times New Roman"/>
          <w:b/>
          <w:szCs w:val="24"/>
        </w:rPr>
      </w:pPr>
      <w:r>
        <w:rPr>
          <w:b/>
          <w:bCs/>
          <w:noProof/>
        </w:rPr>
        <w:drawing>
          <wp:inline distT="0" distB="0" distL="0" distR="0" wp14:anchorId="313CBD3D" wp14:editId="0234A2F5">
            <wp:extent cx="6120130" cy="28765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14">
                      <a:extLst>
                        <a:ext uri="{28A0092B-C50C-407E-A947-70E740481C1C}">
                          <a14:useLocalDpi xmlns:a14="http://schemas.microsoft.com/office/drawing/2010/main" val="0"/>
                        </a:ext>
                      </a:extLst>
                    </a:blip>
                    <a:srcRect t="3505" b="12931"/>
                    <a:stretch/>
                  </pic:blipFill>
                  <pic:spPr bwMode="auto">
                    <a:xfrm>
                      <a:off x="0" y="0"/>
                      <a:ext cx="6120130" cy="2876550"/>
                    </a:xfrm>
                    <a:prstGeom prst="rect">
                      <a:avLst/>
                    </a:prstGeom>
                    <a:ln>
                      <a:noFill/>
                    </a:ln>
                    <a:extLst>
                      <a:ext uri="{53640926-AAD7-44D8-BBD7-CCE9431645EC}">
                        <a14:shadowObscured xmlns:a14="http://schemas.microsoft.com/office/drawing/2010/main"/>
                      </a:ext>
                    </a:extLst>
                  </pic:spPr>
                </pic:pic>
              </a:graphicData>
            </a:graphic>
          </wp:inline>
        </w:drawing>
      </w:r>
    </w:p>
    <w:p w14:paraId="495589FC" w14:textId="77777777" w:rsidR="001439C8" w:rsidRDefault="001439C8" w:rsidP="001439C8">
      <w:pPr>
        <w:pStyle w:val="ListParagraph"/>
        <w:ind w:leftChars="0" w:left="0"/>
        <w:rPr>
          <w:rFonts w:ascii="Times New Roman" w:hAnsi="Times New Roman" w:cs="Times New Roman"/>
          <w:bCs/>
          <w:szCs w:val="24"/>
        </w:rPr>
      </w:pPr>
      <w:r>
        <w:rPr>
          <w:rFonts w:ascii="Times New Roman" w:hAnsi="Times New Roman" w:cs="Times New Roman" w:hint="eastAsia"/>
          <w:b/>
          <w:szCs w:val="24"/>
        </w:rPr>
        <w:t>S</w:t>
      </w:r>
      <w:r>
        <w:rPr>
          <w:rFonts w:ascii="Times New Roman" w:hAnsi="Times New Roman" w:cs="Times New Roman"/>
          <w:b/>
          <w:szCs w:val="24"/>
        </w:rPr>
        <w:t>upplement Figure 3.</w:t>
      </w:r>
      <w:r>
        <w:rPr>
          <w:rFonts w:ascii="Times New Roman" w:hAnsi="Times New Roman" w:cs="Times New Roman"/>
          <w:bCs/>
          <w:szCs w:val="24"/>
        </w:rPr>
        <w:t xml:space="preserve"> </w:t>
      </w:r>
      <w:r w:rsidRPr="004F6A07">
        <w:rPr>
          <w:rFonts w:ascii="Times New Roman" w:hAnsi="Times New Roman" w:cs="Times New Roman"/>
          <w:bCs/>
          <w:szCs w:val="24"/>
        </w:rPr>
        <w:t>Forest plot for</w:t>
      </w:r>
      <w:r>
        <w:rPr>
          <w:rFonts w:ascii="Times New Roman" w:hAnsi="Times New Roman" w:cs="Times New Roman"/>
          <w:bCs/>
          <w:szCs w:val="24"/>
        </w:rPr>
        <w:t xml:space="preserve"> all-cause mortality</w:t>
      </w:r>
      <w:r w:rsidRPr="004F6A07">
        <w:rPr>
          <w:rFonts w:ascii="Times New Roman" w:hAnsi="Times New Roman" w:cs="Times New Roman"/>
          <w:bCs/>
          <w:szCs w:val="24"/>
        </w:rPr>
        <w:t xml:space="preserve"> comparing ACEi/ARB user </w:t>
      </w:r>
      <w:r>
        <w:rPr>
          <w:rFonts w:ascii="Times New Roman" w:hAnsi="Times New Roman" w:cs="Times New Roman"/>
          <w:bCs/>
          <w:szCs w:val="24"/>
        </w:rPr>
        <w:t>versus</w:t>
      </w:r>
      <w:r w:rsidRPr="004F6A07">
        <w:rPr>
          <w:rFonts w:ascii="Times New Roman" w:hAnsi="Times New Roman" w:cs="Times New Roman"/>
          <w:bCs/>
          <w:szCs w:val="24"/>
        </w:rPr>
        <w:t xml:space="preserve"> nonuser after AKI. Random-effects of REML model</w:t>
      </w:r>
    </w:p>
    <w:p w14:paraId="1E7D55E9" w14:textId="77777777" w:rsidR="001439C8" w:rsidRDefault="001439C8" w:rsidP="004F6A07">
      <w:pPr>
        <w:pStyle w:val="ListParagraph"/>
        <w:ind w:leftChars="0" w:left="0"/>
        <w:rPr>
          <w:rFonts w:ascii="Times New Roman" w:hAnsi="Times New Roman" w:cs="Times New Roman"/>
          <w:b/>
          <w:szCs w:val="24"/>
        </w:rPr>
      </w:pPr>
    </w:p>
    <w:p w14:paraId="28A781CB" w14:textId="77777777" w:rsidR="00C017C8" w:rsidRDefault="00C017C8" w:rsidP="004F6A07">
      <w:pPr>
        <w:pStyle w:val="ListParagraph"/>
        <w:ind w:leftChars="0" w:left="0"/>
        <w:rPr>
          <w:rFonts w:ascii="Times New Roman" w:hAnsi="Times New Roman" w:cs="Times New Roman"/>
          <w:b/>
          <w:szCs w:val="24"/>
        </w:rPr>
      </w:pPr>
    </w:p>
    <w:p w14:paraId="3DC157DC" w14:textId="109B098C" w:rsidR="004F6A07" w:rsidRDefault="004F6A07" w:rsidP="00F9187E">
      <w:pPr>
        <w:rPr>
          <w:rFonts w:ascii="Times New Roman" w:hAnsi="Times New Roman" w:cs="Times New Roman"/>
          <w:b/>
          <w:bCs/>
          <w:color w:val="000000" w:themeColor="text1"/>
        </w:rPr>
      </w:pPr>
      <w:r>
        <w:rPr>
          <w:noProof/>
        </w:rPr>
        <w:lastRenderedPageBreak/>
        <w:drawing>
          <wp:inline distT="0" distB="0" distL="0" distR="0" wp14:anchorId="26CA0146" wp14:editId="2E9FA3DC">
            <wp:extent cx="6120130" cy="2895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15">
                      <a:extLst>
                        <a:ext uri="{28A0092B-C50C-407E-A947-70E740481C1C}">
                          <a14:useLocalDpi xmlns:a14="http://schemas.microsoft.com/office/drawing/2010/main" val="0"/>
                        </a:ext>
                      </a:extLst>
                    </a:blip>
                    <a:srcRect t="7932" b="7951"/>
                    <a:stretch/>
                  </pic:blipFill>
                  <pic:spPr bwMode="auto">
                    <a:xfrm>
                      <a:off x="0" y="0"/>
                      <a:ext cx="6120130" cy="2895600"/>
                    </a:xfrm>
                    <a:prstGeom prst="rect">
                      <a:avLst/>
                    </a:prstGeom>
                    <a:ln>
                      <a:noFill/>
                    </a:ln>
                    <a:extLst>
                      <a:ext uri="{53640926-AAD7-44D8-BBD7-CCE9431645EC}">
                        <a14:shadowObscured xmlns:a14="http://schemas.microsoft.com/office/drawing/2010/main"/>
                      </a:ext>
                    </a:extLst>
                  </pic:spPr>
                </pic:pic>
              </a:graphicData>
            </a:graphic>
          </wp:inline>
        </w:drawing>
      </w:r>
    </w:p>
    <w:p w14:paraId="2F6B01CB" w14:textId="6465B03E" w:rsidR="001439C8" w:rsidRDefault="001439C8" w:rsidP="001439C8">
      <w:pPr>
        <w:pStyle w:val="ListParagraph"/>
        <w:ind w:leftChars="0" w:left="0"/>
        <w:rPr>
          <w:rFonts w:ascii="Times New Roman" w:hAnsi="Times New Roman" w:cs="Times New Roman"/>
          <w:bCs/>
          <w:szCs w:val="24"/>
        </w:rPr>
      </w:pPr>
      <w:r w:rsidRPr="004F6A07">
        <w:rPr>
          <w:rFonts w:ascii="Times New Roman" w:hAnsi="Times New Roman" w:cs="Times New Roman"/>
          <w:b/>
          <w:szCs w:val="24"/>
        </w:rPr>
        <w:t xml:space="preserve">Supplemental Figure </w:t>
      </w:r>
      <w:r>
        <w:rPr>
          <w:rFonts w:ascii="Times New Roman" w:hAnsi="Times New Roman" w:cs="Times New Roman"/>
          <w:b/>
          <w:szCs w:val="24"/>
        </w:rPr>
        <w:t>4</w:t>
      </w:r>
      <w:r w:rsidRPr="004F6A07">
        <w:rPr>
          <w:rFonts w:ascii="Times New Roman" w:hAnsi="Times New Roman" w:cs="Times New Roman"/>
          <w:b/>
          <w:szCs w:val="24"/>
        </w:rPr>
        <w:t>.</w:t>
      </w:r>
      <w:r>
        <w:rPr>
          <w:rFonts w:ascii="Times New Roman" w:hAnsi="Times New Roman" w:cs="Times New Roman"/>
          <w:bCs/>
          <w:szCs w:val="24"/>
        </w:rPr>
        <w:t xml:space="preserve"> </w:t>
      </w:r>
      <w:r w:rsidRPr="004F6A07">
        <w:rPr>
          <w:rFonts w:ascii="Times New Roman" w:hAnsi="Times New Roman" w:cs="Times New Roman"/>
          <w:bCs/>
          <w:szCs w:val="24"/>
        </w:rPr>
        <w:t xml:space="preserve">Forest plot for </w:t>
      </w:r>
      <w:r>
        <w:rPr>
          <w:rFonts w:ascii="Times New Roman" w:hAnsi="Times New Roman" w:cs="Times New Roman"/>
          <w:bCs/>
          <w:szCs w:val="24"/>
        </w:rPr>
        <w:t xml:space="preserve">adverse </w:t>
      </w:r>
      <w:r w:rsidRPr="004F6A07">
        <w:rPr>
          <w:rFonts w:ascii="Times New Roman" w:hAnsi="Times New Roman" w:cs="Times New Roman"/>
          <w:bCs/>
          <w:szCs w:val="24"/>
        </w:rPr>
        <w:t>kidney event</w:t>
      </w:r>
      <w:r>
        <w:rPr>
          <w:rFonts w:ascii="Times New Roman" w:hAnsi="Times New Roman" w:cs="Times New Roman"/>
          <w:bCs/>
          <w:szCs w:val="24"/>
        </w:rPr>
        <w:t>s</w:t>
      </w:r>
      <w:r w:rsidRPr="004F6A07">
        <w:rPr>
          <w:rFonts w:ascii="Times New Roman" w:hAnsi="Times New Roman" w:cs="Times New Roman"/>
          <w:bCs/>
          <w:szCs w:val="24"/>
        </w:rPr>
        <w:t xml:space="preserve"> comparing ACEi/ARB user </w:t>
      </w:r>
      <w:r>
        <w:rPr>
          <w:rFonts w:ascii="Times New Roman" w:hAnsi="Times New Roman" w:cs="Times New Roman"/>
          <w:bCs/>
          <w:szCs w:val="24"/>
        </w:rPr>
        <w:t>versus</w:t>
      </w:r>
      <w:r w:rsidRPr="004F6A07">
        <w:rPr>
          <w:rFonts w:ascii="Times New Roman" w:hAnsi="Times New Roman" w:cs="Times New Roman"/>
          <w:bCs/>
          <w:szCs w:val="24"/>
        </w:rPr>
        <w:t xml:space="preserve"> nonuser after AKI. Random-effects of REML model</w:t>
      </w:r>
    </w:p>
    <w:p w14:paraId="6BA0BDB7" w14:textId="77777777" w:rsidR="004F6A07" w:rsidRDefault="004F6A07" w:rsidP="00F9187E">
      <w:pPr>
        <w:rPr>
          <w:rFonts w:ascii="Times New Roman" w:hAnsi="Times New Roman" w:cs="Times New Roman"/>
          <w:b/>
          <w:bCs/>
          <w:color w:val="000000" w:themeColor="text1"/>
        </w:rPr>
      </w:pPr>
    </w:p>
    <w:p w14:paraId="49D01555" w14:textId="77777777" w:rsidR="00F11761" w:rsidRDefault="00F11761" w:rsidP="00E645A9">
      <w:pPr>
        <w:rPr>
          <w:rFonts w:ascii="Times New Roman" w:hAnsi="Times New Roman" w:cs="Times New Roman"/>
          <w:b/>
          <w:bCs/>
          <w:color w:val="000000" w:themeColor="text1"/>
        </w:rPr>
      </w:pPr>
    </w:p>
    <w:p w14:paraId="17FDE089" w14:textId="77777777" w:rsidR="00E645A9" w:rsidRDefault="00E645A9" w:rsidP="00E645A9">
      <w:pPr>
        <w:rPr>
          <w:rFonts w:ascii="Times New Roman" w:hAnsi="Times New Roman" w:cs="Times New Roman"/>
          <w:color w:val="000000" w:themeColor="text1"/>
        </w:rPr>
      </w:pPr>
    </w:p>
    <w:p w14:paraId="019BB1BA" w14:textId="75CB9CD9" w:rsidR="00E645A9" w:rsidRDefault="00E645A9" w:rsidP="00E645A9">
      <w:pPr>
        <w:rPr>
          <w:rFonts w:ascii="Times New Roman" w:hAnsi="Times New Roman" w:cs="Times New Roman"/>
          <w:b/>
          <w:bCs/>
          <w:color w:val="000000" w:themeColor="text1"/>
        </w:rPr>
      </w:pPr>
      <w:r w:rsidRPr="00E645A9">
        <w:rPr>
          <w:rFonts w:ascii="Times New Roman" w:hAnsi="Times New Roman" w:cs="Times New Roman"/>
          <w:b/>
          <w:bCs/>
          <w:color w:val="000000" w:themeColor="text1"/>
        </w:rPr>
        <w:t xml:space="preserve">Supplemental Figure </w:t>
      </w:r>
      <w:r w:rsidR="001439C8">
        <w:rPr>
          <w:rFonts w:ascii="Times New Roman" w:hAnsi="Times New Roman" w:cs="Times New Roman"/>
          <w:b/>
          <w:bCs/>
          <w:color w:val="000000" w:themeColor="text1"/>
        </w:rPr>
        <w:t>5A</w:t>
      </w:r>
    </w:p>
    <w:p w14:paraId="63BB9612" w14:textId="72580880" w:rsidR="00371A4C" w:rsidRDefault="00371A4C" w:rsidP="00E645A9">
      <w:pPr>
        <w:rPr>
          <w:rFonts w:ascii="Times New Roman" w:hAnsi="Times New Roman" w:cs="Times New Roman"/>
          <w:b/>
          <w:bCs/>
          <w:color w:val="000000" w:themeColor="text1"/>
        </w:rPr>
      </w:pPr>
    </w:p>
    <w:p w14:paraId="364B010D" w14:textId="0B331D40" w:rsidR="00371A4C" w:rsidRDefault="00371A4C" w:rsidP="00E645A9">
      <w:pPr>
        <w:rPr>
          <w:rFonts w:ascii="Times New Roman" w:hAnsi="Times New Roman" w:cs="Times New Roman"/>
          <w:b/>
          <w:bCs/>
          <w:color w:val="000000" w:themeColor="text1"/>
        </w:rPr>
      </w:pPr>
      <w:r w:rsidRPr="00371A4C">
        <w:rPr>
          <w:rFonts w:ascii="Times New Roman" w:hAnsi="Times New Roman" w:cs="Times New Roman"/>
          <w:b/>
          <w:bCs/>
          <w:noProof/>
          <w:color w:val="000000" w:themeColor="text1"/>
        </w:rPr>
        <w:drawing>
          <wp:inline distT="0" distB="0" distL="0" distR="0" wp14:anchorId="53420A99" wp14:editId="30EB5714">
            <wp:extent cx="5393266" cy="3924121"/>
            <wp:effectExtent l="0" t="0" r="0" b="635"/>
            <wp:docPr id="5" name="圖片 5" descr="C:\Users\walt-wu\Downloads\mortality_bub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wu\Downloads\mortality_bubbl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678" cy="3928787"/>
                    </a:xfrm>
                    <a:prstGeom prst="rect">
                      <a:avLst/>
                    </a:prstGeom>
                    <a:noFill/>
                    <a:ln>
                      <a:noFill/>
                    </a:ln>
                  </pic:spPr>
                </pic:pic>
              </a:graphicData>
            </a:graphic>
          </wp:inline>
        </w:drawing>
      </w:r>
    </w:p>
    <w:p w14:paraId="2BC1AE6E" w14:textId="696BF4CE" w:rsidR="00371A4C" w:rsidRDefault="00371A4C" w:rsidP="00E645A9">
      <w:pPr>
        <w:rPr>
          <w:rFonts w:ascii="Times New Roman" w:hAnsi="Times New Roman" w:cs="Times New Roman"/>
          <w:b/>
          <w:bCs/>
          <w:color w:val="000000" w:themeColor="text1"/>
        </w:rPr>
      </w:pPr>
    </w:p>
    <w:p w14:paraId="6D9B812A" w14:textId="77777777" w:rsidR="00371A4C" w:rsidRPr="00E645A9" w:rsidRDefault="00371A4C" w:rsidP="00E645A9">
      <w:pPr>
        <w:rPr>
          <w:rFonts w:ascii="Times New Roman" w:hAnsi="Times New Roman" w:cs="Times New Roman"/>
          <w:b/>
          <w:bCs/>
        </w:rPr>
      </w:pPr>
    </w:p>
    <w:p w14:paraId="4CFDEAC3" w14:textId="01808853" w:rsidR="00E645A9" w:rsidRDefault="00E645A9" w:rsidP="00E645A9">
      <w:pPr>
        <w:rPr>
          <w:rFonts w:cstheme="minorHAnsi"/>
          <w:color w:val="000000" w:themeColor="text1"/>
        </w:rPr>
      </w:pPr>
    </w:p>
    <w:p w14:paraId="3BABE6F0" w14:textId="6B1AA928" w:rsidR="00E645A9" w:rsidRDefault="00E645A9" w:rsidP="00E645A9">
      <w:pPr>
        <w:rPr>
          <w:rFonts w:ascii="Times New Roman" w:hAnsi="Times New Roman" w:cs="Times New Roman"/>
          <w:b/>
          <w:bCs/>
          <w:color w:val="000000" w:themeColor="text1"/>
        </w:rPr>
      </w:pPr>
      <w:r w:rsidRPr="00E645A9">
        <w:rPr>
          <w:rFonts w:ascii="Times New Roman" w:hAnsi="Times New Roman" w:cs="Times New Roman"/>
          <w:b/>
          <w:bCs/>
          <w:color w:val="000000" w:themeColor="text1"/>
        </w:rPr>
        <w:t xml:space="preserve">Supplemental Figure </w:t>
      </w:r>
      <w:r w:rsidR="001439C8">
        <w:rPr>
          <w:rFonts w:ascii="Times New Roman" w:hAnsi="Times New Roman" w:cs="Times New Roman"/>
          <w:b/>
          <w:bCs/>
          <w:color w:val="000000" w:themeColor="text1"/>
        </w:rPr>
        <w:t>5B</w:t>
      </w:r>
    </w:p>
    <w:p w14:paraId="0DE3AF68" w14:textId="095C6722" w:rsidR="00371A4C" w:rsidRDefault="00371A4C" w:rsidP="00E645A9">
      <w:pPr>
        <w:rPr>
          <w:rFonts w:ascii="Times New Roman" w:hAnsi="Times New Roman" w:cs="Times New Roman"/>
          <w:b/>
          <w:bCs/>
          <w:color w:val="000000" w:themeColor="text1"/>
        </w:rPr>
      </w:pPr>
    </w:p>
    <w:p w14:paraId="38ED3508" w14:textId="6C45D2D3" w:rsidR="00371A4C" w:rsidRDefault="00371A4C" w:rsidP="00E645A9">
      <w:pPr>
        <w:rPr>
          <w:rFonts w:ascii="Times New Roman" w:hAnsi="Times New Roman" w:cs="Times New Roman"/>
          <w:b/>
          <w:bCs/>
          <w:color w:val="000000" w:themeColor="text1"/>
        </w:rPr>
      </w:pPr>
    </w:p>
    <w:p w14:paraId="4DB5CE54" w14:textId="52605857" w:rsidR="00371A4C" w:rsidRDefault="00371A4C" w:rsidP="00E645A9">
      <w:pPr>
        <w:rPr>
          <w:rFonts w:ascii="Times New Roman" w:hAnsi="Times New Roman" w:cs="Times New Roman"/>
          <w:b/>
          <w:bCs/>
        </w:rPr>
      </w:pPr>
      <w:r w:rsidRPr="00371A4C">
        <w:rPr>
          <w:rFonts w:ascii="Times New Roman" w:hAnsi="Times New Roman" w:cs="Times New Roman"/>
          <w:b/>
          <w:bCs/>
          <w:noProof/>
        </w:rPr>
        <w:lastRenderedPageBreak/>
        <w:drawing>
          <wp:inline distT="0" distB="0" distL="0" distR="0" wp14:anchorId="700CCDE2" wp14:editId="206FE567">
            <wp:extent cx="5596466" cy="4071969"/>
            <wp:effectExtent l="0" t="0" r="4445" b="5080"/>
            <wp:docPr id="6" name="圖片 6" descr="C:\Users\walt-wu\Downloads\mortality_DM bub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wu\Downloads\mortality_DM bubbl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271" cy="4075465"/>
                    </a:xfrm>
                    <a:prstGeom prst="rect">
                      <a:avLst/>
                    </a:prstGeom>
                    <a:noFill/>
                    <a:ln>
                      <a:noFill/>
                    </a:ln>
                  </pic:spPr>
                </pic:pic>
              </a:graphicData>
            </a:graphic>
          </wp:inline>
        </w:drawing>
      </w:r>
    </w:p>
    <w:p w14:paraId="4394E1E9" w14:textId="78D8635B" w:rsidR="001439C8" w:rsidRPr="006F5711" w:rsidRDefault="001439C8" w:rsidP="001439C8">
      <w:pPr>
        <w:rPr>
          <w:rFonts w:ascii="Times New Roman" w:hAnsi="Times New Roman" w:cs="Times New Roman"/>
          <w:b/>
          <w:bCs/>
          <w:color w:val="000000" w:themeColor="text1"/>
        </w:rPr>
      </w:pPr>
      <w:r w:rsidRPr="006F5711">
        <w:rPr>
          <w:rFonts w:ascii="Times New Roman" w:hAnsi="Times New Roman" w:cs="Times New Roman"/>
          <w:b/>
          <w:bCs/>
          <w:color w:val="000000" w:themeColor="text1"/>
        </w:rPr>
        <w:t xml:space="preserve">Supplement Figure </w:t>
      </w:r>
      <w:r>
        <w:rPr>
          <w:rFonts w:ascii="Times New Roman" w:hAnsi="Times New Roman" w:cs="Times New Roman"/>
          <w:b/>
          <w:bCs/>
          <w:color w:val="000000" w:themeColor="text1"/>
        </w:rPr>
        <w:t xml:space="preserve">5 </w:t>
      </w:r>
    </w:p>
    <w:p w14:paraId="41AB8A53" w14:textId="77777777" w:rsidR="001439C8" w:rsidRPr="006F5711" w:rsidRDefault="001439C8" w:rsidP="001439C8">
      <w:pPr>
        <w:rPr>
          <w:rFonts w:ascii="Times New Roman" w:hAnsi="Times New Roman" w:cs="Times New Roman"/>
          <w:b/>
          <w:bCs/>
          <w:color w:val="000000" w:themeColor="text1"/>
        </w:rPr>
      </w:pPr>
    </w:p>
    <w:p w14:paraId="6CE67475" w14:textId="225934A3" w:rsidR="001439C8" w:rsidRPr="006F5711" w:rsidRDefault="001439C8" w:rsidP="001439C8">
      <w:pPr>
        <w:rPr>
          <w:rFonts w:ascii="Times New Roman" w:hAnsi="Times New Roman" w:cs="Times New Roman"/>
        </w:rPr>
      </w:pPr>
      <w:r w:rsidRPr="006F5711">
        <w:rPr>
          <w:rFonts w:ascii="Times New Roman" w:eastAsia="Times New Roman" w:hAnsi="Times New Roman" w:cs="Times New Roman"/>
        </w:rPr>
        <w:t xml:space="preserve">The meta-regression bubble plot showing the effect modification of </w:t>
      </w:r>
      <w:r>
        <w:rPr>
          <w:rFonts w:ascii="Times New Roman" w:eastAsia="Times New Roman" w:hAnsi="Times New Roman" w:cs="Times New Roman"/>
        </w:rPr>
        <w:t>frequency</w:t>
      </w:r>
      <w:r w:rsidRPr="006F5711">
        <w:rPr>
          <w:rFonts w:ascii="Times New Roman" w:eastAsia="Times New Roman" w:hAnsi="Times New Roman" w:cs="Times New Roman"/>
        </w:rPr>
        <w:t xml:space="preserve"> of (A) C</w:t>
      </w:r>
      <w:r>
        <w:rPr>
          <w:rFonts w:ascii="Times New Roman" w:eastAsia="Times New Roman" w:hAnsi="Times New Roman" w:cs="Times New Roman"/>
        </w:rPr>
        <w:t>ongestive Heart Failure</w:t>
      </w:r>
      <w:r w:rsidRPr="006F5711">
        <w:rPr>
          <w:rFonts w:ascii="Times New Roman" w:eastAsia="Times New Roman" w:hAnsi="Times New Roman" w:cs="Times New Roman"/>
        </w:rPr>
        <w:t xml:space="preserve"> </w:t>
      </w:r>
      <w:r>
        <w:rPr>
          <w:rFonts w:ascii="Times New Roman" w:eastAsia="Times New Roman" w:hAnsi="Times New Roman" w:cs="Times New Roman"/>
        </w:rPr>
        <w:t xml:space="preserve">and </w:t>
      </w:r>
      <w:r w:rsidRPr="006F5711">
        <w:rPr>
          <w:rFonts w:ascii="Times New Roman" w:eastAsia="Times New Roman" w:hAnsi="Times New Roman" w:cs="Times New Roman"/>
        </w:rPr>
        <w:t>(B) D</w:t>
      </w:r>
      <w:r>
        <w:rPr>
          <w:rFonts w:ascii="Times New Roman" w:eastAsia="Times New Roman" w:hAnsi="Times New Roman" w:cs="Times New Roman"/>
        </w:rPr>
        <w:t>iabetes</w:t>
      </w:r>
      <w:r w:rsidRPr="00E645A9">
        <w:rPr>
          <w:rFonts w:ascii="Times New Roman" w:eastAsia="Times New Roman" w:hAnsi="Times New Roman" w:cs="Times New Roman"/>
        </w:rPr>
        <w:t xml:space="preserve"> </w:t>
      </w:r>
      <w:r w:rsidRPr="006F5711">
        <w:rPr>
          <w:rFonts w:ascii="Times New Roman" w:eastAsia="Times New Roman" w:hAnsi="Times New Roman" w:cs="Times New Roman"/>
        </w:rPr>
        <w:t xml:space="preserve">in </w:t>
      </w:r>
      <w:r>
        <w:rPr>
          <w:rFonts w:ascii="Times New Roman" w:eastAsia="Times New Roman" w:hAnsi="Times New Roman" w:cs="Times New Roman"/>
        </w:rPr>
        <w:t xml:space="preserve">included studies </w:t>
      </w:r>
      <w:r w:rsidRPr="006F5711">
        <w:rPr>
          <w:rFonts w:ascii="Times New Roman" w:eastAsia="Times New Roman" w:hAnsi="Times New Roman" w:cs="Times New Roman"/>
        </w:rPr>
        <w:t xml:space="preserve">and </w:t>
      </w:r>
      <w:r w:rsidRPr="006F5711">
        <w:rPr>
          <w:rFonts w:ascii="Times New Roman" w:hAnsi="Times New Roman" w:cs="Times New Roman"/>
        </w:rPr>
        <w:t>the risk of all-cause mortality</w:t>
      </w:r>
      <w:r>
        <w:rPr>
          <w:rFonts w:ascii="Times New Roman" w:hAnsi="Times New Roman" w:cs="Times New Roman"/>
        </w:rPr>
        <w:t xml:space="preserve"> according to ACEi/ARB exposure</w:t>
      </w:r>
      <w:r w:rsidRPr="006F5711">
        <w:rPr>
          <w:rFonts w:ascii="Times New Roman" w:hAnsi="Times New Roman" w:cs="Times New Roman"/>
        </w:rPr>
        <w:t xml:space="preserve"> after AKI. </w:t>
      </w:r>
    </w:p>
    <w:p w14:paraId="5529E722" w14:textId="77777777" w:rsidR="001439C8" w:rsidRPr="001439C8" w:rsidRDefault="001439C8" w:rsidP="00E645A9">
      <w:pPr>
        <w:rPr>
          <w:rFonts w:ascii="Times New Roman" w:hAnsi="Times New Roman" w:cs="Times New Roman"/>
          <w:b/>
          <w:bCs/>
        </w:rPr>
      </w:pPr>
    </w:p>
    <w:p w14:paraId="06CDA922" w14:textId="77777777" w:rsidR="00D936B8" w:rsidRDefault="00D936B8" w:rsidP="00D936B8">
      <w:pPr>
        <w:rPr>
          <w:rFonts w:cstheme="minorHAnsi"/>
          <w:b/>
          <w:bCs/>
          <w:color w:val="000000" w:themeColor="text1"/>
        </w:rPr>
      </w:pPr>
    </w:p>
    <w:p w14:paraId="49CDF278" w14:textId="1AAF2204" w:rsidR="00D936B8" w:rsidRDefault="00D936B8" w:rsidP="00D936B8">
      <w:pPr>
        <w:rPr>
          <w:rFonts w:ascii="Times New Roman" w:hAnsi="Times New Roman" w:cs="Times New Roman"/>
          <w:b/>
          <w:bCs/>
          <w:color w:val="000000" w:themeColor="text1"/>
        </w:rPr>
      </w:pPr>
      <w:r w:rsidRPr="006F5711">
        <w:rPr>
          <w:rFonts w:ascii="Times New Roman" w:hAnsi="Times New Roman" w:cs="Times New Roman"/>
          <w:b/>
          <w:bCs/>
          <w:color w:val="000000" w:themeColor="text1"/>
        </w:rPr>
        <w:t>Supplement Figure</w:t>
      </w:r>
      <w:r w:rsidR="003015D5">
        <w:rPr>
          <w:rFonts w:ascii="Times New Roman" w:hAnsi="Times New Roman" w:cs="Times New Roman"/>
          <w:b/>
          <w:bCs/>
          <w:color w:val="000000" w:themeColor="text1"/>
        </w:rPr>
        <w:t xml:space="preserve"> </w:t>
      </w:r>
      <w:r w:rsidR="00DC6115">
        <w:rPr>
          <w:rFonts w:ascii="Times New Roman" w:hAnsi="Times New Roman" w:cs="Times New Roman"/>
          <w:b/>
          <w:bCs/>
          <w:color w:val="000000" w:themeColor="text1"/>
        </w:rPr>
        <w:t>6A</w:t>
      </w:r>
    </w:p>
    <w:p w14:paraId="48EFEEDF" w14:textId="652F593C" w:rsidR="00371A4C" w:rsidRDefault="00371A4C" w:rsidP="00D936B8">
      <w:pPr>
        <w:rPr>
          <w:rFonts w:ascii="Times New Roman" w:hAnsi="Times New Roman" w:cs="Times New Roman"/>
          <w:b/>
          <w:bCs/>
          <w:color w:val="000000" w:themeColor="text1"/>
        </w:rPr>
      </w:pPr>
    </w:p>
    <w:p w14:paraId="010AE5A0" w14:textId="139019FD" w:rsidR="00D936B8" w:rsidRPr="003015D5" w:rsidRDefault="003015D5" w:rsidP="00D936B8">
      <w:pP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196556F9" wp14:editId="294F04D1">
            <wp:extent cx="4573269" cy="332740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8105" cy="3345470"/>
                    </a:xfrm>
                    <a:prstGeom prst="rect">
                      <a:avLst/>
                    </a:prstGeom>
                    <a:noFill/>
                  </pic:spPr>
                </pic:pic>
              </a:graphicData>
            </a:graphic>
          </wp:inline>
        </w:drawing>
      </w:r>
    </w:p>
    <w:p w14:paraId="43CC4553" w14:textId="77777777" w:rsidR="00B74957" w:rsidRPr="000D6E08" w:rsidRDefault="00B74957" w:rsidP="00B74957"/>
    <w:p w14:paraId="44A52CC7" w14:textId="77777777" w:rsidR="003015D5" w:rsidRDefault="003015D5" w:rsidP="00B74957">
      <w:pPr>
        <w:rPr>
          <w:rFonts w:ascii="Times New Roman" w:hAnsi="Times New Roman" w:cs="Times New Roman"/>
          <w:b/>
          <w:bCs/>
          <w:color w:val="000000" w:themeColor="text1"/>
        </w:rPr>
      </w:pPr>
    </w:p>
    <w:p w14:paraId="0E8C65A2" w14:textId="0A07BAAC" w:rsidR="00B74957" w:rsidRPr="00D936B8" w:rsidRDefault="00B74957" w:rsidP="00B74957">
      <w:pPr>
        <w:rPr>
          <w:rFonts w:ascii="Times New Roman" w:hAnsi="Times New Roman" w:cs="Times New Roman"/>
          <w:b/>
          <w:bCs/>
          <w:color w:val="000000" w:themeColor="text1"/>
        </w:rPr>
      </w:pPr>
      <w:r w:rsidRPr="006F5711">
        <w:rPr>
          <w:rFonts w:ascii="Times New Roman" w:hAnsi="Times New Roman" w:cs="Times New Roman"/>
          <w:b/>
          <w:bCs/>
          <w:color w:val="000000" w:themeColor="text1"/>
        </w:rPr>
        <w:t xml:space="preserve">Supplement Figure </w:t>
      </w:r>
      <w:r w:rsidR="00DC6115">
        <w:rPr>
          <w:rFonts w:ascii="Times New Roman" w:hAnsi="Times New Roman" w:cs="Times New Roman"/>
          <w:b/>
          <w:bCs/>
          <w:color w:val="000000" w:themeColor="text1"/>
        </w:rPr>
        <w:t>6B</w:t>
      </w:r>
    </w:p>
    <w:p w14:paraId="26415603" w14:textId="6A80D3F5" w:rsidR="00D936B8" w:rsidRDefault="003015D5" w:rsidP="00E645A9">
      <w:pPr>
        <w:rPr>
          <w:rFonts w:cstheme="minorHAnsi"/>
          <w:b/>
          <w:bCs/>
          <w:color w:val="000000" w:themeColor="text1"/>
        </w:rPr>
      </w:pPr>
      <w:r>
        <w:rPr>
          <w:rFonts w:cstheme="minorHAnsi"/>
          <w:b/>
          <w:bCs/>
          <w:noProof/>
          <w:color w:val="000000" w:themeColor="text1"/>
        </w:rPr>
        <w:drawing>
          <wp:inline distT="0" distB="0" distL="0" distR="0" wp14:anchorId="2C73C3E9" wp14:editId="13C0E794">
            <wp:extent cx="4737100" cy="3444240"/>
            <wp:effectExtent l="0" t="0" r="635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3444240"/>
                    </a:xfrm>
                    <a:prstGeom prst="rect">
                      <a:avLst/>
                    </a:prstGeom>
                    <a:noFill/>
                  </pic:spPr>
                </pic:pic>
              </a:graphicData>
            </a:graphic>
          </wp:inline>
        </w:drawing>
      </w:r>
    </w:p>
    <w:p w14:paraId="3EDA93A0" w14:textId="6591219D" w:rsidR="00DC6115" w:rsidRPr="006F5711" w:rsidRDefault="00DC6115" w:rsidP="00DC6115">
      <w:pPr>
        <w:rPr>
          <w:rFonts w:ascii="Times New Roman" w:hAnsi="Times New Roman" w:cs="Times New Roman"/>
          <w:b/>
          <w:bCs/>
          <w:color w:val="000000" w:themeColor="text1"/>
        </w:rPr>
      </w:pPr>
      <w:r w:rsidRPr="006F5711">
        <w:rPr>
          <w:rFonts w:ascii="Times New Roman" w:hAnsi="Times New Roman" w:cs="Times New Roman"/>
          <w:b/>
          <w:bCs/>
          <w:color w:val="000000" w:themeColor="text1"/>
        </w:rPr>
        <w:t xml:space="preserve">Supplement Figure </w:t>
      </w:r>
      <w:r>
        <w:rPr>
          <w:rFonts w:ascii="Times New Roman" w:hAnsi="Times New Roman" w:cs="Times New Roman"/>
          <w:b/>
          <w:bCs/>
          <w:color w:val="000000" w:themeColor="text1"/>
        </w:rPr>
        <w:t>6</w:t>
      </w:r>
    </w:p>
    <w:p w14:paraId="625E30D9" w14:textId="77777777" w:rsidR="00DC6115" w:rsidRDefault="00DC6115" w:rsidP="00DC6115">
      <w:pPr>
        <w:rPr>
          <w:rFonts w:ascii="Times New Roman" w:eastAsia="Times New Roman" w:hAnsi="Times New Roman" w:cs="Times New Roman"/>
        </w:rPr>
      </w:pPr>
    </w:p>
    <w:p w14:paraId="5284D8DC" w14:textId="3C1237B5" w:rsidR="00DC6115" w:rsidRPr="00282AFD" w:rsidRDefault="00DC6115" w:rsidP="00DC6115">
      <w:pPr>
        <w:rPr>
          <w:rFonts w:ascii="Times New Roman" w:hAnsi="Times New Roman" w:cs="Times New Roman"/>
        </w:rPr>
      </w:pPr>
      <w:r>
        <w:rPr>
          <w:rFonts w:ascii="Times New Roman" w:eastAsia="Times New Roman" w:hAnsi="Times New Roman" w:cs="Times New Roman"/>
        </w:rPr>
        <w:t>The meta-regression bubble plot showing the effect modification of</w:t>
      </w:r>
      <w:r w:rsidRPr="00282AFD">
        <w:rPr>
          <w:rFonts w:ascii="Times New Roman" w:eastAsia="Times New Roman" w:hAnsi="Times New Roman" w:cs="Times New Roman" w:hint="eastAsia"/>
        </w:rPr>
        <w:t xml:space="preserve"> </w:t>
      </w:r>
      <w:r>
        <w:rPr>
          <w:rFonts w:ascii="Times New Roman" w:eastAsia="Times New Roman" w:hAnsi="Times New Roman" w:cs="Times New Roman"/>
        </w:rPr>
        <w:t>frequency of</w:t>
      </w:r>
      <w:r w:rsidRPr="00282AFD">
        <w:rPr>
          <w:rFonts w:ascii="Times New Roman" w:eastAsia="Times New Roman" w:hAnsi="Times New Roman" w:cs="Times New Roman"/>
        </w:rPr>
        <w:t xml:space="preserve"> (</w:t>
      </w:r>
      <w:r>
        <w:rPr>
          <w:rFonts w:ascii="Times New Roman" w:eastAsia="Times New Roman" w:hAnsi="Times New Roman" w:cs="Times New Roman"/>
        </w:rPr>
        <w:t>A</w:t>
      </w:r>
      <w:r w:rsidRPr="00282AFD">
        <w:rPr>
          <w:rFonts w:ascii="Times New Roman" w:eastAsia="Times New Roman" w:hAnsi="Times New Roman" w:cs="Times New Roman"/>
        </w:rPr>
        <w:t xml:space="preserve">) </w:t>
      </w:r>
      <w:r>
        <w:rPr>
          <w:rFonts w:ascii="Times New Roman" w:eastAsia="Times New Roman" w:hAnsi="Times New Roman" w:cs="Times New Roman"/>
        </w:rPr>
        <w:t>Diabetes</w:t>
      </w:r>
      <w:r w:rsidRPr="00282AFD">
        <w:rPr>
          <w:rFonts w:ascii="Times New Roman" w:eastAsia="Times New Roman" w:hAnsi="Times New Roman" w:cs="Times New Roman"/>
        </w:rPr>
        <w:t xml:space="preserve"> </w:t>
      </w:r>
      <w:r>
        <w:rPr>
          <w:rFonts w:ascii="Times New Roman" w:eastAsia="Times New Roman" w:hAnsi="Times New Roman" w:cs="Times New Roman"/>
        </w:rPr>
        <w:t xml:space="preserve">and impact of </w:t>
      </w:r>
      <w:r w:rsidRPr="00282AFD">
        <w:rPr>
          <w:rFonts w:ascii="Times New Roman" w:eastAsia="Times New Roman" w:hAnsi="Times New Roman" w:cs="Times New Roman"/>
        </w:rPr>
        <w:t>(</w:t>
      </w:r>
      <w:r>
        <w:rPr>
          <w:rFonts w:ascii="Times New Roman" w:eastAsia="Times New Roman" w:hAnsi="Times New Roman" w:cs="Times New Roman"/>
        </w:rPr>
        <w:t>B</w:t>
      </w:r>
      <w:r w:rsidRPr="00282AFD">
        <w:rPr>
          <w:rFonts w:ascii="Times New Roman" w:eastAsia="Times New Roman" w:hAnsi="Times New Roman" w:cs="Times New Roman"/>
        </w:rPr>
        <w:t>)</w:t>
      </w:r>
      <w:r>
        <w:rPr>
          <w:rFonts w:ascii="Times New Roman" w:eastAsia="Times New Roman" w:hAnsi="Times New Roman" w:cs="Times New Roman"/>
        </w:rPr>
        <w:t xml:space="preserve"> Age </w:t>
      </w:r>
      <w:r w:rsidRPr="00282AFD">
        <w:rPr>
          <w:rFonts w:ascii="Times New Roman" w:eastAsia="Times New Roman" w:hAnsi="Times New Roman" w:cs="Times New Roman"/>
        </w:rPr>
        <w:t xml:space="preserve">in </w:t>
      </w:r>
      <w:r>
        <w:rPr>
          <w:rFonts w:ascii="Times New Roman" w:eastAsia="Times New Roman" w:hAnsi="Times New Roman" w:cs="Times New Roman"/>
        </w:rPr>
        <w:t xml:space="preserve">included studies and </w:t>
      </w:r>
      <w:r>
        <w:rPr>
          <w:rFonts w:ascii="Times New Roman" w:hAnsi="Times New Roman" w:cs="Times New Roman"/>
        </w:rPr>
        <w:t xml:space="preserve">adverse kidney events according to ACEi/ARB exposure after </w:t>
      </w:r>
      <w:r>
        <w:rPr>
          <w:rFonts w:ascii="Times New Roman" w:eastAsia="Times New Roman" w:hAnsi="Times New Roman" w:cs="Times New Roman"/>
          <w:b/>
          <w:bCs/>
        </w:rPr>
        <w:t>AKI</w:t>
      </w:r>
      <w:r>
        <w:rPr>
          <w:rFonts w:ascii="Times New Roman" w:hAnsi="Times New Roman" w:cs="Times New Roman"/>
        </w:rPr>
        <w:t xml:space="preserve">. </w:t>
      </w:r>
    </w:p>
    <w:p w14:paraId="04C2BE6D" w14:textId="1A41C5DF" w:rsidR="00E645A9" w:rsidRPr="00DC6115" w:rsidRDefault="00E645A9" w:rsidP="0020742E">
      <w:pPr>
        <w:rPr>
          <w:rFonts w:ascii="Times New Roman" w:hAnsi="Times New Roman" w:cs="Times New Roman"/>
          <w:b/>
          <w:bCs/>
          <w:color w:val="000000" w:themeColor="text1"/>
        </w:rPr>
      </w:pPr>
    </w:p>
    <w:p w14:paraId="74455CBC" w14:textId="24039761" w:rsidR="0020742E" w:rsidRPr="006F5711" w:rsidRDefault="0020742E" w:rsidP="0020742E">
      <w:pPr>
        <w:rPr>
          <w:rFonts w:ascii="Times New Roman" w:hAnsi="Times New Roman" w:cs="Times New Roman"/>
        </w:rPr>
      </w:pPr>
    </w:p>
    <w:p w14:paraId="056F84CF" w14:textId="75190C0C" w:rsidR="0020742E" w:rsidRDefault="00E645A9" w:rsidP="00724FCC">
      <w:pPr>
        <w:ind w:left="240" w:hangingChars="100" w:hanging="240"/>
        <w:rPr>
          <w:rFonts w:cstheme="minorHAnsi"/>
          <w:color w:val="000000" w:themeColor="text1"/>
        </w:rPr>
      </w:pPr>
      <w:r>
        <w:rPr>
          <w:rFonts w:cstheme="minorHAnsi"/>
          <w:noProof/>
          <w:color w:val="000000" w:themeColor="text1"/>
        </w:rPr>
        <w:drawing>
          <wp:inline distT="0" distB="0" distL="0" distR="0" wp14:anchorId="75E1591E" wp14:editId="37B71035">
            <wp:extent cx="5619750" cy="2165350"/>
            <wp:effectExtent l="0" t="0" r="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rotWithShape="1">
                    <a:blip r:embed="rId20">
                      <a:extLst>
                        <a:ext uri="{28A0092B-C50C-407E-A947-70E740481C1C}">
                          <a14:useLocalDpi xmlns:a14="http://schemas.microsoft.com/office/drawing/2010/main" val="0"/>
                        </a:ext>
                      </a:extLst>
                    </a:blip>
                    <a:srcRect l="5808" t="23783" r="2406" b="13348"/>
                    <a:stretch/>
                  </pic:blipFill>
                  <pic:spPr bwMode="auto">
                    <a:xfrm>
                      <a:off x="0" y="0"/>
                      <a:ext cx="5619750" cy="2165350"/>
                    </a:xfrm>
                    <a:prstGeom prst="rect">
                      <a:avLst/>
                    </a:prstGeom>
                    <a:ln>
                      <a:noFill/>
                    </a:ln>
                    <a:extLst>
                      <a:ext uri="{53640926-AAD7-44D8-BBD7-CCE9431645EC}">
                        <a14:shadowObscured xmlns:a14="http://schemas.microsoft.com/office/drawing/2010/main"/>
                      </a:ext>
                    </a:extLst>
                  </pic:spPr>
                </pic:pic>
              </a:graphicData>
            </a:graphic>
          </wp:inline>
        </w:drawing>
      </w:r>
    </w:p>
    <w:p w14:paraId="0117F31B" w14:textId="646E91ED" w:rsidR="00DC6115" w:rsidRPr="006F5711" w:rsidRDefault="00DC6115" w:rsidP="00DC6115">
      <w:pPr>
        <w:rPr>
          <w:rFonts w:ascii="Times New Roman" w:eastAsia="Times New Roman" w:hAnsi="Times New Roman" w:cs="Times New Roman"/>
        </w:rPr>
      </w:pPr>
      <w:r w:rsidRPr="006F5711">
        <w:rPr>
          <w:rFonts w:ascii="Times New Roman" w:hAnsi="Times New Roman" w:cs="Times New Roman"/>
          <w:b/>
          <w:bCs/>
          <w:color w:val="000000" w:themeColor="text1"/>
        </w:rPr>
        <w:t xml:space="preserve">Supplemental Figure </w:t>
      </w:r>
      <w:r>
        <w:rPr>
          <w:rFonts w:ascii="Times New Roman" w:hAnsi="Times New Roman" w:cs="Times New Roman"/>
          <w:b/>
          <w:bCs/>
          <w:color w:val="000000" w:themeColor="text1"/>
        </w:rPr>
        <w:t>7</w:t>
      </w:r>
      <w:r w:rsidRPr="006F5711">
        <w:rPr>
          <w:rFonts w:ascii="Times New Roman" w:hAnsi="Times New Roman" w:cs="Times New Roman"/>
          <w:b/>
          <w:bCs/>
          <w:color w:val="000000" w:themeColor="text1"/>
        </w:rPr>
        <w:t>.</w:t>
      </w:r>
      <w:r w:rsidRPr="006F5711">
        <w:rPr>
          <w:rFonts w:ascii="Times New Roman" w:eastAsia="Times New Roman" w:hAnsi="Times New Roman" w:cs="Times New Roman"/>
        </w:rPr>
        <w:t xml:space="preserve"> </w:t>
      </w:r>
      <w:r>
        <w:rPr>
          <w:rFonts w:ascii="Times New Roman" w:eastAsia="Times New Roman" w:hAnsi="Times New Roman" w:cs="Times New Roman"/>
        </w:rPr>
        <w:t>F</w:t>
      </w:r>
      <w:r w:rsidRPr="006F5711">
        <w:rPr>
          <w:rFonts w:ascii="Times New Roman" w:eastAsia="Times New Roman" w:hAnsi="Times New Roman" w:cs="Times New Roman"/>
        </w:rPr>
        <w:t xml:space="preserve">orest plot showing </w:t>
      </w:r>
      <w:r>
        <w:rPr>
          <w:rFonts w:ascii="Times New Roman" w:hAnsi="Times New Roman" w:cs="Times New Roman"/>
        </w:rPr>
        <w:t>a</w:t>
      </w:r>
      <w:r w:rsidRPr="006F5711">
        <w:rPr>
          <w:rFonts w:ascii="Times New Roman" w:hAnsi="Times New Roman" w:cs="Times New Roman"/>
        </w:rPr>
        <w:t>ll-cause mortality</w:t>
      </w:r>
      <w:r w:rsidRPr="006F5711">
        <w:rPr>
          <w:rFonts w:ascii="Times New Roman" w:eastAsia="Times New Roman" w:hAnsi="Times New Roman" w:cs="Times New Roman"/>
        </w:rPr>
        <w:t xml:space="preserve"> </w:t>
      </w:r>
      <w:r>
        <w:rPr>
          <w:rFonts w:ascii="Times New Roman" w:eastAsia="Times New Roman" w:hAnsi="Times New Roman" w:cs="Times New Roman"/>
        </w:rPr>
        <w:t xml:space="preserve">according to </w:t>
      </w:r>
      <w:r w:rsidRPr="006F5711">
        <w:rPr>
          <w:rFonts w:ascii="Times New Roman" w:eastAsia="Times New Roman" w:hAnsi="Times New Roman" w:cs="Times New Roman"/>
        </w:rPr>
        <w:t>ACE</w:t>
      </w:r>
      <w:r>
        <w:rPr>
          <w:rFonts w:ascii="Times New Roman" w:eastAsia="Times New Roman" w:hAnsi="Times New Roman" w:cs="Times New Roman"/>
        </w:rPr>
        <w:t>i</w:t>
      </w:r>
      <w:r w:rsidRPr="006F5711">
        <w:rPr>
          <w:rFonts w:ascii="Times New Roman" w:eastAsia="Times New Roman" w:hAnsi="Times New Roman" w:cs="Times New Roman"/>
        </w:rPr>
        <w:t xml:space="preserve">/ARB use </w:t>
      </w:r>
      <w:r w:rsidRPr="000B1D26">
        <w:rPr>
          <w:rFonts w:ascii="Times New Roman" w:eastAsia="Times New Roman" w:hAnsi="Times New Roman" w:cs="Times New Roman"/>
          <w:bCs/>
        </w:rPr>
        <w:t>after AKI</w:t>
      </w:r>
      <w:r w:rsidRPr="006003C3">
        <w:rPr>
          <w:rFonts w:ascii="Times New Roman" w:eastAsia="Times New Roman" w:hAnsi="Times New Roman" w:cs="Times New Roman"/>
        </w:rPr>
        <w:t xml:space="preserve"> by pooling the multivariate</w:t>
      </w:r>
      <w:r>
        <w:rPr>
          <w:rFonts w:ascii="Times New Roman" w:eastAsia="Times New Roman" w:hAnsi="Times New Roman" w:cs="Times New Roman"/>
        </w:rPr>
        <w:t xml:space="preserve"> </w:t>
      </w:r>
      <w:r w:rsidRPr="006F5711">
        <w:rPr>
          <w:rFonts w:ascii="Times New Roman" w:eastAsia="Times New Roman" w:hAnsi="Times New Roman" w:cs="Times New Roman"/>
        </w:rPr>
        <w:t>adjusted odds ratios.</w:t>
      </w:r>
      <w:r w:rsidRPr="006F5711">
        <w:rPr>
          <w:rFonts w:ascii="Times New Roman" w:hAnsi="Times New Roman" w:cs="Times New Roman"/>
        </w:rPr>
        <w:t xml:space="preserve"> </w:t>
      </w:r>
    </w:p>
    <w:p w14:paraId="5CF0130E" w14:textId="77777777" w:rsidR="00DC6115" w:rsidRPr="00DC6115" w:rsidRDefault="00DC6115" w:rsidP="00724FCC">
      <w:pPr>
        <w:ind w:left="240" w:hangingChars="100" w:hanging="240"/>
        <w:rPr>
          <w:rFonts w:cstheme="minorHAnsi"/>
          <w:color w:val="000000" w:themeColor="text1"/>
        </w:rPr>
      </w:pPr>
    </w:p>
    <w:p w14:paraId="746FD97F" w14:textId="77777777" w:rsidR="00327CDE" w:rsidRDefault="00327CDE" w:rsidP="006174D9">
      <w:pPr>
        <w:pStyle w:val="ListParagraph"/>
        <w:ind w:leftChars="0" w:left="0"/>
        <w:rPr>
          <w:rFonts w:ascii="Times New Roman" w:hAnsi="Times New Roman" w:cs="Times New Roman"/>
          <w:bCs/>
          <w:szCs w:val="24"/>
        </w:rPr>
      </w:pPr>
    </w:p>
    <w:p w14:paraId="2FBDC161" w14:textId="784CC449" w:rsidR="006174D9" w:rsidRDefault="006174D9" w:rsidP="006174D9">
      <w:pPr>
        <w:pStyle w:val="ListParagraph"/>
        <w:numPr>
          <w:ilvl w:val="0"/>
          <w:numId w:val="6"/>
        </w:numPr>
        <w:ind w:leftChars="0"/>
        <w:rPr>
          <w:rFonts w:ascii="Times New Roman" w:hAnsi="Times New Roman" w:cs="Times New Roman"/>
          <w:b/>
          <w:sz w:val="28"/>
          <w:szCs w:val="28"/>
        </w:rPr>
      </w:pPr>
      <w:r w:rsidRPr="006174D9">
        <w:rPr>
          <w:rFonts w:ascii="Times New Roman" w:hAnsi="Times New Roman" w:cs="Times New Roman"/>
          <w:b/>
          <w:sz w:val="28"/>
          <w:szCs w:val="28"/>
        </w:rPr>
        <w:t>Summary of contextual factor data</w:t>
      </w:r>
    </w:p>
    <w:p w14:paraId="6ADF6385" w14:textId="77777777" w:rsidR="00166761" w:rsidRDefault="00166761" w:rsidP="00166761">
      <w:pPr>
        <w:pStyle w:val="ListParagraph"/>
        <w:ind w:leftChars="0"/>
        <w:rPr>
          <w:rFonts w:ascii="Times New Roman" w:hAnsi="Times New Roman" w:cs="Times New Roman"/>
          <w:b/>
          <w:sz w:val="28"/>
          <w:szCs w:val="28"/>
        </w:rPr>
      </w:pPr>
    </w:p>
    <w:p w14:paraId="11C2A254" w14:textId="1227B05A" w:rsidR="00166761"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In our study, 7 case control studies with 70,801 participants were included in this meta-analysis. In Brar et al., 22,193 cases were included with ACE</w:t>
      </w:r>
      <w:r w:rsidR="008037EE" w:rsidRPr="009E38EE">
        <w:rPr>
          <w:rFonts w:ascii="Times New Roman" w:hAnsi="Times New Roman" w:cs="Times New Roman"/>
          <w:bCs/>
          <w:szCs w:val="24"/>
        </w:rPr>
        <w:t>i</w:t>
      </w:r>
      <w:r w:rsidRPr="009E38EE">
        <w:rPr>
          <w:rFonts w:ascii="Times New Roman" w:hAnsi="Times New Roman" w:cs="Times New Roman"/>
          <w:bCs/>
          <w:szCs w:val="24"/>
        </w:rPr>
        <w:t xml:space="preserve">/ARB administration after hospital discharge within the first 6 months and 15% decrease in the all-cause mortality rate was noted in patients with </w:t>
      </w:r>
      <w:r w:rsidRPr="009E38EE">
        <w:rPr>
          <w:rFonts w:ascii="Times New Roman" w:hAnsi="Times New Roman" w:cs="Times New Roman"/>
          <w:bCs/>
          <w:szCs w:val="24"/>
        </w:rPr>
        <w:lastRenderedPageBreak/>
        <w:t>AKI after 2-year follow-up period (HR, 0.85; 95% CI, 0.81–0.89). Gayat et al. included 611 AKI patients including KDIGO stage 1 to 3 who received ACEi/ARB at ICU discharge with lower 1-year mortality rates including unadjusted, adjusted and propensity-matched score (p&lt;0.001). Qiao et al. included 3,909 patients initiating ACEi/ARB prescription with experiencing an eGFR decrease to below 30 mL/min/1.73 m2, and 1,235 patients discontinued ACEi/ARB usage within 6 months after the eGFR decrease. Patients who discontinued ACEi/ARB treatment had a higher risk of mortality (HR, 1.39; 95% CI, 1.20-1.60) and MACE (HR, 1.37; 95% CI, 1.20-1.56). Bidulka et al. conducted two parallel studies enrolling 7,303 patients in England and 1,790 ones in Sweden, and the risk of death increased in those of discontinuation of ACEi/ARB (HR 1.27; 95% CI 1.15–1.41) in England, but not in Sweden.</w:t>
      </w:r>
    </w:p>
    <w:p w14:paraId="72DA3213" w14:textId="77777777" w:rsidR="00166761" w:rsidRPr="009E38EE" w:rsidRDefault="00166761" w:rsidP="00166761">
      <w:pPr>
        <w:rPr>
          <w:rFonts w:ascii="Times New Roman" w:hAnsi="Times New Roman" w:cs="Times New Roman"/>
          <w:bCs/>
          <w:szCs w:val="24"/>
        </w:rPr>
      </w:pPr>
    </w:p>
    <w:p w14:paraId="37C000A2" w14:textId="20C753A1" w:rsidR="00166761"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 xml:space="preserve">In addition to mortality, other outcomes including </w:t>
      </w:r>
      <w:bookmarkStart w:id="1" w:name="_Hlk55653559"/>
      <w:r w:rsidRPr="009E38EE">
        <w:rPr>
          <w:rFonts w:ascii="Times New Roman" w:hAnsi="Times New Roman" w:cs="Times New Roman"/>
          <w:bCs/>
          <w:szCs w:val="24"/>
        </w:rPr>
        <w:t>recurrent</w:t>
      </w:r>
      <w:r w:rsidR="006602F5" w:rsidRPr="009E38EE">
        <w:rPr>
          <w:rFonts w:ascii="Times New Roman" w:hAnsi="Times New Roman" w:cs="Times New Roman"/>
          <w:bCs/>
          <w:szCs w:val="24"/>
        </w:rPr>
        <w:t>/worsening</w:t>
      </w:r>
      <w:r w:rsidRPr="009E38EE">
        <w:rPr>
          <w:rFonts w:ascii="Times New Roman" w:hAnsi="Times New Roman" w:cs="Times New Roman"/>
          <w:bCs/>
          <w:szCs w:val="24"/>
        </w:rPr>
        <w:t xml:space="preserve"> </w:t>
      </w:r>
      <w:r w:rsidR="006602F5" w:rsidRPr="009E38EE">
        <w:rPr>
          <w:rFonts w:ascii="Times New Roman" w:hAnsi="Times New Roman" w:cs="Times New Roman"/>
          <w:bCs/>
          <w:szCs w:val="24"/>
        </w:rPr>
        <w:t>kidney events</w:t>
      </w:r>
      <w:bookmarkEnd w:id="1"/>
      <w:r w:rsidRPr="009E38EE">
        <w:rPr>
          <w:rFonts w:ascii="Times New Roman" w:hAnsi="Times New Roman" w:cs="Times New Roman"/>
          <w:bCs/>
          <w:szCs w:val="24"/>
        </w:rPr>
        <w:t xml:space="preserve">, renal recovery, heart failure and stroke have also been discussed. Hsu et al. included 10,242 AKI patients who newly received ACEi/ARB and showed that exposure to ACEi/ARB was not associated with higher incidence of </w:t>
      </w:r>
      <w:r w:rsidR="006602F5" w:rsidRPr="009E38EE">
        <w:rPr>
          <w:rFonts w:ascii="Times New Roman" w:hAnsi="Times New Roman" w:cs="Times New Roman"/>
          <w:bCs/>
          <w:szCs w:val="24"/>
        </w:rPr>
        <w:t>recurrent/worsening kidney events</w:t>
      </w:r>
      <w:r w:rsidRPr="009E38EE">
        <w:rPr>
          <w:rFonts w:ascii="Times New Roman" w:hAnsi="Times New Roman" w:cs="Times New Roman"/>
          <w:bCs/>
          <w:szCs w:val="24"/>
        </w:rPr>
        <w:t xml:space="preserve"> AKI (aOR, 0.71; 95% CI, 0.45 to 1.12) in marginal structural causal inference models after baseline and potential time-dependent confounders adjustment. In Hines et al., 345 AKI survivors were included, and there was no difference in the rate of AKD patients with and without ACEi/ARB usage when discharge (12.5 vs. 15.0%, p = 0.530). This implied the exposure to ACEi/ARB before or during AKI was not associated with AKD and the renal recovery after AKI. In Bidulka et al., the risk of heart failure and AKI did not increase between the groups of ACEi/ARB continuation or not in English and Swedish cohort, but stroke was less common in patients with discontinuation of ACEi/ARB treatment in Sweden (HR 0.56; 95% CI 0.34–0.93).</w:t>
      </w:r>
    </w:p>
    <w:p w14:paraId="5BE518E6" w14:textId="77777777" w:rsidR="00166761" w:rsidRPr="009E38EE" w:rsidRDefault="00166761" w:rsidP="00166761">
      <w:pPr>
        <w:rPr>
          <w:rFonts w:ascii="Times New Roman" w:hAnsi="Times New Roman" w:cs="Times New Roman"/>
          <w:bCs/>
          <w:szCs w:val="24"/>
        </w:rPr>
      </w:pPr>
    </w:p>
    <w:p w14:paraId="7EF9056B" w14:textId="77777777" w:rsidR="00166761"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 xml:space="preserve">In Scarton et al, the AKIKI trial included 348 ICU patients with KDIGO stage 3 who discharged alive from ICU, and 2-year all-cause mortality did not have significant difference between ACEi/ARB users and non-users (p = 0.18). </w:t>
      </w:r>
    </w:p>
    <w:p w14:paraId="3251E038" w14:textId="77777777" w:rsidR="00166761" w:rsidRPr="009E38EE" w:rsidRDefault="00166761" w:rsidP="00166761">
      <w:pPr>
        <w:rPr>
          <w:rFonts w:ascii="Times New Roman" w:hAnsi="Times New Roman" w:cs="Times New Roman"/>
          <w:bCs/>
          <w:szCs w:val="24"/>
        </w:rPr>
      </w:pPr>
    </w:p>
    <w:p w14:paraId="0A13920C" w14:textId="38FF69B3" w:rsidR="00166761"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From most of the references above, the usage of ACEi/ARB in AKI patients and the continuation of the ACEi/ARB use in AKI status improved the mortality and did not increase the risk of other outcomes, including recurrent</w:t>
      </w:r>
      <w:r w:rsidR="006602F5" w:rsidRPr="009E38EE">
        <w:rPr>
          <w:rFonts w:ascii="Times New Roman" w:hAnsi="Times New Roman" w:cs="Times New Roman"/>
          <w:bCs/>
          <w:szCs w:val="24"/>
        </w:rPr>
        <w:t xml:space="preserve"> or worsening kidney events</w:t>
      </w:r>
      <w:r w:rsidRPr="009E38EE">
        <w:rPr>
          <w:rFonts w:ascii="Times New Roman" w:hAnsi="Times New Roman" w:cs="Times New Roman"/>
          <w:bCs/>
          <w:szCs w:val="24"/>
        </w:rPr>
        <w:t>, AKD, heart failure and stroke. However, according to The Kidney Disease: Improving Global Outcomes (KDIGO) Conference consensus, ACEi/ARBs discontinuation was suggested during AKI, and the latest AKI consensus report of the Acute Disease Quality Initiative (ADQI) raised the recommendations relating to the ACEi/ARB treatment of patients in AKD, however, the beneficial impact of ACEi/ARBs on AKD stage is not illuminated since there is no large randomized controlled trials (RCTs) available on ACEi/ARB continuation versus discontinuation in AKI patients during hospitalization.</w:t>
      </w:r>
    </w:p>
    <w:p w14:paraId="2BD697B3" w14:textId="77777777" w:rsidR="00166761" w:rsidRPr="009E38EE" w:rsidRDefault="00166761" w:rsidP="00166761">
      <w:pPr>
        <w:rPr>
          <w:rFonts w:ascii="Times New Roman" w:hAnsi="Times New Roman" w:cs="Times New Roman"/>
          <w:bCs/>
          <w:szCs w:val="24"/>
        </w:rPr>
      </w:pPr>
    </w:p>
    <w:p w14:paraId="6286707D" w14:textId="5D82D78E" w:rsidR="00166761"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Of note, our data revealed ACEi/ARB users had lower risk of all-cause mortality and recurrent</w:t>
      </w:r>
      <w:r w:rsidR="006602F5" w:rsidRPr="009E38EE">
        <w:rPr>
          <w:rFonts w:ascii="Times New Roman" w:hAnsi="Times New Roman" w:cs="Times New Roman"/>
          <w:bCs/>
          <w:szCs w:val="24"/>
        </w:rPr>
        <w:t>/worsening</w:t>
      </w:r>
      <w:r w:rsidRPr="009E38EE">
        <w:rPr>
          <w:rFonts w:ascii="Times New Roman" w:hAnsi="Times New Roman" w:cs="Times New Roman"/>
          <w:bCs/>
          <w:szCs w:val="24"/>
        </w:rPr>
        <w:t xml:space="preserve"> kidney events compared to non-users. Hyperkalemia should be cautious during the usage of medication. Though the literatures were highly heterogeneous, the funnel meta-regression analysis revealed limited publication bias. And this study is the most comprehensive systemic review including the largest population of post-AKI patients receiving ACEi/ARB treatment. However, there are several limitations in our study, including the different illness severity in each study that might regard to other factors of mortality, the lack of baseline renal function and the heterogeneity of AKI staging, and the drug indications among the usage of ACEi/ARB which eliminated by adjusted odds ratio analysis with variable subgroup analysis in our analysis, and potential unmeasured confounding interactions in these observation-designed studies. Most importantly, the timing of initiation of ACEi/ARB usage after AKI episodes might lead future RCTs design to evaluate the optimal timing of initiation of ACEi/ARB usage in AKI patients.</w:t>
      </w:r>
    </w:p>
    <w:p w14:paraId="5A9649AB" w14:textId="77777777" w:rsidR="00166761" w:rsidRPr="009E38EE" w:rsidRDefault="00166761" w:rsidP="00166761">
      <w:pPr>
        <w:rPr>
          <w:rFonts w:ascii="Times New Roman" w:hAnsi="Times New Roman" w:cs="Times New Roman"/>
          <w:bCs/>
          <w:szCs w:val="24"/>
        </w:rPr>
      </w:pPr>
    </w:p>
    <w:p w14:paraId="613CFBB4" w14:textId="74CC149B" w:rsidR="006174D9" w:rsidRPr="009E38EE" w:rsidRDefault="00166761" w:rsidP="00166761">
      <w:pPr>
        <w:rPr>
          <w:rFonts w:ascii="Times New Roman" w:hAnsi="Times New Roman" w:cs="Times New Roman"/>
          <w:bCs/>
          <w:szCs w:val="24"/>
        </w:rPr>
      </w:pPr>
      <w:r w:rsidRPr="009E38EE">
        <w:rPr>
          <w:rFonts w:ascii="Times New Roman" w:hAnsi="Times New Roman" w:cs="Times New Roman"/>
          <w:bCs/>
          <w:szCs w:val="24"/>
        </w:rPr>
        <w:t xml:space="preserve">In conclusion, treatment with ACEi/ARB in patients after AKI can reduce all-cause mortality and </w:t>
      </w:r>
      <w:r w:rsidRPr="009E38EE">
        <w:rPr>
          <w:rFonts w:ascii="Times New Roman" w:hAnsi="Times New Roman" w:cs="Times New Roman"/>
          <w:bCs/>
          <w:szCs w:val="24"/>
        </w:rPr>
        <w:lastRenderedPageBreak/>
        <w:t>recurrent kidney events. Continuation of ACEi/ARB treatment in AKI patient may be beneficial in survival. We also raised the issue that hyperkalemia should be cautious after ACEi/ARB prescription. As to our knowledge, this systematic review raised the best available evidence for current interim guidance.</w:t>
      </w:r>
    </w:p>
    <w:p w14:paraId="543F761E" w14:textId="21A347D3" w:rsidR="00166761" w:rsidRDefault="00166761" w:rsidP="00166761">
      <w:pPr>
        <w:rPr>
          <w:rFonts w:ascii="Times New Roman" w:hAnsi="Times New Roman" w:cs="Times New Roman"/>
          <w:bCs/>
          <w:sz w:val="28"/>
          <w:szCs w:val="28"/>
        </w:rPr>
      </w:pPr>
    </w:p>
    <w:p w14:paraId="100724D9" w14:textId="77777777" w:rsidR="00166761" w:rsidRPr="00166761" w:rsidRDefault="00166761" w:rsidP="00166761">
      <w:pPr>
        <w:rPr>
          <w:rFonts w:ascii="Times New Roman" w:hAnsi="Times New Roman" w:cs="Times New Roman"/>
          <w:bCs/>
          <w:sz w:val="28"/>
          <w:szCs w:val="28"/>
        </w:rPr>
      </w:pPr>
    </w:p>
    <w:p w14:paraId="2CDF0956" w14:textId="009D6ADE" w:rsidR="006174D9" w:rsidRDefault="006174D9" w:rsidP="006174D9">
      <w:pPr>
        <w:pStyle w:val="ListParagraph"/>
        <w:numPr>
          <w:ilvl w:val="0"/>
          <w:numId w:val="6"/>
        </w:numPr>
        <w:ind w:leftChars="0"/>
        <w:rPr>
          <w:rFonts w:ascii="Times New Roman" w:hAnsi="Times New Roman" w:cs="Times New Roman"/>
          <w:b/>
          <w:sz w:val="28"/>
          <w:szCs w:val="28"/>
        </w:rPr>
      </w:pPr>
      <w:r w:rsidRPr="006174D9">
        <w:rPr>
          <w:rFonts w:ascii="Times New Roman" w:hAnsi="Times New Roman" w:cs="Times New Roman"/>
          <w:b/>
          <w:sz w:val="28"/>
          <w:szCs w:val="28"/>
        </w:rPr>
        <w:t>PROSPERO protocol registration</w:t>
      </w:r>
      <w:r w:rsidR="00F12471">
        <w:rPr>
          <w:rFonts w:ascii="Times New Roman" w:hAnsi="Times New Roman" w:cs="Times New Roman" w:hint="eastAsia"/>
          <w:b/>
          <w:sz w:val="28"/>
          <w:szCs w:val="28"/>
        </w:rPr>
        <w:t xml:space="preserve"> </w:t>
      </w:r>
    </w:p>
    <w:p w14:paraId="154CD22D" w14:textId="77777777" w:rsidR="00EF7A69" w:rsidRPr="00EF7A69" w:rsidRDefault="00EF7A69" w:rsidP="00EF7A69">
      <w:pPr>
        <w:pStyle w:val="ListParagraph"/>
        <w:rPr>
          <w:rFonts w:ascii="Times New Roman" w:hAnsi="Times New Roman" w:cs="Times New Roman"/>
          <w:b/>
          <w:sz w:val="28"/>
          <w:szCs w:val="28"/>
        </w:rPr>
      </w:pPr>
    </w:p>
    <w:p w14:paraId="6041100C"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 * Review title.</w:t>
      </w:r>
    </w:p>
    <w:p w14:paraId="3B119931"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title of the review in English</w:t>
      </w:r>
    </w:p>
    <w:p w14:paraId="744E2CDB" w14:textId="5B479A4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 effect of Renin Angiotensin Aldosterone System inhibitor major kidney outcomes after acute kidney</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injury: a systemic review and meta-analysis</w:t>
      </w:r>
    </w:p>
    <w:p w14:paraId="3A5DA0CA" w14:textId="7777777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p>
    <w:p w14:paraId="761BB149"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 Original language title.</w:t>
      </w:r>
    </w:p>
    <w:p w14:paraId="3B8CC379" w14:textId="6ACE61F1"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For reviews in languages other than English, give the title in the original language. This will be displayed with</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the English language title.</w:t>
      </w:r>
    </w:p>
    <w:p w14:paraId="3983C9C6" w14:textId="610FB49A"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 effect of Renin Angiotensin Aldosterone System inhibitor major kidney outcomes after acute kidney</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injury: a systemic review and meta-analysis</w:t>
      </w:r>
    </w:p>
    <w:p w14:paraId="31F0EB68" w14:textId="7777777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p>
    <w:p w14:paraId="0FE07DA9"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 * Anticipated or actual start date.</w:t>
      </w:r>
    </w:p>
    <w:p w14:paraId="32416FDF"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date the systematic review started or is expected to start.</w:t>
      </w:r>
    </w:p>
    <w:p w14:paraId="136D8FB0" w14:textId="0283CDCD"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18/08/2020</w:t>
      </w:r>
    </w:p>
    <w:p w14:paraId="157ADCDC" w14:textId="7777777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p>
    <w:p w14:paraId="6D2E05F6"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4. * Anticipated completion date.</w:t>
      </w:r>
    </w:p>
    <w:p w14:paraId="19A7A2F5"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date by which the review is expected to be completed.</w:t>
      </w:r>
    </w:p>
    <w:p w14:paraId="4F235CC1" w14:textId="25779DEC"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30/11/2020</w:t>
      </w:r>
    </w:p>
    <w:p w14:paraId="78F2217A" w14:textId="7777777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p>
    <w:p w14:paraId="1AAA4A75"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5. * Stage of review at time of this submission.</w:t>
      </w:r>
    </w:p>
    <w:p w14:paraId="51542BB3" w14:textId="42146645"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Tick the boxes to show which review tasks have been started and which have been completed. Update this</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field each time any amendments are made to a published record.</w:t>
      </w:r>
    </w:p>
    <w:p w14:paraId="251D47AC" w14:textId="77777777" w:rsidR="00EF7A69" w:rsidRPr="009E38EE" w:rsidRDefault="00EF7A69" w:rsidP="00EF7A69">
      <w:pPr>
        <w:autoSpaceDE w:val="0"/>
        <w:autoSpaceDN w:val="0"/>
        <w:adjustRightInd w:val="0"/>
        <w:rPr>
          <w:rFonts w:ascii="Times New Roman" w:hAnsi="Times New Roman" w:cs="Times New Roman"/>
          <w:b/>
          <w:bCs/>
          <w:color w:val="666666"/>
          <w:kern w:val="0"/>
          <w:szCs w:val="24"/>
          <w:lang w:bidi="hi-IN"/>
        </w:rPr>
      </w:pPr>
      <w:r w:rsidRPr="009E38EE">
        <w:rPr>
          <w:rFonts w:ascii="Times New Roman" w:hAnsi="Times New Roman" w:cs="Times New Roman"/>
          <w:b/>
          <w:bCs/>
          <w:color w:val="666666"/>
          <w:kern w:val="0"/>
          <w:szCs w:val="24"/>
          <w:lang w:bidi="hi-IN"/>
        </w:rPr>
        <w:t>Reviews that have started data extraction (at the time of initial submission) are not eligible for</w:t>
      </w:r>
    </w:p>
    <w:p w14:paraId="6C12DA4D" w14:textId="6E50647C"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b/>
          <w:bCs/>
          <w:color w:val="666666"/>
          <w:kern w:val="0"/>
          <w:szCs w:val="24"/>
          <w:lang w:bidi="hi-IN"/>
        </w:rPr>
        <w:t>inclusion in PROSPERO</w:t>
      </w:r>
      <w:r w:rsidRPr="009E38EE">
        <w:rPr>
          <w:rFonts w:ascii="Times New Roman" w:hAnsi="Times New Roman" w:cs="Times New Roman"/>
          <w:color w:val="666666"/>
          <w:kern w:val="0"/>
          <w:szCs w:val="24"/>
          <w:lang w:bidi="hi-IN"/>
        </w:rPr>
        <w:t>. If there is later evidence that incorrect status and/or completion date has been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supplied, the published PROSPERO record will be marked as retracted.</w:t>
      </w:r>
    </w:p>
    <w:p w14:paraId="2A4D9BA8"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This field uses answers to initial screening questions. It cannot be edited until after registration.</w:t>
      </w:r>
    </w:p>
    <w:p w14:paraId="32197F25" w14:textId="7BFB2EBE" w:rsidR="00EF7A69" w:rsidRPr="00EF2C15" w:rsidRDefault="00EF7A69" w:rsidP="00EF2C15">
      <w:pPr>
        <w:rPr>
          <w:rFonts w:ascii="Times New Roman" w:hAnsi="Times New Roman" w:cs="Times New Roman"/>
          <w:color w:val="000000"/>
          <w:kern w:val="0"/>
          <w:szCs w:val="24"/>
          <w:lang w:bidi="hi-IN"/>
        </w:rPr>
      </w:pPr>
      <w:r w:rsidRPr="00EF2C15">
        <w:rPr>
          <w:rFonts w:ascii="Times New Roman" w:hAnsi="Times New Roman" w:cs="Times New Roman"/>
          <w:color w:val="000000"/>
          <w:kern w:val="0"/>
          <w:szCs w:val="24"/>
          <w:lang w:bidi="hi-IN"/>
        </w:rPr>
        <w:t>The review has not yet started: No</w:t>
      </w:r>
    </w:p>
    <w:p w14:paraId="6E3D1EBD" w14:textId="707FBD34" w:rsidR="00EF7A69" w:rsidRPr="009E38EE" w:rsidRDefault="00EF7A69" w:rsidP="00EF7A69">
      <w:pPr>
        <w:rPr>
          <w:rFonts w:ascii="Times New Roman" w:hAnsi="Times New Roman" w:cs="Times New Roman"/>
          <w:b/>
          <w:szCs w:val="24"/>
        </w:rPr>
      </w:pPr>
    </w:p>
    <w:p w14:paraId="21D46D57" w14:textId="05C31EEE" w:rsidR="00EF7A69" w:rsidRPr="009E38EE" w:rsidRDefault="00EF7A69" w:rsidP="00EF7A69">
      <w:pPr>
        <w:autoSpaceDE w:val="0"/>
        <w:autoSpaceDN w:val="0"/>
        <w:adjustRightInd w:val="0"/>
        <w:rPr>
          <w:rFonts w:ascii="Times New Roman" w:hAnsi="Times New Roman" w:cs="Times New Roman"/>
          <w:b/>
          <w:bCs/>
          <w:color w:val="000000"/>
          <w:kern w:val="0"/>
          <w:szCs w:val="24"/>
          <w:lang w:bidi="hi-IN"/>
        </w:rPr>
      </w:pPr>
      <w:r w:rsidRPr="009E38EE">
        <w:rPr>
          <w:rFonts w:ascii="Times New Roman" w:hAnsi="Times New Roman" w:cs="Times New Roman"/>
          <w:b/>
          <w:bCs/>
          <w:color w:val="000000"/>
          <w:kern w:val="0"/>
          <w:szCs w:val="24"/>
          <w:lang w:bidi="hi-IN"/>
        </w:rPr>
        <w:t xml:space="preserve">Review stage </w:t>
      </w:r>
      <w:r w:rsidR="008453C7" w:rsidRPr="009E38EE">
        <w:rPr>
          <w:rFonts w:ascii="Times New Roman" w:hAnsi="Times New Roman" w:cs="Times New Roman"/>
          <w:b/>
          <w:bCs/>
          <w:color w:val="000000"/>
          <w:kern w:val="0"/>
          <w:szCs w:val="24"/>
          <w:lang w:bidi="hi-IN"/>
        </w:rPr>
        <w:t xml:space="preserve">                                           </w:t>
      </w:r>
      <w:r w:rsidRPr="009E38EE">
        <w:rPr>
          <w:rFonts w:ascii="Times New Roman" w:hAnsi="Times New Roman" w:cs="Times New Roman"/>
          <w:b/>
          <w:bCs/>
          <w:color w:val="000000"/>
          <w:kern w:val="0"/>
          <w:szCs w:val="24"/>
          <w:lang w:bidi="hi-IN"/>
        </w:rPr>
        <w:t xml:space="preserve">Started </w:t>
      </w:r>
      <w:r w:rsidR="008453C7" w:rsidRPr="009E38EE">
        <w:rPr>
          <w:rFonts w:ascii="Times New Roman" w:hAnsi="Times New Roman" w:cs="Times New Roman"/>
          <w:b/>
          <w:bCs/>
          <w:color w:val="000000"/>
          <w:kern w:val="0"/>
          <w:szCs w:val="24"/>
          <w:lang w:bidi="hi-IN"/>
        </w:rPr>
        <w:t xml:space="preserve">    </w:t>
      </w:r>
      <w:r w:rsidRPr="009E38EE">
        <w:rPr>
          <w:rFonts w:ascii="Times New Roman" w:hAnsi="Times New Roman" w:cs="Times New Roman"/>
          <w:b/>
          <w:bCs/>
          <w:color w:val="000000"/>
          <w:kern w:val="0"/>
          <w:szCs w:val="24"/>
          <w:lang w:bidi="hi-IN"/>
        </w:rPr>
        <w:t>Completed</w:t>
      </w:r>
    </w:p>
    <w:p w14:paraId="6D735A93" w14:textId="59E961E1"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 xml:space="preserve">Preliminary searches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Yes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Yes</w:t>
      </w:r>
    </w:p>
    <w:p w14:paraId="7D66AD8A" w14:textId="3046D8B5"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 xml:space="preserve">Piloting of the study selection process </w:t>
      </w:r>
      <w:r w:rsidR="008453C7" w:rsidRPr="009E38EE">
        <w:rPr>
          <w:rFonts w:ascii="Times New Roman" w:hAnsi="Times New Roman" w:cs="Times New Roman"/>
          <w:color w:val="000000"/>
          <w:kern w:val="0"/>
          <w:szCs w:val="24"/>
          <w:lang w:bidi="hi-IN"/>
        </w:rPr>
        <w:t xml:space="preserve">                         </w:t>
      </w:r>
      <w:r w:rsidR="00EE14FB">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Yes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Yes</w:t>
      </w:r>
    </w:p>
    <w:p w14:paraId="671C75F3" w14:textId="21BB27D6"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Formal screening of search results against eligibility criteria</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 </w:t>
      </w:r>
      <w:r w:rsidR="00EE14FB">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Yes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No</w:t>
      </w:r>
    </w:p>
    <w:p w14:paraId="49E5DDFE" w14:textId="11DBFD01"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 xml:space="preserve">Data extraction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No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No</w:t>
      </w:r>
    </w:p>
    <w:p w14:paraId="128236A3" w14:textId="2C55927D"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 xml:space="preserve">Risk of bias (quality) assessment </w:t>
      </w:r>
      <w:r w:rsidR="008453C7" w:rsidRPr="009E38EE">
        <w:rPr>
          <w:rFonts w:ascii="Times New Roman" w:hAnsi="Times New Roman" w:cs="Times New Roman"/>
          <w:color w:val="000000"/>
          <w:kern w:val="0"/>
          <w:szCs w:val="24"/>
          <w:lang w:bidi="hi-IN"/>
        </w:rPr>
        <w:t xml:space="preserve">                             </w:t>
      </w:r>
      <w:r w:rsidR="00EE14FB">
        <w:rPr>
          <w:rFonts w:ascii="Times New Roman" w:hAnsi="Times New Roman" w:cs="Times New Roman"/>
          <w:color w:val="000000"/>
          <w:kern w:val="0"/>
          <w:szCs w:val="24"/>
          <w:lang w:bidi="hi-IN"/>
        </w:rPr>
        <w:t xml:space="preserve">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Yes</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 No</w:t>
      </w:r>
    </w:p>
    <w:p w14:paraId="2876CB21" w14:textId="404171EB"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 xml:space="preserve">Data analysis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 xml:space="preserve">Yes </w:t>
      </w:r>
      <w:r w:rsidR="008453C7" w:rsidRPr="009E38EE">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t>No</w:t>
      </w:r>
    </w:p>
    <w:p w14:paraId="705B8880" w14:textId="77777777"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Provide any other relevant information about the stage of the review here.</w:t>
      </w:r>
    </w:p>
    <w:p w14:paraId="31D4244C" w14:textId="77777777" w:rsidR="008453C7" w:rsidRPr="009E38EE" w:rsidRDefault="008453C7" w:rsidP="00EF7A69">
      <w:pPr>
        <w:autoSpaceDE w:val="0"/>
        <w:autoSpaceDN w:val="0"/>
        <w:adjustRightInd w:val="0"/>
        <w:rPr>
          <w:rFonts w:ascii="Times New Roman" w:hAnsi="Times New Roman" w:cs="Times New Roman"/>
          <w:color w:val="008100"/>
          <w:kern w:val="0"/>
          <w:szCs w:val="24"/>
          <w:lang w:bidi="hi-IN"/>
        </w:rPr>
      </w:pPr>
    </w:p>
    <w:p w14:paraId="02909CB3" w14:textId="29BC2495"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6. * Named contact.</w:t>
      </w:r>
    </w:p>
    <w:p w14:paraId="02EDBB55" w14:textId="18750AD9"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The named contact is the guarantor for the accuracy of the information in the register record. This may be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any member of the review team.</w:t>
      </w:r>
    </w:p>
    <w:p w14:paraId="75385E39" w14:textId="32814BFB"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Jui-Yi Chen</w:t>
      </w:r>
      <w:r w:rsidR="008453C7" w:rsidRPr="009E38EE">
        <w:rPr>
          <w:rFonts w:ascii="Times New Roman" w:hAnsi="Times New Roman" w:cs="Times New Roman"/>
          <w:color w:val="000000"/>
          <w:kern w:val="0"/>
          <w:szCs w:val="24"/>
          <w:lang w:bidi="hi-IN"/>
        </w:rPr>
        <w:t xml:space="preserve"> </w:t>
      </w:r>
    </w:p>
    <w:p w14:paraId="0E83A030"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Email salutation (e.g. "Dr Smith" or "Joanne") for correspondence:</w:t>
      </w:r>
    </w:p>
    <w:p w14:paraId="6AA50835" w14:textId="254CA3E4"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Mr Chen</w:t>
      </w:r>
    </w:p>
    <w:p w14:paraId="08383527" w14:textId="77777777" w:rsidR="008453C7" w:rsidRPr="009E38EE" w:rsidRDefault="008453C7" w:rsidP="00EF7A69">
      <w:pPr>
        <w:autoSpaceDE w:val="0"/>
        <w:autoSpaceDN w:val="0"/>
        <w:adjustRightInd w:val="0"/>
        <w:rPr>
          <w:rFonts w:ascii="Times New Roman" w:hAnsi="Times New Roman" w:cs="Times New Roman"/>
          <w:color w:val="000000"/>
          <w:kern w:val="0"/>
          <w:szCs w:val="24"/>
          <w:lang w:bidi="hi-IN"/>
        </w:rPr>
      </w:pPr>
    </w:p>
    <w:p w14:paraId="5838D0FD"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7. * Named contact email.</w:t>
      </w:r>
    </w:p>
    <w:p w14:paraId="16B65DCB"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electronic email address of the named contact.</w:t>
      </w:r>
    </w:p>
    <w:p w14:paraId="6D38ED17" w14:textId="55951D84" w:rsidR="00EF7A69" w:rsidRPr="009E38EE" w:rsidRDefault="00E64676" w:rsidP="00EF7A69">
      <w:pPr>
        <w:autoSpaceDE w:val="0"/>
        <w:autoSpaceDN w:val="0"/>
        <w:adjustRightInd w:val="0"/>
        <w:rPr>
          <w:rFonts w:ascii="Times New Roman" w:hAnsi="Times New Roman" w:cs="Times New Roman"/>
          <w:color w:val="000000"/>
          <w:kern w:val="0"/>
          <w:szCs w:val="24"/>
          <w:lang w:bidi="hi-IN"/>
        </w:rPr>
      </w:pPr>
      <w:hyperlink r:id="rId21" w:history="1">
        <w:r w:rsidR="008453C7" w:rsidRPr="009E38EE">
          <w:rPr>
            <w:rStyle w:val="Hyperlink"/>
            <w:rFonts w:ascii="Times New Roman" w:hAnsi="Times New Roman" w:cs="Times New Roman"/>
            <w:kern w:val="0"/>
            <w:szCs w:val="24"/>
            <w:lang w:bidi="hi-IN"/>
          </w:rPr>
          <w:t>a50601@mail.chimei.org.tw</w:t>
        </w:r>
      </w:hyperlink>
    </w:p>
    <w:p w14:paraId="2FAFA8A6" w14:textId="77777777" w:rsidR="008453C7" w:rsidRPr="009E38EE" w:rsidRDefault="008453C7" w:rsidP="00EF7A69">
      <w:pPr>
        <w:autoSpaceDE w:val="0"/>
        <w:autoSpaceDN w:val="0"/>
        <w:adjustRightInd w:val="0"/>
        <w:rPr>
          <w:rFonts w:ascii="Times New Roman" w:hAnsi="Times New Roman" w:cs="Times New Roman"/>
          <w:color w:val="000000"/>
          <w:kern w:val="0"/>
          <w:szCs w:val="24"/>
          <w:lang w:bidi="hi-IN"/>
        </w:rPr>
      </w:pPr>
    </w:p>
    <w:p w14:paraId="3BEC7BF9"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8. Named contact address</w:t>
      </w:r>
    </w:p>
    <w:p w14:paraId="7A5CD998"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full institutional/organisational postal address for the named contact.</w:t>
      </w:r>
    </w:p>
    <w:p w14:paraId="571489C3" w14:textId="4E3EF528"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No. 901, Zhonghua Rd., Yongkang Dist., Tainan City 710, Taiwan (R.O.C.)</w:t>
      </w:r>
    </w:p>
    <w:p w14:paraId="604FECA0" w14:textId="77777777" w:rsidR="008453C7" w:rsidRPr="009E38EE" w:rsidRDefault="008453C7" w:rsidP="00EF7A69">
      <w:pPr>
        <w:autoSpaceDE w:val="0"/>
        <w:autoSpaceDN w:val="0"/>
        <w:adjustRightInd w:val="0"/>
        <w:rPr>
          <w:rFonts w:ascii="Times New Roman" w:hAnsi="Times New Roman" w:cs="Times New Roman"/>
          <w:color w:val="000000"/>
          <w:kern w:val="0"/>
          <w:szCs w:val="24"/>
          <w:lang w:bidi="hi-IN"/>
        </w:rPr>
      </w:pPr>
    </w:p>
    <w:p w14:paraId="49F5ED42"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9. Named contact phone number.</w:t>
      </w:r>
    </w:p>
    <w:p w14:paraId="7A9BDAA2" w14:textId="77777777"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telephone number for the named contact, including international dialling code.</w:t>
      </w:r>
    </w:p>
    <w:p w14:paraId="481F7B00" w14:textId="7535A1F2"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886-917652658</w:t>
      </w:r>
    </w:p>
    <w:p w14:paraId="2592A95E" w14:textId="77777777" w:rsidR="008453C7" w:rsidRPr="009E38EE" w:rsidRDefault="008453C7" w:rsidP="00EF7A69">
      <w:pPr>
        <w:autoSpaceDE w:val="0"/>
        <w:autoSpaceDN w:val="0"/>
        <w:adjustRightInd w:val="0"/>
        <w:rPr>
          <w:rFonts w:ascii="Times New Roman" w:hAnsi="Times New Roman" w:cs="Times New Roman"/>
          <w:color w:val="000000"/>
          <w:kern w:val="0"/>
          <w:szCs w:val="24"/>
          <w:lang w:bidi="hi-IN"/>
        </w:rPr>
      </w:pPr>
    </w:p>
    <w:p w14:paraId="7ABE9C78"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10. * Organisational affiliation of the review.</w:t>
      </w:r>
    </w:p>
    <w:p w14:paraId="07EE180A" w14:textId="05ABFA52" w:rsidR="00EF7A69" w:rsidRPr="009E38EE" w:rsidRDefault="00EF7A69" w:rsidP="00EF7A69">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Full title of the organisational affiliations for this review and website address if available. This field may be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completed as 'None' if the review is not affiliated to any organisation.</w:t>
      </w:r>
    </w:p>
    <w:p w14:paraId="541CF500" w14:textId="067836B8" w:rsidR="00EF7A69" w:rsidRPr="009E38EE" w:rsidRDefault="00EF7A69" w:rsidP="00EF7A69">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Division of Nephrology, Department of Internal Medicine, Chi Mei Medical Center, Tainan, Taiwan</w:t>
      </w:r>
    </w:p>
    <w:p w14:paraId="4CD7F3D4" w14:textId="77777777" w:rsidR="008453C7" w:rsidRPr="009E38EE" w:rsidRDefault="008453C7" w:rsidP="00EF7A69">
      <w:pPr>
        <w:autoSpaceDE w:val="0"/>
        <w:autoSpaceDN w:val="0"/>
        <w:adjustRightInd w:val="0"/>
        <w:rPr>
          <w:rFonts w:ascii="Times New Roman" w:hAnsi="Times New Roman" w:cs="Times New Roman"/>
          <w:color w:val="000000"/>
          <w:kern w:val="0"/>
          <w:szCs w:val="24"/>
          <w:lang w:bidi="hi-IN"/>
        </w:rPr>
      </w:pPr>
    </w:p>
    <w:p w14:paraId="75EFD1C5" w14:textId="77777777" w:rsidR="00EF7A69" w:rsidRPr="009E38EE" w:rsidRDefault="00EF7A69" w:rsidP="00EF7A69">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Organisation web address:</w:t>
      </w:r>
    </w:p>
    <w:p w14:paraId="6F8A5B24" w14:textId="3B2BBD08" w:rsidR="00EF7A69" w:rsidRPr="009E38EE" w:rsidRDefault="00E64676" w:rsidP="00EF7A69">
      <w:pPr>
        <w:rPr>
          <w:rFonts w:ascii="Times New Roman" w:hAnsi="Times New Roman" w:cs="Times New Roman"/>
          <w:color w:val="000000"/>
          <w:kern w:val="0"/>
          <w:szCs w:val="24"/>
          <w:lang w:bidi="hi-IN"/>
        </w:rPr>
      </w:pPr>
      <w:hyperlink r:id="rId22" w:history="1">
        <w:r w:rsidR="008453C7" w:rsidRPr="009E38EE">
          <w:rPr>
            <w:rStyle w:val="Hyperlink"/>
            <w:rFonts w:ascii="Times New Roman" w:hAnsi="Times New Roman" w:cs="Times New Roman"/>
            <w:kern w:val="0"/>
            <w:szCs w:val="24"/>
            <w:lang w:bidi="hi-IN"/>
          </w:rPr>
          <w:t>http://www.chimei.org.tw/main/cmh_department/54220/english/</w:t>
        </w:r>
      </w:hyperlink>
    </w:p>
    <w:p w14:paraId="2D04FAA0" w14:textId="4AA90A1C" w:rsidR="008453C7" w:rsidRPr="009E38EE" w:rsidRDefault="008453C7" w:rsidP="00EF7A69">
      <w:pPr>
        <w:rPr>
          <w:rFonts w:ascii="Times New Roman" w:hAnsi="Times New Roman" w:cs="Times New Roman"/>
          <w:color w:val="000000"/>
          <w:kern w:val="0"/>
          <w:szCs w:val="24"/>
          <w:lang w:bidi="hi-IN"/>
        </w:rPr>
      </w:pPr>
    </w:p>
    <w:p w14:paraId="722B9360"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11. * Review team members and their organisational affiliations.</w:t>
      </w:r>
    </w:p>
    <w:p w14:paraId="1D33DF22" w14:textId="1DE9D255" w:rsidR="008453C7" w:rsidRPr="00EF2C15"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personal details and the organisational affiliations of each member of the review team. Affiliation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 xml:space="preserve">refers to groups or organisations to which review team members belong. </w:t>
      </w:r>
      <w:r w:rsidRPr="009E38EE">
        <w:rPr>
          <w:rFonts w:ascii="Times New Roman" w:hAnsi="Times New Roman" w:cs="Times New Roman"/>
          <w:b/>
          <w:bCs/>
          <w:color w:val="666666"/>
          <w:kern w:val="0"/>
          <w:szCs w:val="24"/>
          <w:lang w:bidi="hi-IN"/>
        </w:rPr>
        <w:t>NOTE: email and country now</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b/>
          <w:bCs/>
          <w:color w:val="666666"/>
          <w:kern w:val="0"/>
          <w:szCs w:val="24"/>
          <w:lang w:bidi="hi-IN"/>
        </w:rPr>
        <w:t>MUST be entered for each person, unless you are amending a published record.</w:t>
      </w:r>
    </w:p>
    <w:p w14:paraId="6A03E05C"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Mr Jui-Yi Chen. Division of Nephrology, Department of Internal Medicine, Chi Mei Medical Center, Tainan,</w:t>
      </w:r>
    </w:p>
    <w:p w14:paraId="31C31CD0" w14:textId="05E2AB58"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Taiwan</w:t>
      </w:r>
    </w:p>
    <w:p w14:paraId="63D3F089"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253526EA"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12. * Funding sources/sponsors.</w:t>
      </w:r>
    </w:p>
    <w:p w14:paraId="6268790D" w14:textId="30B4F338"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Details of the individuals, organizations, groups, companies or other legal entities who have funded or</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sponsored the review.</w:t>
      </w:r>
    </w:p>
    <w:p w14:paraId="5CF8CE3A"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nil</w:t>
      </w:r>
    </w:p>
    <w:p w14:paraId="500C6421"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Grant number(s)</w:t>
      </w:r>
    </w:p>
    <w:p w14:paraId="066A36C2"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State the funder, grant or award number and the date of award</w:t>
      </w:r>
    </w:p>
    <w:p w14:paraId="33C3721D" w14:textId="747D1A93"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Nil</w:t>
      </w:r>
    </w:p>
    <w:p w14:paraId="5669C683"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6BFDA0DE"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13. * Conflicts of interest.</w:t>
      </w:r>
    </w:p>
    <w:p w14:paraId="7C1158C9"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List actual or perceived conflicts of interest (financial or academic).</w:t>
      </w:r>
    </w:p>
    <w:p w14:paraId="408805D7" w14:textId="7E7179E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None</w:t>
      </w:r>
    </w:p>
    <w:p w14:paraId="625E8089"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3D54D575"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14. Collaborators.</w:t>
      </w:r>
    </w:p>
    <w:p w14:paraId="6DF055E7" w14:textId="18CB72CF" w:rsidR="008453C7" w:rsidRPr="00EF2C15"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name and affiliation of any individuals or organisations who are working on the review but who are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 xml:space="preserve">not listed as review team members. </w:t>
      </w:r>
      <w:r w:rsidRPr="009E38EE">
        <w:rPr>
          <w:rFonts w:ascii="Times New Roman" w:hAnsi="Times New Roman" w:cs="Times New Roman"/>
          <w:b/>
          <w:bCs/>
          <w:color w:val="666666"/>
          <w:kern w:val="0"/>
          <w:szCs w:val="24"/>
          <w:lang w:bidi="hi-IN"/>
        </w:rPr>
        <w:t>NOTE: email and country must be completed for each person,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b/>
          <w:bCs/>
          <w:color w:val="666666"/>
          <w:kern w:val="0"/>
          <w:szCs w:val="24"/>
          <w:lang w:bidi="hi-IN"/>
        </w:rPr>
        <w:t>unless you are amending a published record.</w:t>
      </w:r>
    </w:p>
    <w:p w14:paraId="381C65B8" w14:textId="5E75FE14"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Dr VIN-CENT WU. National Taiwan University Hospital: Taipei, TW</w:t>
      </w:r>
    </w:p>
    <w:p w14:paraId="6FA13E33"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347725C7"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15. * Review question.</w:t>
      </w:r>
    </w:p>
    <w:p w14:paraId="59F10647"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State the review question(s) clearly and precisely. It may be appropriate to break very broad questions down</w:t>
      </w:r>
    </w:p>
    <w:p w14:paraId="7B205DEA" w14:textId="6B48CAB0"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lastRenderedPageBreak/>
        <w:t>into a series of related more specific questions. Questions may be framed or refined using PI(E)COS or</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similar where relevant.</w:t>
      </w:r>
    </w:p>
    <w:p w14:paraId="23BFCF6C" w14:textId="17DC0AD0"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Continuing Renin Angiotensin Aldosterone System inhibitor after kidney injury will worsen the renal function?</w:t>
      </w:r>
    </w:p>
    <w:p w14:paraId="6F9790C5"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10852DFD"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16. * Searches.</w:t>
      </w:r>
    </w:p>
    <w:p w14:paraId="3B5459DA" w14:textId="68274D3B"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State the sources that will be searched (e.g. Medline). Give the search dates, and any restrictions (e.g.language or publication date). Do NOT enter the full search strategy (it may be provided as a link or</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attachment below.)</w:t>
      </w:r>
    </w:p>
    <w:p w14:paraId="3C461CC4"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7DA3642E"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17. URL to search strategy.</w:t>
      </w:r>
    </w:p>
    <w:p w14:paraId="07EAB242" w14:textId="007E0843"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Upload a file with your search strategy, or an example of a search strategy for a specific database, (including</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the keywords) in pdf or word format. In doing so you are consenting to the file being made publicly</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 xml:space="preserve">accessible. Or provide a URL or link to the strategy. Do NOT provide links to your search </w:t>
      </w:r>
      <w:r w:rsidRPr="009E38EE">
        <w:rPr>
          <w:rFonts w:ascii="Times New Roman" w:hAnsi="Times New Roman" w:cs="Times New Roman"/>
          <w:b/>
          <w:bCs/>
          <w:color w:val="666666"/>
          <w:kern w:val="0"/>
          <w:szCs w:val="24"/>
          <w:lang w:bidi="hi-IN"/>
        </w:rPr>
        <w:t>results</w:t>
      </w:r>
      <w:r w:rsidRPr="009E38EE">
        <w:rPr>
          <w:rFonts w:ascii="Times New Roman" w:hAnsi="Times New Roman" w:cs="Times New Roman"/>
          <w:color w:val="666666"/>
          <w:kern w:val="0"/>
          <w:szCs w:val="24"/>
          <w:lang w:bidi="hi-IN"/>
        </w:rPr>
        <w:t>.</w:t>
      </w:r>
    </w:p>
    <w:p w14:paraId="51C540DA"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https://www.crd.york.ac.uk/PROSPEROFILES/204885_STRATEGY_20200826.pdf</w:t>
      </w:r>
    </w:p>
    <w:p w14:paraId="526045D3" w14:textId="7EC339E8"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Alternatively, upload your search strategy to CRD in pdf format. Please note that by doing so you are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consenting to the file being made publicly accessible.</w:t>
      </w:r>
    </w:p>
    <w:p w14:paraId="51F5AD1C" w14:textId="68CA5B60" w:rsidR="008453C7" w:rsidRPr="009E38EE" w:rsidRDefault="008453C7" w:rsidP="008453C7">
      <w:pPr>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Do not make this file publicly available until the review is complete</w:t>
      </w:r>
    </w:p>
    <w:p w14:paraId="3620595A" w14:textId="1210A59E" w:rsidR="008453C7" w:rsidRPr="009E38EE" w:rsidRDefault="008453C7" w:rsidP="008453C7">
      <w:pPr>
        <w:rPr>
          <w:rFonts w:ascii="Times New Roman" w:hAnsi="Times New Roman" w:cs="Times New Roman"/>
          <w:color w:val="000000"/>
          <w:kern w:val="0"/>
          <w:szCs w:val="24"/>
          <w:lang w:bidi="hi-IN"/>
        </w:rPr>
      </w:pPr>
    </w:p>
    <w:p w14:paraId="142B9B9D"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18. * Condition or domain being studied.</w:t>
      </w:r>
    </w:p>
    <w:p w14:paraId="07E411FC" w14:textId="72BF25AA"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a short description of the disease, condition or healthcare domain being studied in your systematic</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review.</w:t>
      </w:r>
    </w:p>
    <w:p w14:paraId="5392AB5D" w14:textId="5B046505"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Acute kidney injury, Renin Angiotensin Aldosterone System inhibitor</w:t>
      </w:r>
    </w:p>
    <w:p w14:paraId="52A46002"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3CC4FF2E"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19. * Participants/population.</w:t>
      </w:r>
    </w:p>
    <w:p w14:paraId="4457D397" w14:textId="0B306F22"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Specify the participants or populations being studied in the review. The preferred format includes details of</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both inclusion and exclusion criteria.</w:t>
      </w:r>
    </w:p>
    <w:p w14:paraId="785D13E8" w14:textId="07041BD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IEnxcclulussioionn: :Aduolltess aceftnetrs a(ucnudtee rk i1d8n eyye ainrsju oryf age)</w:t>
      </w:r>
    </w:p>
    <w:p w14:paraId="43AD159F"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25D19322"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20. * Intervention(s), exposure(s).</w:t>
      </w:r>
    </w:p>
    <w:p w14:paraId="31340E83" w14:textId="43E6DD1E"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full and clear descriptions or definitions of the interventions or the exposures to be reviewed. The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preferred format includes details of both inclusion and exclusion criteria.</w:t>
      </w:r>
    </w:p>
    <w:p w14:paraId="466D2828" w14:textId="281ADF86"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 ACE</w:t>
      </w:r>
      <w:r w:rsidR="008037EE" w:rsidRPr="009E38EE">
        <w:rPr>
          <w:rFonts w:ascii="Times New Roman" w:hAnsi="Times New Roman" w:cs="Times New Roman"/>
          <w:color w:val="000000"/>
          <w:kern w:val="0"/>
          <w:szCs w:val="24"/>
          <w:lang w:bidi="hi-IN"/>
        </w:rPr>
        <w:t>i</w:t>
      </w:r>
      <w:r w:rsidRPr="009E38EE">
        <w:rPr>
          <w:rFonts w:ascii="Times New Roman" w:hAnsi="Times New Roman" w:cs="Times New Roman"/>
          <w:color w:val="000000"/>
          <w:kern w:val="0"/>
          <w:szCs w:val="24"/>
          <w:lang w:bidi="hi-IN"/>
        </w:rPr>
        <w:t xml:space="preserve"> group are defined as those keep using Renin Angiotensin Aldosterone System inhibitor after acute</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kidney injury</w:t>
      </w:r>
    </w:p>
    <w:p w14:paraId="7C8E9E04"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64AA58BA"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21. * Comparator(s)/control.</w:t>
      </w:r>
    </w:p>
    <w:p w14:paraId="7AB060D8" w14:textId="1C42E78A"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Where relevant, give details of the alternatives against which the intervention/exposure will be compared</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(e.g. another intervention or a non-exposed control group). The preferred format includes details of both</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inclusion and exclusion criteria.</w:t>
      </w:r>
    </w:p>
    <w:p w14:paraId="62F99255" w14:textId="5AA5785B"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 control group are defined as those didn't use Renin Angiotensin Aldosterone System inhibitor after acute</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kidney injury</w:t>
      </w:r>
    </w:p>
    <w:p w14:paraId="69E8BEBF"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1B6FABBC"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22. * Types of study to be included.</w:t>
      </w:r>
    </w:p>
    <w:p w14:paraId="11652D01" w14:textId="4DBCC3C1"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details of the study designs (e.g. RCT) that are eligible for inclusion in the review. The preferred format</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includes both inclusion and exclusion criteria. If there are no restrictions on the types of study, this should be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stated.</w:t>
      </w:r>
    </w:p>
    <w:p w14:paraId="45834A98" w14:textId="46EFD94E"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We will included prospective cohort study, retrospective cohort studies, and observational study for the</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assessment of recurrent acute kidney injury.</w:t>
      </w:r>
    </w:p>
    <w:p w14:paraId="6075B65A"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58D190FE"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23. Context.</w:t>
      </w:r>
    </w:p>
    <w:p w14:paraId="72707650" w14:textId="2E336048"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 xml:space="preserve">Give summary details of the setting or other relevant characteristics, which help define the inclusion </w:t>
      </w:r>
      <w:r w:rsidRPr="009E38EE">
        <w:rPr>
          <w:rFonts w:ascii="Times New Roman" w:hAnsi="Times New Roman" w:cs="Times New Roman"/>
          <w:color w:val="666666"/>
          <w:kern w:val="0"/>
          <w:szCs w:val="24"/>
          <w:lang w:bidi="hi-IN"/>
        </w:rPr>
        <w:lastRenderedPageBreak/>
        <w:t>or</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exclusion criteria.</w:t>
      </w:r>
    </w:p>
    <w:p w14:paraId="5F77C8AE" w14:textId="1EE17C6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Studies for those had ever acute kidney injury</w:t>
      </w:r>
    </w:p>
    <w:p w14:paraId="4B6E4FDD"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115AB187"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24. * Main outcome(s).</w:t>
      </w:r>
    </w:p>
    <w:p w14:paraId="4C6259E8" w14:textId="7B386FF9"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pre-specified main (most important) outcomes of the review, including details of how the outcome is</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defined and measured and when these measurement are made, if these are part of the review inclusion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criteria.</w:t>
      </w:r>
    </w:p>
    <w:p w14:paraId="741FE987" w14:textId="61FA9FF5"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recurrent acute kidney injury during follow-up</w:t>
      </w:r>
    </w:p>
    <w:p w14:paraId="66D76F90"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074ECE7E"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 Measures of effect</w:t>
      </w:r>
    </w:p>
    <w:p w14:paraId="23AE62A9" w14:textId="3CBA3218" w:rsidR="008453C7" w:rsidRPr="009E38EE" w:rsidRDefault="008453C7" w:rsidP="00EF2C15">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Please specify the effect measure(s) for you main outcome(s) e.g. relative risks, odds ratios, risk difference,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and/or 'number needed to treat.</w:t>
      </w:r>
    </w:p>
    <w:p w14:paraId="7455D070" w14:textId="77777777" w:rsidR="008453C7" w:rsidRPr="009E38EE" w:rsidRDefault="008453C7" w:rsidP="008453C7">
      <w:pPr>
        <w:rPr>
          <w:rFonts w:ascii="Times New Roman" w:hAnsi="Times New Roman" w:cs="Times New Roman"/>
          <w:b/>
          <w:szCs w:val="24"/>
        </w:rPr>
      </w:pPr>
    </w:p>
    <w:p w14:paraId="3FB35B23"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25. * Additional outcome(s).</w:t>
      </w:r>
    </w:p>
    <w:p w14:paraId="77DF798F" w14:textId="17D4535B"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List the pre-specified additional outcomes of the review, with a similar level of detail to that required for main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outcomes. Where there are no additional outcomes please state ‘None’ or ‘Not applicable’ as appropriate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to the review</w:t>
      </w:r>
    </w:p>
    <w:p w14:paraId="5347585C"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Mortality during follow up</w:t>
      </w:r>
    </w:p>
    <w:p w14:paraId="7315B389"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 Measures of effect</w:t>
      </w:r>
    </w:p>
    <w:p w14:paraId="5C86F034" w14:textId="50992AE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Please specify the effect measure(s) for you additional outcome(s) e.g. relative risks, odds ratios, risk</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difference, and/or 'number needed to treat.</w:t>
      </w:r>
    </w:p>
    <w:p w14:paraId="3FB9DD59" w14:textId="5E4E597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odds ratio</w:t>
      </w:r>
    </w:p>
    <w:p w14:paraId="7ECB50DE"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586D6CBB"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26. * Data extraction (selection and coding).</w:t>
      </w:r>
    </w:p>
    <w:p w14:paraId="58698292" w14:textId="37ED41AE"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Describe how studies will be selected for inclusion. State what data will be extracted or obtained. State how</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this will be done and recorded.</w:t>
      </w:r>
    </w:p>
    <w:p w14:paraId="6CAC283C" w14:textId="500AAD61"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 following data were extracted from the full-text articles: the first author name, year of publication, sample</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size, study design, patient inclusion criteria, patient demographics, clinical outcome and adverse events.</w:t>
      </w:r>
    </w:p>
    <w:p w14:paraId="30980303"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23907A2A"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27. * Risk of bias (quality) assessment.</w:t>
      </w:r>
    </w:p>
    <w:p w14:paraId="5FC94805" w14:textId="428E2D04"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State which characteristics of the studies will be assessed and/or any formal risk of bias/quality assessment</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tools that will be used.</w:t>
      </w:r>
    </w:p>
    <w:p w14:paraId="47DCC374"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Outcome about renal event of acute kidney injury</w:t>
      </w:r>
    </w:p>
    <w:p w14:paraId="7B431899" w14:textId="52B85FA8"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IAf pthperareis awla tsh ed isstaugdriees muesinntgs Tbheetw Neewn ctwasot lree-vOiettwaweras ,S tchairlde abuyt htwoor jruedvgiewd ethrse inclusion of the article</w:t>
      </w:r>
    </w:p>
    <w:p w14:paraId="063A9A82"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58138F28"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28. * Strategy for data synthesis.</w:t>
      </w:r>
    </w:p>
    <w:p w14:paraId="1740D110" w14:textId="42DB4651"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 xml:space="preserve">Describe the methods you plan to use to synthesise data. This </w:t>
      </w:r>
      <w:r w:rsidRPr="009E38EE">
        <w:rPr>
          <w:rFonts w:ascii="Times New Roman" w:hAnsi="Times New Roman" w:cs="Times New Roman"/>
          <w:b/>
          <w:bCs/>
          <w:color w:val="666666"/>
          <w:kern w:val="0"/>
          <w:szCs w:val="24"/>
          <w:lang w:bidi="hi-IN"/>
        </w:rPr>
        <w:t xml:space="preserve">must not be generic text </w:t>
      </w:r>
      <w:r w:rsidRPr="009E38EE">
        <w:rPr>
          <w:rFonts w:ascii="Times New Roman" w:hAnsi="Times New Roman" w:cs="Times New Roman"/>
          <w:color w:val="666666"/>
          <w:kern w:val="0"/>
          <w:szCs w:val="24"/>
          <w:lang w:bidi="hi-IN"/>
        </w:rPr>
        <w:t>but should be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b/>
          <w:bCs/>
          <w:color w:val="666666"/>
          <w:kern w:val="0"/>
          <w:szCs w:val="24"/>
          <w:lang w:bidi="hi-IN"/>
        </w:rPr>
        <w:t xml:space="preserve">specific to your review </w:t>
      </w:r>
      <w:r w:rsidRPr="009E38EE">
        <w:rPr>
          <w:rFonts w:ascii="Times New Roman" w:hAnsi="Times New Roman" w:cs="Times New Roman"/>
          <w:color w:val="666666"/>
          <w:kern w:val="0"/>
          <w:szCs w:val="24"/>
          <w:lang w:bidi="hi-IN"/>
        </w:rPr>
        <w:t>and describe how the proposed approach will be applied to your data. If metaanalysis</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is planned, describe the models to be used, methods to explore statistical heterogeneity, and</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software package to be used.</w:t>
      </w:r>
    </w:p>
    <w:p w14:paraId="2CA103DF" w14:textId="114624FA"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odds ratio for recurrent acute kidney injury and mortality will be combined using fix effects meta-analysis</w:t>
      </w:r>
    </w:p>
    <w:p w14:paraId="4B0543B1"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381E4BB9"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29. * Analysis of subgroups or subsets.</w:t>
      </w:r>
    </w:p>
    <w:p w14:paraId="7D4BCFB8"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State any planned investigation of ‘subgroups’. Be clear and specific about which type of study or</w:t>
      </w:r>
    </w:p>
    <w:p w14:paraId="606CCC0A"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participant will be included in each group or covariate investigated. State the planned analytic approach.</w:t>
      </w:r>
    </w:p>
    <w:p w14:paraId="48DC81C3" w14:textId="2402B1F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common variables including age, DM, hypertension, congestive heart failure for meta-regression</w:t>
      </w:r>
    </w:p>
    <w:p w14:paraId="16725AAD"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4E6ADF6B" w14:textId="77777777" w:rsidR="008453C7" w:rsidRPr="009E38EE" w:rsidRDefault="008453C7" w:rsidP="008453C7">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30. * Type and method of review.</w:t>
      </w:r>
    </w:p>
    <w:p w14:paraId="7509F3F2" w14:textId="77777777" w:rsidR="008453C7" w:rsidRPr="009E38EE" w:rsidRDefault="008453C7" w:rsidP="008453C7">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lastRenderedPageBreak/>
        <w:t>Select the type of review, review method and health area from the lists below.</w:t>
      </w:r>
    </w:p>
    <w:p w14:paraId="19E07038" w14:textId="77777777" w:rsidR="008453C7" w:rsidRPr="009E38EE" w:rsidRDefault="008453C7" w:rsidP="008453C7">
      <w:pPr>
        <w:autoSpaceDE w:val="0"/>
        <w:autoSpaceDN w:val="0"/>
        <w:adjustRightInd w:val="0"/>
        <w:rPr>
          <w:rFonts w:ascii="Times New Roman" w:hAnsi="Times New Roman" w:cs="Times New Roman"/>
          <w:color w:val="0D7F25"/>
          <w:kern w:val="0"/>
          <w:szCs w:val="24"/>
          <w:lang w:bidi="hi-IN"/>
        </w:rPr>
      </w:pPr>
      <w:r w:rsidRPr="009E38EE">
        <w:rPr>
          <w:rFonts w:ascii="Times New Roman" w:hAnsi="Times New Roman" w:cs="Times New Roman"/>
          <w:color w:val="0D7F25"/>
          <w:kern w:val="0"/>
          <w:szCs w:val="24"/>
          <w:lang w:bidi="hi-IN"/>
        </w:rPr>
        <w:t>Type of review</w:t>
      </w:r>
    </w:p>
    <w:p w14:paraId="2A7A6EAF" w14:textId="02821064"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Cost effectiveness: No</w:t>
      </w:r>
    </w:p>
    <w:p w14:paraId="0988373A" w14:textId="46AEF694" w:rsidR="006174D9"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Diagnostic: No</w:t>
      </w:r>
    </w:p>
    <w:p w14:paraId="3AA8178F" w14:textId="5A4C8F03"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Epidemiologic: No</w:t>
      </w:r>
    </w:p>
    <w:p w14:paraId="5A944E48" w14:textId="2395ADBB"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Individual patient data (IPD) meta-analysis: Yes</w:t>
      </w:r>
    </w:p>
    <w:p w14:paraId="44896BB8" w14:textId="5D220635"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Intervention: Yes</w:t>
      </w:r>
    </w:p>
    <w:p w14:paraId="13EFF129" w14:textId="7F879B1E"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Meta-analysis: Yes</w:t>
      </w:r>
    </w:p>
    <w:p w14:paraId="592F355B" w14:textId="5C637772"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Methodology: No</w:t>
      </w:r>
    </w:p>
    <w:p w14:paraId="4C6AFD9B" w14:textId="0FCC3DF4"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Narrative synthesis: No</w:t>
      </w:r>
    </w:p>
    <w:p w14:paraId="14792641" w14:textId="1925B46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Network meta-analysis: No</w:t>
      </w:r>
    </w:p>
    <w:p w14:paraId="27E4A79A" w14:textId="112A339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Pre-clinical: No</w:t>
      </w:r>
    </w:p>
    <w:p w14:paraId="068E9053" w14:textId="3A28B9FD"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Prevention: No</w:t>
      </w:r>
    </w:p>
    <w:p w14:paraId="0697C391" w14:textId="4DFD0200"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Prognostic: No</w:t>
      </w:r>
    </w:p>
    <w:p w14:paraId="484F979B" w14:textId="640D3E98"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Prospective meta-analysis (PMA): No</w:t>
      </w:r>
    </w:p>
    <w:p w14:paraId="05DBE26F" w14:textId="55D783A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Review of reviews: No</w:t>
      </w:r>
    </w:p>
    <w:p w14:paraId="5EE126C5" w14:textId="0F330B61"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Service delivery: No</w:t>
      </w:r>
    </w:p>
    <w:p w14:paraId="57C2C5AE" w14:textId="7DEF0A79"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Synthesis of qualitative studies: No</w:t>
      </w:r>
    </w:p>
    <w:p w14:paraId="72141879" w14:textId="314FA04A"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Systematic review: Yes</w:t>
      </w:r>
    </w:p>
    <w:p w14:paraId="612FC832" w14:textId="7C173FBA"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Other: No</w:t>
      </w:r>
    </w:p>
    <w:p w14:paraId="22F4BA3C" w14:textId="77777777"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p>
    <w:p w14:paraId="01200E9E" w14:textId="77777777" w:rsidR="008453C7" w:rsidRPr="009E38EE" w:rsidRDefault="008453C7" w:rsidP="008453C7">
      <w:pPr>
        <w:autoSpaceDE w:val="0"/>
        <w:autoSpaceDN w:val="0"/>
        <w:adjustRightInd w:val="0"/>
        <w:rPr>
          <w:rFonts w:ascii="Times New Roman" w:hAnsi="Times New Roman" w:cs="Times New Roman"/>
          <w:color w:val="0D7F25"/>
          <w:kern w:val="0"/>
          <w:szCs w:val="24"/>
          <w:lang w:bidi="hi-IN"/>
        </w:rPr>
      </w:pPr>
      <w:r w:rsidRPr="009E38EE">
        <w:rPr>
          <w:rFonts w:ascii="Times New Roman" w:hAnsi="Times New Roman" w:cs="Times New Roman"/>
          <w:color w:val="0D7F25"/>
          <w:kern w:val="0"/>
          <w:szCs w:val="24"/>
          <w:lang w:bidi="hi-IN"/>
        </w:rPr>
        <w:t>Health area of the review</w:t>
      </w:r>
    </w:p>
    <w:p w14:paraId="5D56F357" w14:textId="049C6C3F"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Alcohol/substance misuse/abuse: No</w:t>
      </w:r>
    </w:p>
    <w:p w14:paraId="12508FAF" w14:textId="7F1E14CE"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Blood and immune system: No</w:t>
      </w:r>
    </w:p>
    <w:p w14:paraId="4DE6055B" w14:textId="51C3F174"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Cancer: No</w:t>
      </w:r>
    </w:p>
    <w:p w14:paraId="19B1F485" w14:textId="15879FA4" w:rsidR="008453C7" w:rsidRPr="009E38EE" w:rsidRDefault="008453C7" w:rsidP="008453C7">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Cardiovascular: No</w:t>
      </w:r>
    </w:p>
    <w:p w14:paraId="77BE33A6" w14:textId="77777777" w:rsidR="000F5210" w:rsidRPr="009E38EE" w:rsidRDefault="008453C7"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color w:val="000000"/>
          <w:kern w:val="0"/>
          <w:szCs w:val="24"/>
          <w:lang w:bidi="hi-IN"/>
        </w:rPr>
        <w:t xml:space="preserve">Care of the elderly: </w:t>
      </w:r>
      <w:r w:rsidR="000F5210" w:rsidRPr="009E38EE">
        <w:rPr>
          <w:rFonts w:ascii="Times New Roman" w:hAnsi="Times New Roman" w:cs="Times New Roman"/>
          <w:kern w:val="0"/>
          <w:szCs w:val="24"/>
          <w:lang w:bidi="hi-IN"/>
        </w:rPr>
        <w:t>No</w:t>
      </w:r>
    </w:p>
    <w:p w14:paraId="104B8427" w14:textId="3974C261"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Child health: No</w:t>
      </w:r>
    </w:p>
    <w:p w14:paraId="3928CFC7" w14:textId="60DD51EA"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Complementary therapies: No</w:t>
      </w:r>
    </w:p>
    <w:p w14:paraId="41B5D000" w14:textId="29A6E073"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COVID-19: No</w:t>
      </w:r>
    </w:p>
    <w:p w14:paraId="5644D278" w14:textId="611602B3"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Crime and justice: No</w:t>
      </w:r>
    </w:p>
    <w:p w14:paraId="45B08C94" w14:textId="362FC077"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Dental: No</w:t>
      </w:r>
    </w:p>
    <w:p w14:paraId="2B775347" w14:textId="1ED9D55D"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Digestive system: No</w:t>
      </w:r>
    </w:p>
    <w:p w14:paraId="12754C15" w14:textId="5986BE3A"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Ear, nose and throat: No</w:t>
      </w:r>
    </w:p>
    <w:p w14:paraId="1662914B" w14:textId="2265EC88"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Education: No</w:t>
      </w:r>
    </w:p>
    <w:p w14:paraId="081991D0" w14:textId="1ADD9DCC"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Endocrine and metabolic disorders: No</w:t>
      </w:r>
    </w:p>
    <w:p w14:paraId="69C4DB75" w14:textId="63EC24F5"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Eye disorders: No</w:t>
      </w:r>
    </w:p>
    <w:p w14:paraId="3EE003C7" w14:textId="16AEBD10"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General interest: No</w:t>
      </w:r>
    </w:p>
    <w:p w14:paraId="4C00035A" w14:textId="1524A3AC"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Genetics: No</w:t>
      </w:r>
    </w:p>
    <w:p w14:paraId="473CF79D" w14:textId="78343AB5"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Health inequalities/health equity: No</w:t>
      </w:r>
    </w:p>
    <w:p w14:paraId="1981DF2B" w14:textId="571DA0B4"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Infections and infestations: No</w:t>
      </w:r>
    </w:p>
    <w:p w14:paraId="13DE8495" w14:textId="7423B821"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International development: No</w:t>
      </w:r>
    </w:p>
    <w:p w14:paraId="08646BB9" w14:textId="396653FB"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Mental health and behavioural conditions: No</w:t>
      </w:r>
    </w:p>
    <w:p w14:paraId="0981358F" w14:textId="098D9488"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Musculoskeletal: No</w:t>
      </w:r>
    </w:p>
    <w:p w14:paraId="6BD78E75" w14:textId="024F6DF8"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Neurological: No</w:t>
      </w:r>
    </w:p>
    <w:p w14:paraId="3F335B1F" w14:textId="2A2555AA"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Nursing: No</w:t>
      </w:r>
    </w:p>
    <w:p w14:paraId="78CCE158" w14:textId="539077F6" w:rsidR="000F5210"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Obstetrics and gynaecology: No</w:t>
      </w:r>
    </w:p>
    <w:p w14:paraId="64DEB376" w14:textId="0F0FD0DE" w:rsidR="008453C7" w:rsidRPr="009E38EE" w:rsidRDefault="000F5210" w:rsidP="000F5210">
      <w:pPr>
        <w:autoSpaceDE w:val="0"/>
        <w:autoSpaceDN w:val="0"/>
        <w:adjustRightInd w:val="0"/>
        <w:rPr>
          <w:rFonts w:ascii="Times New Roman" w:hAnsi="Times New Roman" w:cs="Times New Roman"/>
          <w:kern w:val="0"/>
          <w:szCs w:val="24"/>
          <w:lang w:bidi="hi-IN"/>
        </w:rPr>
      </w:pPr>
      <w:r w:rsidRPr="009E38EE">
        <w:rPr>
          <w:rFonts w:ascii="Times New Roman" w:hAnsi="Times New Roman" w:cs="Times New Roman"/>
          <w:kern w:val="0"/>
          <w:szCs w:val="24"/>
          <w:lang w:bidi="hi-IN"/>
        </w:rPr>
        <w:t>Oral health: No</w:t>
      </w:r>
    </w:p>
    <w:p w14:paraId="68A2EE40" w14:textId="6414628B"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Palliative care: No</w:t>
      </w:r>
    </w:p>
    <w:p w14:paraId="4C4C7BC2" w14:textId="5DA0795F"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Perioperative care: No</w:t>
      </w:r>
    </w:p>
    <w:p w14:paraId="561D6543" w14:textId="7A0C914A"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Physiotherapy: No</w:t>
      </w:r>
    </w:p>
    <w:p w14:paraId="039FBA5C" w14:textId="7232D648"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Pregnancy and childbirth: No</w:t>
      </w:r>
    </w:p>
    <w:p w14:paraId="6F94E0D5" w14:textId="7C4782A0"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lastRenderedPageBreak/>
        <w:t>Public health (including social determinants of health): No</w:t>
      </w:r>
    </w:p>
    <w:p w14:paraId="4921D5BE" w14:textId="7BE8B9F0"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Rehabilitation: No</w:t>
      </w:r>
    </w:p>
    <w:p w14:paraId="6C8712F2" w14:textId="2676CE7A"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Respiratory disorders: No</w:t>
      </w:r>
    </w:p>
    <w:p w14:paraId="266F1D34" w14:textId="32A41521"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Service delivery: No</w:t>
      </w:r>
    </w:p>
    <w:p w14:paraId="596DDEB3" w14:textId="5AED7D94"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Skin disorders: No</w:t>
      </w:r>
    </w:p>
    <w:p w14:paraId="564B1226" w14:textId="1ADC4BDF"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Social care: No</w:t>
      </w:r>
    </w:p>
    <w:p w14:paraId="506B2253" w14:textId="3B744765"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Surgery: No</w:t>
      </w:r>
    </w:p>
    <w:p w14:paraId="4DA40220" w14:textId="463D958C"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Tropical Medicine: No</w:t>
      </w:r>
    </w:p>
    <w:p w14:paraId="1BCEA12B" w14:textId="0EB5D1C8"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Urological: No</w:t>
      </w:r>
    </w:p>
    <w:p w14:paraId="4A79C0CC" w14:textId="649CCB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Wounds, injuries and accidents: No</w:t>
      </w:r>
    </w:p>
    <w:p w14:paraId="06900DB5" w14:textId="6BB51ED1"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Violence and abuse: No</w:t>
      </w:r>
    </w:p>
    <w:p w14:paraId="1E6C210D"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p>
    <w:p w14:paraId="5F6A7B85"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31. Language.</w:t>
      </w:r>
    </w:p>
    <w:p w14:paraId="131181F3"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Select each language individually to add it to the list below, use the bin icon to remove any added in error.</w:t>
      </w:r>
    </w:p>
    <w:p w14:paraId="21B2F895"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English</w:t>
      </w:r>
    </w:p>
    <w:p w14:paraId="69F73389" w14:textId="353CC392"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There is not an English language summary</w:t>
      </w:r>
    </w:p>
    <w:p w14:paraId="77277554"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p>
    <w:p w14:paraId="4B80EC94"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32. * Country.</w:t>
      </w:r>
    </w:p>
    <w:p w14:paraId="36BE4790" w14:textId="4A818DAE"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Select the country in which the review is being carried out. For multi-national collaborations select all the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countries involved.</w:t>
      </w:r>
    </w:p>
    <w:p w14:paraId="3CCC4165" w14:textId="3FCD07AF"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Taiwan</w:t>
      </w:r>
    </w:p>
    <w:p w14:paraId="37AC9B44"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p>
    <w:p w14:paraId="02F5909E"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33. Other registration details.</w:t>
      </w:r>
    </w:p>
    <w:p w14:paraId="0D157DB0" w14:textId="129916C5"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Name any other organisation where the systematic review title or protocol is registered (e.g. Campbell, or The Joanna Briggs Institute) together with any unique identification number assigned by them. If extracted</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data will be stored and made available through a repository such as the Systematic Review Data Repository(SRDR), details and a link should be included here. If none, leave blank.</w:t>
      </w:r>
    </w:p>
    <w:p w14:paraId="4188309A"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p>
    <w:p w14:paraId="0C838110"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34. Reference and/or URL for published protocol.</w:t>
      </w:r>
    </w:p>
    <w:p w14:paraId="560F2352" w14:textId="60CF6AF1"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If the protocol for this review is published provide details (authors, title and journal details, preferably in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Vancouver format)</w:t>
      </w:r>
    </w:p>
    <w:p w14:paraId="1DCAE63F"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Add web link to the published protocol.</w:t>
      </w:r>
    </w:p>
    <w:p w14:paraId="0BEFB01E"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Or, upload your published protocol here in pdf format. Note that the upload will be publicly accessible.</w:t>
      </w:r>
    </w:p>
    <w:p w14:paraId="05442F57"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No I do not make this file publicly available until the review is complete</w:t>
      </w:r>
    </w:p>
    <w:p w14:paraId="50E9F955" w14:textId="2FBCCE58"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Please note that the information required in the PROSPERO registration form must be completed in full even</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if access to a protocol is given.</w:t>
      </w:r>
    </w:p>
    <w:p w14:paraId="62050D22"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p>
    <w:p w14:paraId="195C955F" w14:textId="76D5B5D4"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35. Dissemination plans.</w:t>
      </w:r>
    </w:p>
    <w:p w14:paraId="4D7A89E9"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Do you intend to publish the review on completion?</w:t>
      </w:r>
    </w:p>
    <w:p w14:paraId="71097EB1"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No</w:t>
      </w:r>
    </w:p>
    <w:p w14:paraId="144E3E58"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brief details of plans for communicating review findings.?</w:t>
      </w:r>
    </w:p>
    <w:p w14:paraId="3C98DFD2"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p>
    <w:p w14:paraId="18BA7B21" w14:textId="7FAD761B"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36. Keywords.</w:t>
      </w:r>
    </w:p>
    <w:p w14:paraId="45126D91"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words or phrases that best describe the review. Separate keywords with a semicolon or new line.</w:t>
      </w:r>
    </w:p>
    <w:p w14:paraId="0477CDDB" w14:textId="3A43475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Keywords help PROSPERO users find your review (keywords do not appear in the public record but are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included in searches). Be as specific and precise as possible. Avoid acronyms and abbreviations unless</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these are in wide use.</w:t>
      </w:r>
    </w:p>
    <w:p w14:paraId="230F18D5" w14:textId="5769C208"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acute kidney injury; Renin Angiotensin Aldosterone System inhibitor;angiotensin- converting</w:t>
      </w:r>
      <w:r w:rsidR="00EF2C15">
        <w:rPr>
          <w:rFonts w:ascii="Times New Roman" w:hAnsi="Times New Roman" w:cs="Times New Roman"/>
          <w:color w:val="000000"/>
          <w:kern w:val="0"/>
          <w:szCs w:val="24"/>
          <w:lang w:bidi="hi-IN"/>
        </w:rPr>
        <w:t xml:space="preserve"> </w:t>
      </w:r>
      <w:r w:rsidRPr="009E38EE">
        <w:rPr>
          <w:rFonts w:ascii="Times New Roman" w:hAnsi="Times New Roman" w:cs="Times New Roman"/>
          <w:color w:val="000000"/>
          <w:kern w:val="0"/>
          <w:szCs w:val="24"/>
          <w:lang w:bidi="hi-IN"/>
        </w:rPr>
        <w:lastRenderedPageBreak/>
        <w:t>enzyme</w:t>
      </w:r>
      <w:r w:rsidR="00EF2C15">
        <w:rPr>
          <w:rFonts w:ascii="Times New Roman" w:hAnsi="Times New Roman" w:cs="Times New Roman" w:hint="eastAsia"/>
          <w:color w:val="000000"/>
          <w:kern w:val="0"/>
          <w:szCs w:val="24"/>
          <w:lang w:bidi="hi-IN"/>
        </w:rPr>
        <w:t xml:space="preserve"> </w:t>
      </w:r>
      <w:r w:rsidRPr="009E38EE">
        <w:rPr>
          <w:rFonts w:ascii="Times New Roman" w:hAnsi="Times New Roman" w:cs="Times New Roman"/>
          <w:color w:val="000000"/>
          <w:kern w:val="0"/>
          <w:szCs w:val="24"/>
          <w:lang w:bidi="hi-IN"/>
        </w:rPr>
        <w:t>inhibitors</w:t>
      </w:r>
    </w:p>
    <w:p w14:paraId="60801EF8"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p>
    <w:p w14:paraId="15386B9D" w14:textId="4FCF586D"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37. Details of any existing review of the same topic by the same authors.</w:t>
      </w:r>
    </w:p>
    <w:p w14:paraId="013879D6" w14:textId="7A85911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If you are registering an update of an existing review give details of the earlier versions and include a full</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bibliographic reference, if available.</w:t>
      </w:r>
    </w:p>
    <w:p w14:paraId="270C762B"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p>
    <w:p w14:paraId="6EA6CA7A" w14:textId="2E30F3F9"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38. * Current review status.</w:t>
      </w:r>
    </w:p>
    <w:p w14:paraId="4FAFE8BB" w14:textId="5B6CEB4E"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Update review status when the review is completed and when it is published.New registrations must be</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ongoing.</w:t>
      </w:r>
    </w:p>
    <w:p w14:paraId="2A8026A6"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Please provide anticipated publication date</w:t>
      </w:r>
    </w:p>
    <w:p w14:paraId="11578A8B" w14:textId="77777777" w:rsidR="000F5210" w:rsidRPr="009E38EE" w:rsidRDefault="000F5210" w:rsidP="000F5210">
      <w:pPr>
        <w:autoSpaceDE w:val="0"/>
        <w:autoSpaceDN w:val="0"/>
        <w:adjustRightInd w:val="0"/>
        <w:rPr>
          <w:rFonts w:ascii="Times New Roman" w:hAnsi="Times New Roman" w:cs="Times New Roman"/>
          <w:color w:val="000000"/>
          <w:kern w:val="0"/>
          <w:szCs w:val="24"/>
          <w:lang w:bidi="hi-IN"/>
        </w:rPr>
      </w:pPr>
      <w:r w:rsidRPr="009E38EE">
        <w:rPr>
          <w:rFonts w:ascii="Times New Roman" w:hAnsi="Times New Roman" w:cs="Times New Roman"/>
          <w:color w:val="000000"/>
          <w:kern w:val="0"/>
          <w:szCs w:val="24"/>
          <w:lang w:bidi="hi-IN"/>
        </w:rPr>
        <w:t>Review_Ongoing</w:t>
      </w:r>
    </w:p>
    <w:p w14:paraId="31D38071"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p>
    <w:p w14:paraId="666AC0F9" w14:textId="241E19E1"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39. Any additional information.</w:t>
      </w:r>
    </w:p>
    <w:p w14:paraId="2879FF6D" w14:textId="77777777"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Provide any other information relevant to the registration of this review.</w:t>
      </w:r>
    </w:p>
    <w:p w14:paraId="216910BB" w14:textId="77777777"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p>
    <w:p w14:paraId="6B48D2CF" w14:textId="19F32F44" w:rsidR="000F5210" w:rsidRPr="009E38EE" w:rsidRDefault="000F5210" w:rsidP="000F5210">
      <w:pPr>
        <w:autoSpaceDE w:val="0"/>
        <w:autoSpaceDN w:val="0"/>
        <w:adjustRightInd w:val="0"/>
        <w:rPr>
          <w:rFonts w:ascii="Times New Roman" w:hAnsi="Times New Roman" w:cs="Times New Roman"/>
          <w:color w:val="008100"/>
          <w:kern w:val="0"/>
          <w:szCs w:val="24"/>
          <w:lang w:bidi="hi-IN"/>
        </w:rPr>
      </w:pPr>
      <w:r w:rsidRPr="009E38EE">
        <w:rPr>
          <w:rFonts w:ascii="Times New Roman" w:hAnsi="Times New Roman" w:cs="Times New Roman"/>
          <w:color w:val="008100"/>
          <w:kern w:val="0"/>
          <w:szCs w:val="24"/>
          <w:lang w:bidi="hi-IN"/>
        </w:rPr>
        <w:t>40. Details of final report/publication(s) or preprints if available.</w:t>
      </w:r>
    </w:p>
    <w:p w14:paraId="2E4E8857" w14:textId="1DED7B7D"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Leave empty until publication details are available OR you have a link to a preprint. List authors, title and</w:t>
      </w:r>
      <w:r w:rsidR="00EF2C15">
        <w:rPr>
          <w:rFonts w:ascii="Times New Roman" w:hAnsi="Times New Roman" w:cs="Times New Roman" w:hint="eastAsia"/>
          <w:color w:val="666666"/>
          <w:kern w:val="0"/>
          <w:szCs w:val="24"/>
          <w:lang w:bidi="hi-IN"/>
        </w:rPr>
        <w:t xml:space="preserve"> </w:t>
      </w:r>
      <w:r w:rsidRPr="009E38EE">
        <w:rPr>
          <w:rFonts w:ascii="Times New Roman" w:hAnsi="Times New Roman" w:cs="Times New Roman"/>
          <w:color w:val="666666"/>
          <w:kern w:val="0"/>
          <w:szCs w:val="24"/>
          <w:lang w:bidi="hi-IN"/>
        </w:rPr>
        <w:t>journal details preferably in Vancouver format.</w:t>
      </w:r>
    </w:p>
    <w:p w14:paraId="6CCCA019" w14:textId="53232D53" w:rsidR="000F5210" w:rsidRPr="009E38EE" w:rsidRDefault="000F5210" w:rsidP="000F5210">
      <w:pPr>
        <w:autoSpaceDE w:val="0"/>
        <w:autoSpaceDN w:val="0"/>
        <w:adjustRightInd w:val="0"/>
        <w:rPr>
          <w:rFonts w:ascii="Times New Roman" w:hAnsi="Times New Roman" w:cs="Times New Roman"/>
          <w:color w:val="666666"/>
          <w:kern w:val="0"/>
          <w:szCs w:val="24"/>
          <w:lang w:bidi="hi-IN"/>
        </w:rPr>
      </w:pPr>
      <w:r w:rsidRPr="009E38EE">
        <w:rPr>
          <w:rFonts w:ascii="Times New Roman" w:hAnsi="Times New Roman" w:cs="Times New Roman"/>
          <w:color w:val="666666"/>
          <w:kern w:val="0"/>
          <w:szCs w:val="24"/>
          <w:lang w:bidi="hi-IN"/>
        </w:rPr>
        <w:t>Give the link to the published review or preprint.</w:t>
      </w:r>
    </w:p>
    <w:p w14:paraId="078EA41E" w14:textId="063ADA02" w:rsidR="000F5210" w:rsidRDefault="000F5210" w:rsidP="000F5210">
      <w:pPr>
        <w:autoSpaceDE w:val="0"/>
        <w:autoSpaceDN w:val="0"/>
        <w:adjustRightInd w:val="0"/>
        <w:rPr>
          <w:rFonts w:ascii="Arial" w:hAnsi="Arial" w:cs="Arial"/>
          <w:color w:val="666666"/>
          <w:kern w:val="0"/>
          <w:sz w:val="20"/>
          <w:szCs w:val="20"/>
          <w:lang w:bidi="hi-IN"/>
        </w:rPr>
      </w:pPr>
    </w:p>
    <w:p w14:paraId="1ACA40AB" w14:textId="77777777" w:rsidR="000F5210" w:rsidRPr="000F5210" w:rsidRDefault="000F5210" w:rsidP="000F5210">
      <w:pPr>
        <w:autoSpaceDE w:val="0"/>
        <w:autoSpaceDN w:val="0"/>
        <w:adjustRightInd w:val="0"/>
        <w:rPr>
          <w:rFonts w:ascii="Arial" w:hAnsi="Arial" w:cs="Arial"/>
          <w:kern w:val="0"/>
          <w:sz w:val="20"/>
          <w:szCs w:val="20"/>
          <w:lang w:bidi="hi-IN"/>
        </w:rPr>
      </w:pPr>
    </w:p>
    <w:p w14:paraId="27E99EFF" w14:textId="77777777" w:rsidR="008453C7" w:rsidRPr="008453C7" w:rsidRDefault="008453C7" w:rsidP="008453C7">
      <w:pPr>
        <w:autoSpaceDE w:val="0"/>
        <w:autoSpaceDN w:val="0"/>
        <w:adjustRightInd w:val="0"/>
        <w:rPr>
          <w:rFonts w:ascii="Arial" w:hAnsi="Arial" w:cs="Arial"/>
          <w:color w:val="000000"/>
          <w:kern w:val="0"/>
          <w:sz w:val="20"/>
          <w:szCs w:val="20"/>
          <w:lang w:bidi="hi-IN"/>
        </w:rPr>
      </w:pPr>
    </w:p>
    <w:p w14:paraId="5EE81316" w14:textId="72BF4B4C" w:rsidR="00A332EC" w:rsidRPr="00EE14FB" w:rsidRDefault="006174D9" w:rsidP="00371A4C">
      <w:pPr>
        <w:pStyle w:val="ListParagraph"/>
        <w:numPr>
          <w:ilvl w:val="0"/>
          <w:numId w:val="6"/>
        </w:numPr>
        <w:ind w:leftChars="0"/>
        <w:rPr>
          <w:rFonts w:ascii="Times New Roman" w:hAnsi="Times New Roman" w:cs="Times New Roman"/>
          <w:b/>
          <w:sz w:val="28"/>
          <w:szCs w:val="28"/>
        </w:rPr>
      </w:pPr>
      <w:r w:rsidRPr="00EE14FB">
        <w:rPr>
          <w:rFonts w:ascii="Times New Roman" w:hAnsi="Times New Roman" w:cs="Times New Roman"/>
          <w:b/>
          <w:sz w:val="28"/>
          <w:szCs w:val="28"/>
        </w:rPr>
        <w:t>The GRADE results</w:t>
      </w:r>
      <w:r w:rsidR="00F12471" w:rsidRPr="00EE14FB">
        <w:rPr>
          <w:rFonts w:ascii="Times New Roman" w:hAnsi="Times New Roman" w:cs="Times New Roman" w:hint="eastAsia"/>
          <w:b/>
          <w:sz w:val="28"/>
          <w:szCs w:val="28"/>
        </w:rPr>
        <w:t xml:space="preserve"> </w:t>
      </w:r>
    </w:p>
    <w:p w14:paraId="0A6EFCE2" w14:textId="5597A765" w:rsidR="00A332EC" w:rsidRPr="00F12471" w:rsidRDefault="00EF2C15" w:rsidP="00A332EC">
      <w:pPr>
        <w:pStyle w:val="ListParagraph"/>
        <w:ind w:leftChars="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38C0778" wp14:editId="1CDB5432">
            <wp:extent cx="6066601" cy="305371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4716" cy="3062834"/>
                    </a:xfrm>
                    <a:prstGeom prst="rect">
                      <a:avLst/>
                    </a:prstGeom>
                    <a:noFill/>
                  </pic:spPr>
                </pic:pic>
              </a:graphicData>
            </a:graphic>
          </wp:inline>
        </w:drawing>
      </w:r>
    </w:p>
    <w:p w14:paraId="4465EB33" w14:textId="77777777" w:rsidR="00F12471" w:rsidRPr="00F12471" w:rsidRDefault="00F12471" w:rsidP="00F12471">
      <w:pPr>
        <w:pStyle w:val="ListParagraph"/>
        <w:rPr>
          <w:rFonts w:ascii="Times New Roman" w:hAnsi="Times New Roman" w:cs="Times New Roman"/>
          <w:b/>
          <w:sz w:val="28"/>
          <w:szCs w:val="28"/>
        </w:rPr>
      </w:pPr>
    </w:p>
    <w:p w14:paraId="240DA8FD" w14:textId="760CBC21" w:rsidR="006174D9" w:rsidRPr="006174D9" w:rsidRDefault="00F12471" w:rsidP="00EE14FB">
      <w:pPr>
        <w:pStyle w:val="ListParagraph"/>
        <w:numPr>
          <w:ilvl w:val="0"/>
          <w:numId w:val="6"/>
        </w:numPr>
        <w:ind w:leftChars="0"/>
        <w:rPr>
          <w:rFonts w:ascii="Times New Roman" w:hAnsi="Times New Roman" w:cs="Times New Roman"/>
          <w:b/>
          <w:sz w:val="28"/>
          <w:szCs w:val="28"/>
        </w:rPr>
      </w:pPr>
      <w:r w:rsidRPr="00D93FA2">
        <w:rPr>
          <w:rFonts w:ascii="Times New Roman" w:hAnsi="Times New Roman" w:cs="Times New Roman"/>
          <w:b/>
          <w:sz w:val="28"/>
        </w:rPr>
        <w:t>Flow chart showing Search strategy for studies in China.</w:t>
      </w:r>
      <w:r w:rsidR="00EE14FB">
        <w:rPr>
          <w:rFonts w:ascii="Times New Roman" w:hAnsi="Times New Roman" w:cs="Times New Roman"/>
          <w:b/>
          <w:noProof/>
          <w:sz w:val="28"/>
          <w:szCs w:val="28"/>
        </w:rPr>
        <w:t xml:space="preserve"> </w:t>
      </w:r>
      <w:r w:rsidR="00B81E2B">
        <w:rPr>
          <w:rFonts w:ascii="Times New Roman" w:hAnsi="Times New Roman" w:cs="Times New Roman"/>
          <w:b/>
          <w:noProof/>
          <w:sz w:val="28"/>
          <w:szCs w:val="28"/>
        </w:rPr>
        <w:lastRenderedPageBreak/>
        <w:drawing>
          <wp:inline distT="0" distB="0" distL="0" distR="0" wp14:anchorId="3CE73457" wp14:editId="5C7BFB8B">
            <wp:extent cx="5208270" cy="45923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4">
                      <a:extLst>
                        <a:ext uri="{28A0092B-C50C-407E-A947-70E740481C1C}">
                          <a14:useLocalDpi xmlns:a14="http://schemas.microsoft.com/office/drawing/2010/main" val="0"/>
                        </a:ext>
                      </a:extLst>
                    </a:blip>
                    <a:srcRect l="14934"/>
                    <a:stretch/>
                  </pic:blipFill>
                  <pic:spPr bwMode="auto">
                    <a:xfrm>
                      <a:off x="0" y="0"/>
                      <a:ext cx="5208270" cy="4592320"/>
                    </a:xfrm>
                    <a:prstGeom prst="rect">
                      <a:avLst/>
                    </a:prstGeom>
                    <a:ln>
                      <a:noFill/>
                    </a:ln>
                    <a:extLst>
                      <a:ext uri="{53640926-AAD7-44D8-BBD7-CCE9431645EC}">
                        <a14:shadowObscured xmlns:a14="http://schemas.microsoft.com/office/drawing/2010/main"/>
                      </a:ext>
                    </a:extLst>
                  </pic:spPr>
                </pic:pic>
              </a:graphicData>
            </a:graphic>
          </wp:inline>
        </w:drawing>
      </w:r>
    </w:p>
    <w:sectPr w:rsidR="006174D9" w:rsidRPr="006174D9" w:rsidSect="00763BBE">
      <w:footerReference w:type="default" r:id="rId25"/>
      <w:pgSz w:w="11910" w:h="16840"/>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8360A" w14:textId="77777777" w:rsidR="00E64676" w:rsidRDefault="00E64676" w:rsidP="00C75ABC">
      <w:r>
        <w:separator/>
      </w:r>
    </w:p>
  </w:endnote>
  <w:endnote w:type="continuationSeparator" w:id="0">
    <w:p w14:paraId="257EEBAC" w14:textId="77777777" w:rsidR="00E64676" w:rsidRDefault="00E64676" w:rsidP="00C75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FKai-SB">
    <w:altName w:val="Microsoft YaHei"/>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985229"/>
      <w:docPartObj>
        <w:docPartGallery w:val="Page Numbers (Bottom of Page)"/>
        <w:docPartUnique/>
      </w:docPartObj>
    </w:sdtPr>
    <w:sdtEndPr/>
    <w:sdtContent>
      <w:p w14:paraId="5D04B73A" w14:textId="0C3288F8" w:rsidR="004F6A07" w:rsidRDefault="004F6A07">
        <w:pPr>
          <w:pStyle w:val="Footer"/>
          <w:jc w:val="center"/>
        </w:pPr>
        <w:r>
          <w:fldChar w:fldCharType="begin"/>
        </w:r>
        <w:r>
          <w:instrText>PAGE   \* MERGEFORMAT</w:instrText>
        </w:r>
        <w:r>
          <w:fldChar w:fldCharType="separate"/>
        </w:r>
        <w:r w:rsidRPr="00B74957">
          <w:rPr>
            <w:noProof/>
            <w:lang w:val="zh-TW"/>
          </w:rPr>
          <w:t>1</w:t>
        </w:r>
        <w:r>
          <w:fldChar w:fldCharType="end"/>
        </w:r>
      </w:p>
    </w:sdtContent>
  </w:sdt>
  <w:p w14:paraId="18F616B2" w14:textId="77777777" w:rsidR="004F6A07" w:rsidRDefault="004F6A07">
    <w:pPr>
      <w:pStyle w:val="BodyText"/>
      <w:spacing w:before="0"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F43E" w14:textId="77777777" w:rsidR="00E64676" w:rsidRDefault="00E64676" w:rsidP="00C75ABC">
      <w:r>
        <w:separator/>
      </w:r>
    </w:p>
  </w:footnote>
  <w:footnote w:type="continuationSeparator" w:id="0">
    <w:p w14:paraId="3A4B8171" w14:textId="77777777" w:rsidR="00E64676" w:rsidRDefault="00E64676" w:rsidP="00C75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76BE"/>
    <w:multiLevelType w:val="hybridMultilevel"/>
    <w:tmpl w:val="849E0E7A"/>
    <w:lvl w:ilvl="0" w:tplc="DAC076DC">
      <w:start w:val="1"/>
      <w:numFmt w:val="decimal"/>
      <w:lvlText w:val="%1."/>
      <w:lvlJc w:val="left"/>
      <w:pPr>
        <w:ind w:left="480" w:hanging="480"/>
      </w:pPr>
      <w:rPr>
        <w:rFonts w:hint="eastAsia"/>
        <w:b w:val="0"/>
        <w:bCs/>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580942"/>
    <w:multiLevelType w:val="hybridMultilevel"/>
    <w:tmpl w:val="440CE498"/>
    <w:lvl w:ilvl="0" w:tplc="D234B5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237112"/>
    <w:multiLevelType w:val="hybridMultilevel"/>
    <w:tmpl w:val="EB5CE1D4"/>
    <w:lvl w:ilvl="0" w:tplc="0409000F">
      <w:start w:val="1"/>
      <w:numFmt w:val="decimal"/>
      <w:lvlText w:val="%1."/>
      <w:lvlJc w:val="left"/>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21A0A5C"/>
    <w:multiLevelType w:val="hybridMultilevel"/>
    <w:tmpl w:val="5ADCFBFA"/>
    <w:lvl w:ilvl="0" w:tplc="6C5A1EF0">
      <w:start w:val="1"/>
      <w:numFmt w:val="decimal"/>
      <w:lvlText w:val="%1."/>
      <w:lvlJc w:val="left"/>
      <w:pPr>
        <w:ind w:left="113" w:hanging="223"/>
      </w:pPr>
      <w:rPr>
        <w:rFonts w:ascii="Arial" w:eastAsia="Arial" w:hAnsi="Arial" w:cs="Arial" w:hint="default"/>
        <w:spacing w:val="-2"/>
        <w:w w:val="100"/>
        <w:sz w:val="20"/>
        <w:szCs w:val="20"/>
        <w:lang w:val="en-US" w:eastAsia="en-US" w:bidi="ar-SA"/>
      </w:rPr>
    </w:lvl>
    <w:lvl w:ilvl="1" w:tplc="64348B6A">
      <w:numFmt w:val="bullet"/>
      <w:lvlText w:val="•"/>
      <w:lvlJc w:val="left"/>
      <w:pPr>
        <w:ind w:left="1106" w:hanging="223"/>
      </w:pPr>
      <w:rPr>
        <w:rFonts w:hint="default"/>
        <w:lang w:val="en-US" w:eastAsia="en-US" w:bidi="ar-SA"/>
      </w:rPr>
    </w:lvl>
    <w:lvl w:ilvl="2" w:tplc="017C3752">
      <w:numFmt w:val="bullet"/>
      <w:lvlText w:val="•"/>
      <w:lvlJc w:val="left"/>
      <w:pPr>
        <w:ind w:left="2093" w:hanging="223"/>
      </w:pPr>
      <w:rPr>
        <w:rFonts w:hint="default"/>
        <w:lang w:val="en-US" w:eastAsia="en-US" w:bidi="ar-SA"/>
      </w:rPr>
    </w:lvl>
    <w:lvl w:ilvl="3" w:tplc="9E06CA5C">
      <w:numFmt w:val="bullet"/>
      <w:lvlText w:val="•"/>
      <w:lvlJc w:val="left"/>
      <w:pPr>
        <w:ind w:left="3079" w:hanging="223"/>
      </w:pPr>
      <w:rPr>
        <w:rFonts w:hint="default"/>
        <w:lang w:val="en-US" w:eastAsia="en-US" w:bidi="ar-SA"/>
      </w:rPr>
    </w:lvl>
    <w:lvl w:ilvl="4" w:tplc="A386DA9C">
      <w:numFmt w:val="bullet"/>
      <w:lvlText w:val="•"/>
      <w:lvlJc w:val="left"/>
      <w:pPr>
        <w:ind w:left="4066" w:hanging="223"/>
      </w:pPr>
      <w:rPr>
        <w:rFonts w:hint="default"/>
        <w:lang w:val="en-US" w:eastAsia="en-US" w:bidi="ar-SA"/>
      </w:rPr>
    </w:lvl>
    <w:lvl w:ilvl="5" w:tplc="2B0E2E42">
      <w:numFmt w:val="bullet"/>
      <w:lvlText w:val="•"/>
      <w:lvlJc w:val="left"/>
      <w:pPr>
        <w:ind w:left="5052" w:hanging="223"/>
      </w:pPr>
      <w:rPr>
        <w:rFonts w:hint="default"/>
        <w:lang w:val="en-US" w:eastAsia="en-US" w:bidi="ar-SA"/>
      </w:rPr>
    </w:lvl>
    <w:lvl w:ilvl="6" w:tplc="0B9CD9BE">
      <w:numFmt w:val="bullet"/>
      <w:lvlText w:val="•"/>
      <w:lvlJc w:val="left"/>
      <w:pPr>
        <w:ind w:left="6039" w:hanging="223"/>
      </w:pPr>
      <w:rPr>
        <w:rFonts w:hint="default"/>
        <w:lang w:val="en-US" w:eastAsia="en-US" w:bidi="ar-SA"/>
      </w:rPr>
    </w:lvl>
    <w:lvl w:ilvl="7" w:tplc="DA629EF6">
      <w:numFmt w:val="bullet"/>
      <w:lvlText w:val="•"/>
      <w:lvlJc w:val="left"/>
      <w:pPr>
        <w:ind w:left="7025" w:hanging="223"/>
      </w:pPr>
      <w:rPr>
        <w:rFonts w:hint="default"/>
        <w:lang w:val="en-US" w:eastAsia="en-US" w:bidi="ar-SA"/>
      </w:rPr>
    </w:lvl>
    <w:lvl w:ilvl="8" w:tplc="B1884030">
      <w:numFmt w:val="bullet"/>
      <w:lvlText w:val="•"/>
      <w:lvlJc w:val="left"/>
      <w:pPr>
        <w:ind w:left="8012" w:hanging="223"/>
      </w:pPr>
      <w:rPr>
        <w:rFonts w:hint="default"/>
        <w:lang w:val="en-US" w:eastAsia="en-US" w:bidi="ar-SA"/>
      </w:rPr>
    </w:lvl>
  </w:abstractNum>
  <w:abstractNum w:abstractNumId="4" w15:restartNumberingAfterBreak="0">
    <w:nsid w:val="23680F12"/>
    <w:multiLevelType w:val="hybridMultilevel"/>
    <w:tmpl w:val="B3AA3060"/>
    <w:lvl w:ilvl="0" w:tplc="F02206A8">
      <w:numFmt w:val="bullet"/>
      <w:lvlText w:val="•"/>
      <w:lvlJc w:val="left"/>
      <w:pPr>
        <w:ind w:left="480" w:hanging="480"/>
      </w:pPr>
      <w:rPr>
        <w:rFonts w:ascii="PMingLiU" w:eastAsia="PMingLiU" w:hAnsi="PMingLiU" w:cstheme="minorHAns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7CD621A"/>
    <w:multiLevelType w:val="hybridMultilevel"/>
    <w:tmpl w:val="97288018"/>
    <w:lvl w:ilvl="0" w:tplc="B49A0404">
      <w:start w:val="16"/>
      <w:numFmt w:val="decimal"/>
      <w:lvlText w:val="%1."/>
      <w:lvlJc w:val="left"/>
      <w:pPr>
        <w:ind w:left="514" w:hanging="401"/>
      </w:pPr>
      <w:rPr>
        <w:rFonts w:ascii="Arial" w:eastAsia="Arial" w:hAnsi="Arial" w:cs="Arial" w:hint="default"/>
        <w:color w:val="008000"/>
        <w:w w:val="100"/>
        <w:sz w:val="24"/>
        <w:szCs w:val="24"/>
        <w:lang w:val="en-US" w:eastAsia="en-US" w:bidi="ar-SA"/>
      </w:rPr>
    </w:lvl>
    <w:lvl w:ilvl="1" w:tplc="6CBE3E44">
      <w:numFmt w:val="bullet"/>
      <w:lvlText w:val="•"/>
      <w:lvlJc w:val="left"/>
      <w:pPr>
        <w:ind w:left="1466" w:hanging="401"/>
      </w:pPr>
      <w:rPr>
        <w:rFonts w:hint="default"/>
        <w:lang w:val="en-US" w:eastAsia="en-US" w:bidi="ar-SA"/>
      </w:rPr>
    </w:lvl>
    <w:lvl w:ilvl="2" w:tplc="4694030C">
      <w:numFmt w:val="bullet"/>
      <w:lvlText w:val="•"/>
      <w:lvlJc w:val="left"/>
      <w:pPr>
        <w:ind w:left="2413" w:hanging="401"/>
      </w:pPr>
      <w:rPr>
        <w:rFonts w:hint="default"/>
        <w:lang w:val="en-US" w:eastAsia="en-US" w:bidi="ar-SA"/>
      </w:rPr>
    </w:lvl>
    <w:lvl w:ilvl="3" w:tplc="33E08840">
      <w:numFmt w:val="bullet"/>
      <w:lvlText w:val="•"/>
      <w:lvlJc w:val="left"/>
      <w:pPr>
        <w:ind w:left="3359" w:hanging="401"/>
      </w:pPr>
      <w:rPr>
        <w:rFonts w:hint="default"/>
        <w:lang w:val="en-US" w:eastAsia="en-US" w:bidi="ar-SA"/>
      </w:rPr>
    </w:lvl>
    <w:lvl w:ilvl="4" w:tplc="6CD00160">
      <w:numFmt w:val="bullet"/>
      <w:lvlText w:val="•"/>
      <w:lvlJc w:val="left"/>
      <w:pPr>
        <w:ind w:left="4306" w:hanging="401"/>
      </w:pPr>
      <w:rPr>
        <w:rFonts w:hint="default"/>
        <w:lang w:val="en-US" w:eastAsia="en-US" w:bidi="ar-SA"/>
      </w:rPr>
    </w:lvl>
    <w:lvl w:ilvl="5" w:tplc="235E3066">
      <w:numFmt w:val="bullet"/>
      <w:lvlText w:val="•"/>
      <w:lvlJc w:val="left"/>
      <w:pPr>
        <w:ind w:left="5252" w:hanging="401"/>
      </w:pPr>
      <w:rPr>
        <w:rFonts w:hint="default"/>
        <w:lang w:val="en-US" w:eastAsia="en-US" w:bidi="ar-SA"/>
      </w:rPr>
    </w:lvl>
    <w:lvl w:ilvl="6" w:tplc="1A744638">
      <w:numFmt w:val="bullet"/>
      <w:lvlText w:val="•"/>
      <w:lvlJc w:val="left"/>
      <w:pPr>
        <w:ind w:left="6199" w:hanging="401"/>
      </w:pPr>
      <w:rPr>
        <w:rFonts w:hint="default"/>
        <w:lang w:val="en-US" w:eastAsia="en-US" w:bidi="ar-SA"/>
      </w:rPr>
    </w:lvl>
    <w:lvl w:ilvl="7" w:tplc="4A6C9BBA">
      <w:numFmt w:val="bullet"/>
      <w:lvlText w:val="•"/>
      <w:lvlJc w:val="left"/>
      <w:pPr>
        <w:ind w:left="7145" w:hanging="401"/>
      </w:pPr>
      <w:rPr>
        <w:rFonts w:hint="default"/>
        <w:lang w:val="en-US" w:eastAsia="en-US" w:bidi="ar-SA"/>
      </w:rPr>
    </w:lvl>
    <w:lvl w:ilvl="8" w:tplc="B11C1F18">
      <w:numFmt w:val="bullet"/>
      <w:lvlText w:val="•"/>
      <w:lvlJc w:val="left"/>
      <w:pPr>
        <w:ind w:left="8092" w:hanging="401"/>
      </w:pPr>
      <w:rPr>
        <w:rFonts w:hint="default"/>
        <w:lang w:val="en-US" w:eastAsia="en-US" w:bidi="ar-SA"/>
      </w:rPr>
    </w:lvl>
  </w:abstractNum>
  <w:abstractNum w:abstractNumId="6" w15:restartNumberingAfterBreak="0">
    <w:nsid w:val="3FF26834"/>
    <w:multiLevelType w:val="hybridMultilevel"/>
    <w:tmpl w:val="2DEC0D6E"/>
    <w:lvl w:ilvl="0" w:tplc="8BAA6B7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F953185"/>
    <w:multiLevelType w:val="hybridMultilevel"/>
    <w:tmpl w:val="DB027FBE"/>
    <w:lvl w:ilvl="0" w:tplc="24367D9E">
      <w:start w:val="1"/>
      <w:numFmt w:val="decimal"/>
      <w:lvlText w:val="%1."/>
      <w:lvlJc w:val="left"/>
      <w:pPr>
        <w:ind w:left="381" w:hanging="267"/>
      </w:pPr>
      <w:rPr>
        <w:rFonts w:ascii="Arial" w:eastAsia="Arial" w:hAnsi="Arial" w:cs="Arial" w:hint="default"/>
        <w:color w:val="008000"/>
        <w:w w:val="100"/>
        <w:sz w:val="24"/>
        <w:szCs w:val="24"/>
        <w:lang w:val="en-US" w:eastAsia="en-US" w:bidi="ar-SA"/>
      </w:rPr>
    </w:lvl>
    <w:lvl w:ilvl="1" w:tplc="BBEAB8B0">
      <w:numFmt w:val="bullet"/>
      <w:lvlText w:val="•"/>
      <w:lvlJc w:val="left"/>
      <w:pPr>
        <w:ind w:left="-1523" w:hanging="267"/>
      </w:pPr>
      <w:rPr>
        <w:rFonts w:hint="default"/>
        <w:lang w:val="en-US" w:eastAsia="en-US" w:bidi="ar-SA"/>
      </w:rPr>
    </w:lvl>
    <w:lvl w:ilvl="2" w:tplc="E1949BD6">
      <w:numFmt w:val="bullet"/>
      <w:lvlText w:val="•"/>
      <w:lvlJc w:val="left"/>
      <w:pPr>
        <w:ind w:left="-562" w:hanging="267"/>
      </w:pPr>
      <w:rPr>
        <w:rFonts w:hint="default"/>
        <w:lang w:val="en-US" w:eastAsia="en-US" w:bidi="ar-SA"/>
      </w:rPr>
    </w:lvl>
    <w:lvl w:ilvl="3" w:tplc="EB5E0510">
      <w:numFmt w:val="bullet"/>
      <w:lvlText w:val="•"/>
      <w:lvlJc w:val="left"/>
      <w:pPr>
        <w:ind w:left="398" w:hanging="267"/>
      </w:pPr>
      <w:rPr>
        <w:rFonts w:hint="default"/>
        <w:lang w:val="en-US" w:eastAsia="en-US" w:bidi="ar-SA"/>
      </w:rPr>
    </w:lvl>
    <w:lvl w:ilvl="4" w:tplc="970ACA28">
      <w:numFmt w:val="bullet"/>
      <w:lvlText w:val="•"/>
      <w:lvlJc w:val="left"/>
      <w:pPr>
        <w:ind w:left="1359" w:hanging="267"/>
      </w:pPr>
      <w:rPr>
        <w:rFonts w:hint="default"/>
        <w:lang w:val="en-US" w:eastAsia="en-US" w:bidi="ar-SA"/>
      </w:rPr>
    </w:lvl>
    <w:lvl w:ilvl="5" w:tplc="1D383570">
      <w:numFmt w:val="bullet"/>
      <w:lvlText w:val="•"/>
      <w:lvlJc w:val="left"/>
      <w:pPr>
        <w:ind w:left="2319" w:hanging="267"/>
      </w:pPr>
      <w:rPr>
        <w:rFonts w:hint="default"/>
        <w:lang w:val="en-US" w:eastAsia="en-US" w:bidi="ar-SA"/>
      </w:rPr>
    </w:lvl>
    <w:lvl w:ilvl="6" w:tplc="81E6BD2A">
      <w:numFmt w:val="bullet"/>
      <w:lvlText w:val="•"/>
      <w:lvlJc w:val="left"/>
      <w:pPr>
        <w:ind w:left="3280" w:hanging="267"/>
      </w:pPr>
      <w:rPr>
        <w:rFonts w:hint="default"/>
        <w:lang w:val="en-US" w:eastAsia="en-US" w:bidi="ar-SA"/>
      </w:rPr>
    </w:lvl>
    <w:lvl w:ilvl="7" w:tplc="88A825CC">
      <w:numFmt w:val="bullet"/>
      <w:lvlText w:val="•"/>
      <w:lvlJc w:val="left"/>
      <w:pPr>
        <w:ind w:left="4240" w:hanging="267"/>
      </w:pPr>
      <w:rPr>
        <w:rFonts w:hint="default"/>
        <w:lang w:val="en-US" w:eastAsia="en-US" w:bidi="ar-SA"/>
      </w:rPr>
    </w:lvl>
    <w:lvl w:ilvl="8" w:tplc="6DBEA86E">
      <w:numFmt w:val="bullet"/>
      <w:lvlText w:val="•"/>
      <w:lvlJc w:val="left"/>
      <w:pPr>
        <w:ind w:left="5201" w:hanging="267"/>
      </w:pPr>
      <w:rPr>
        <w:rFonts w:hint="default"/>
        <w:lang w:val="en-US" w:eastAsia="en-US" w:bidi="ar-SA"/>
      </w:rPr>
    </w:lvl>
  </w:abstractNum>
  <w:abstractNum w:abstractNumId="8" w15:restartNumberingAfterBreak="0">
    <w:nsid w:val="7E27755F"/>
    <w:multiLevelType w:val="hybridMultilevel"/>
    <w:tmpl w:val="123E53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4"/>
  </w:num>
  <w:num w:numId="3">
    <w:abstractNumId w:val="1"/>
  </w:num>
  <w:num w:numId="4">
    <w:abstractNumId w:val="6"/>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xMDE2MDWxNDI2MTZR0lEKTi0uzszPAykwNKoFAGVY1SYtAAAA"/>
  </w:docVars>
  <w:rsids>
    <w:rsidRoot w:val="001D39C4"/>
    <w:rsid w:val="00002949"/>
    <w:rsid w:val="000120F6"/>
    <w:rsid w:val="000135D7"/>
    <w:rsid w:val="000206DC"/>
    <w:rsid w:val="00036D6A"/>
    <w:rsid w:val="0007616A"/>
    <w:rsid w:val="00082FA5"/>
    <w:rsid w:val="00087ACE"/>
    <w:rsid w:val="000A483D"/>
    <w:rsid w:val="000B15EE"/>
    <w:rsid w:val="000B1D26"/>
    <w:rsid w:val="000B5D3E"/>
    <w:rsid w:val="000C0CE0"/>
    <w:rsid w:val="000F5210"/>
    <w:rsid w:val="000F62FC"/>
    <w:rsid w:val="00110763"/>
    <w:rsid w:val="001263EB"/>
    <w:rsid w:val="001439C8"/>
    <w:rsid w:val="00163362"/>
    <w:rsid w:val="00166761"/>
    <w:rsid w:val="00171E37"/>
    <w:rsid w:val="00173DBF"/>
    <w:rsid w:val="001978CA"/>
    <w:rsid w:val="001B4B70"/>
    <w:rsid w:val="001C4840"/>
    <w:rsid w:val="001C4C41"/>
    <w:rsid w:val="001C716E"/>
    <w:rsid w:val="001D39C4"/>
    <w:rsid w:val="001D4AB6"/>
    <w:rsid w:val="001E2F6E"/>
    <w:rsid w:val="00203158"/>
    <w:rsid w:val="0020742E"/>
    <w:rsid w:val="00230085"/>
    <w:rsid w:val="002420E0"/>
    <w:rsid w:val="00252877"/>
    <w:rsid w:val="00255CC8"/>
    <w:rsid w:val="00255FD4"/>
    <w:rsid w:val="002640C3"/>
    <w:rsid w:val="0027638F"/>
    <w:rsid w:val="002763DF"/>
    <w:rsid w:val="00276B6E"/>
    <w:rsid w:val="00294B86"/>
    <w:rsid w:val="002B0528"/>
    <w:rsid w:val="002B07C3"/>
    <w:rsid w:val="002B4DA9"/>
    <w:rsid w:val="002B57B1"/>
    <w:rsid w:val="002C57B4"/>
    <w:rsid w:val="002C7C1C"/>
    <w:rsid w:val="002D7FEF"/>
    <w:rsid w:val="002F798C"/>
    <w:rsid w:val="003015D5"/>
    <w:rsid w:val="00327CDE"/>
    <w:rsid w:val="003374FF"/>
    <w:rsid w:val="00342D15"/>
    <w:rsid w:val="00371A4C"/>
    <w:rsid w:val="003A27B9"/>
    <w:rsid w:val="003A3F6D"/>
    <w:rsid w:val="003A5146"/>
    <w:rsid w:val="003A7A4E"/>
    <w:rsid w:val="003C591E"/>
    <w:rsid w:val="003C7D4E"/>
    <w:rsid w:val="003D5538"/>
    <w:rsid w:val="003D5B83"/>
    <w:rsid w:val="003F6676"/>
    <w:rsid w:val="003F68EF"/>
    <w:rsid w:val="003F6E7D"/>
    <w:rsid w:val="00416D01"/>
    <w:rsid w:val="00443061"/>
    <w:rsid w:val="00445D21"/>
    <w:rsid w:val="00465146"/>
    <w:rsid w:val="0046711C"/>
    <w:rsid w:val="00467FAC"/>
    <w:rsid w:val="00480985"/>
    <w:rsid w:val="00480FFB"/>
    <w:rsid w:val="0048375C"/>
    <w:rsid w:val="004848B8"/>
    <w:rsid w:val="00495621"/>
    <w:rsid w:val="004A7BA6"/>
    <w:rsid w:val="004B1C80"/>
    <w:rsid w:val="004D2F5A"/>
    <w:rsid w:val="004E2031"/>
    <w:rsid w:val="004F1E34"/>
    <w:rsid w:val="004F6A07"/>
    <w:rsid w:val="0051476B"/>
    <w:rsid w:val="00524978"/>
    <w:rsid w:val="00545F4C"/>
    <w:rsid w:val="0055098C"/>
    <w:rsid w:val="00555388"/>
    <w:rsid w:val="00564208"/>
    <w:rsid w:val="00580302"/>
    <w:rsid w:val="00584937"/>
    <w:rsid w:val="005A5174"/>
    <w:rsid w:val="005D1657"/>
    <w:rsid w:val="005F073B"/>
    <w:rsid w:val="006003C3"/>
    <w:rsid w:val="0060106D"/>
    <w:rsid w:val="00607125"/>
    <w:rsid w:val="006174D9"/>
    <w:rsid w:val="00625ED2"/>
    <w:rsid w:val="0063321C"/>
    <w:rsid w:val="0063534D"/>
    <w:rsid w:val="006560E2"/>
    <w:rsid w:val="006602F5"/>
    <w:rsid w:val="00671E0B"/>
    <w:rsid w:val="00677980"/>
    <w:rsid w:val="006906D4"/>
    <w:rsid w:val="006A33A0"/>
    <w:rsid w:val="006F5711"/>
    <w:rsid w:val="00706C7C"/>
    <w:rsid w:val="00714F49"/>
    <w:rsid w:val="007239AD"/>
    <w:rsid w:val="00724FCC"/>
    <w:rsid w:val="007514F4"/>
    <w:rsid w:val="00753967"/>
    <w:rsid w:val="00755A0E"/>
    <w:rsid w:val="00763BBE"/>
    <w:rsid w:val="00776986"/>
    <w:rsid w:val="0078041B"/>
    <w:rsid w:val="00780677"/>
    <w:rsid w:val="00792984"/>
    <w:rsid w:val="007B3B5C"/>
    <w:rsid w:val="007C0883"/>
    <w:rsid w:val="007E7F17"/>
    <w:rsid w:val="008037EE"/>
    <w:rsid w:val="00834797"/>
    <w:rsid w:val="008453C7"/>
    <w:rsid w:val="00851BD1"/>
    <w:rsid w:val="00893D72"/>
    <w:rsid w:val="008C6031"/>
    <w:rsid w:val="008E3268"/>
    <w:rsid w:val="008F2458"/>
    <w:rsid w:val="00933FB2"/>
    <w:rsid w:val="00934006"/>
    <w:rsid w:val="0096215B"/>
    <w:rsid w:val="00964C0D"/>
    <w:rsid w:val="00992A9A"/>
    <w:rsid w:val="009B7644"/>
    <w:rsid w:val="009C6C15"/>
    <w:rsid w:val="009C7691"/>
    <w:rsid w:val="009D0DD6"/>
    <w:rsid w:val="009E38EE"/>
    <w:rsid w:val="00A332EC"/>
    <w:rsid w:val="00A345F4"/>
    <w:rsid w:val="00A411AC"/>
    <w:rsid w:val="00A45FB5"/>
    <w:rsid w:val="00A532DC"/>
    <w:rsid w:val="00A7396C"/>
    <w:rsid w:val="00A90813"/>
    <w:rsid w:val="00AA2508"/>
    <w:rsid w:val="00AB57AB"/>
    <w:rsid w:val="00AB68CE"/>
    <w:rsid w:val="00AC5A03"/>
    <w:rsid w:val="00AC5DC7"/>
    <w:rsid w:val="00AD32D3"/>
    <w:rsid w:val="00AD417E"/>
    <w:rsid w:val="00AF2D5D"/>
    <w:rsid w:val="00B10280"/>
    <w:rsid w:val="00B3744F"/>
    <w:rsid w:val="00B37C95"/>
    <w:rsid w:val="00B402A1"/>
    <w:rsid w:val="00B41C95"/>
    <w:rsid w:val="00B5570E"/>
    <w:rsid w:val="00B74957"/>
    <w:rsid w:val="00B7508A"/>
    <w:rsid w:val="00B800E1"/>
    <w:rsid w:val="00B81E2B"/>
    <w:rsid w:val="00BA186B"/>
    <w:rsid w:val="00BD16E7"/>
    <w:rsid w:val="00BD5C47"/>
    <w:rsid w:val="00BE052D"/>
    <w:rsid w:val="00BE2E11"/>
    <w:rsid w:val="00C017C8"/>
    <w:rsid w:val="00C04F14"/>
    <w:rsid w:val="00C36F29"/>
    <w:rsid w:val="00C75ABC"/>
    <w:rsid w:val="00C81E88"/>
    <w:rsid w:val="00C9525B"/>
    <w:rsid w:val="00CA1883"/>
    <w:rsid w:val="00CA4297"/>
    <w:rsid w:val="00CA6691"/>
    <w:rsid w:val="00CB5D3F"/>
    <w:rsid w:val="00CC5EC9"/>
    <w:rsid w:val="00CD0DE9"/>
    <w:rsid w:val="00CD2121"/>
    <w:rsid w:val="00CE3D36"/>
    <w:rsid w:val="00D164D9"/>
    <w:rsid w:val="00D23635"/>
    <w:rsid w:val="00D37531"/>
    <w:rsid w:val="00D70F28"/>
    <w:rsid w:val="00D75EC2"/>
    <w:rsid w:val="00D87A65"/>
    <w:rsid w:val="00D921AF"/>
    <w:rsid w:val="00D936B8"/>
    <w:rsid w:val="00D93FA2"/>
    <w:rsid w:val="00DB2FF5"/>
    <w:rsid w:val="00DC3A67"/>
    <w:rsid w:val="00DC522A"/>
    <w:rsid w:val="00DC6115"/>
    <w:rsid w:val="00DE13A9"/>
    <w:rsid w:val="00DE78D0"/>
    <w:rsid w:val="00DF24C4"/>
    <w:rsid w:val="00E0403A"/>
    <w:rsid w:val="00E05491"/>
    <w:rsid w:val="00E25F2A"/>
    <w:rsid w:val="00E303F5"/>
    <w:rsid w:val="00E40981"/>
    <w:rsid w:val="00E46FC4"/>
    <w:rsid w:val="00E508FE"/>
    <w:rsid w:val="00E645A9"/>
    <w:rsid w:val="00E64676"/>
    <w:rsid w:val="00E73240"/>
    <w:rsid w:val="00E75D6A"/>
    <w:rsid w:val="00E81C4E"/>
    <w:rsid w:val="00E828F1"/>
    <w:rsid w:val="00E976DE"/>
    <w:rsid w:val="00EA2CDF"/>
    <w:rsid w:val="00EC35B7"/>
    <w:rsid w:val="00ED7DC2"/>
    <w:rsid w:val="00ED7E7D"/>
    <w:rsid w:val="00EE14FB"/>
    <w:rsid w:val="00EF1620"/>
    <w:rsid w:val="00EF2C15"/>
    <w:rsid w:val="00EF7A69"/>
    <w:rsid w:val="00F06943"/>
    <w:rsid w:val="00F07699"/>
    <w:rsid w:val="00F07D7C"/>
    <w:rsid w:val="00F11761"/>
    <w:rsid w:val="00F12471"/>
    <w:rsid w:val="00F42BAE"/>
    <w:rsid w:val="00F45B4D"/>
    <w:rsid w:val="00F9187E"/>
    <w:rsid w:val="00FA5991"/>
    <w:rsid w:val="00FA6366"/>
    <w:rsid w:val="00FC6D26"/>
    <w:rsid w:val="00FD1398"/>
    <w:rsid w:val="00FF27C8"/>
    <w:rsid w:val="24CEA5D2"/>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80899"/>
  <w15:chartTrackingRefBased/>
  <w15:docId w15:val="{F63D1CBD-400F-4F8A-BD34-037DC533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42E"/>
    <w:pPr>
      <w:widowControl w:val="0"/>
    </w:pPr>
  </w:style>
  <w:style w:type="paragraph" w:styleId="Heading1">
    <w:name w:val="heading 1"/>
    <w:basedOn w:val="Normal"/>
    <w:next w:val="Normal"/>
    <w:link w:val="Heading1Char"/>
    <w:uiPriority w:val="9"/>
    <w:qFormat/>
    <w:rsid w:val="00BA186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4">
    <w:name w:val="heading 4"/>
    <w:basedOn w:val="Normal"/>
    <w:link w:val="Heading4Char"/>
    <w:uiPriority w:val="9"/>
    <w:qFormat/>
    <w:rsid w:val="003F68EF"/>
    <w:pPr>
      <w:widowControl/>
      <w:spacing w:before="100" w:beforeAutospacing="1" w:after="100" w:afterAutospacing="1"/>
      <w:outlineLvl w:val="3"/>
    </w:pPr>
    <w:rPr>
      <w:rFonts w:ascii="PMingLiU" w:eastAsia="PMingLiU" w:hAnsi="PMingLiU" w:cs="PMingLiU"/>
      <w:b/>
      <w:bCs/>
      <w:kern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AB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75ABC"/>
    <w:rPr>
      <w:sz w:val="20"/>
      <w:szCs w:val="20"/>
    </w:rPr>
  </w:style>
  <w:style w:type="paragraph" w:styleId="Footer">
    <w:name w:val="footer"/>
    <w:basedOn w:val="Normal"/>
    <w:link w:val="FooterChar"/>
    <w:uiPriority w:val="99"/>
    <w:unhideWhenUsed/>
    <w:rsid w:val="00C75AB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75ABC"/>
    <w:rPr>
      <w:sz w:val="20"/>
      <w:szCs w:val="20"/>
    </w:rPr>
  </w:style>
  <w:style w:type="table" w:styleId="GridTable2-Accent1">
    <w:name w:val="Grid Table 2 Accent 1"/>
    <w:basedOn w:val="TableNormal"/>
    <w:uiPriority w:val="47"/>
    <w:rsid w:val="001978C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
    <w:name w:val="Grid Table 1 Light"/>
    <w:basedOn w:val="TableNormal"/>
    <w:uiPriority w:val="46"/>
    <w:rsid w:val="001978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197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F68EF"/>
    <w:rPr>
      <w:rFonts w:ascii="PMingLiU" w:eastAsia="PMingLiU" w:hAnsi="PMingLiU" w:cs="PMingLiU"/>
      <w:b/>
      <w:bCs/>
      <w:kern w:val="0"/>
      <w:szCs w:val="24"/>
    </w:rPr>
  </w:style>
  <w:style w:type="paragraph" w:styleId="NormalWeb">
    <w:name w:val="Normal (Web)"/>
    <w:basedOn w:val="Normal"/>
    <w:uiPriority w:val="99"/>
    <w:unhideWhenUsed/>
    <w:rsid w:val="003F68EF"/>
    <w:pPr>
      <w:widowControl/>
      <w:spacing w:before="100" w:beforeAutospacing="1" w:after="100" w:afterAutospacing="1"/>
    </w:pPr>
    <w:rPr>
      <w:rFonts w:ascii="PMingLiU" w:eastAsia="PMingLiU" w:hAnsi="PMingLiU" w:cs="PMingLiU"/>
      <w:kern w:val="0"/>
      <w:szCs w:val="24"/>
    </w:rPr>
  </w:style>
  <w:style w:type="character" w:customStyle="1" w:styleId="label">
    <w:name w:val="label"/>
    <w:basedOn w:val="DefaultParagraphFont"/>
    <w:rsid w:val="003F68EF"/>
  </w:style>
  <w:style w:type="paragraph" w:styleId="ListParagraph">
    <w:name w:val="List Paragraph"/>
    <w:basedOn w:val="Normal"/>
    <w:uiPriority w:val="1"/>
    <w:qFormat/>
    <w:rsid w:val="003F68EF"/>
    <w:pPr>
      <w:ind w:leftChars="200" w:left="480"/>
    </w:pPr>
  </w:style>
  <w:style w:type="character" w:customStyle="1" w:styleId="cell-value">
    <w:name w:val="cell-value"/>
    <w:basedOn w:val="DefaultParagraphFont"/>
    <w:rsid w:val="003F68EF"/>
  </w:style>
  <w:style w:type="character" w:customStyle="1" w:styleId="cell">
    <w:name w:val="cell"/>
    <w:basedOn w:val="DefaultParagraphFont"/>
    <w:rsid w:val="003F68EF"/>
  </w:style>
  <w:style w:type="character" w:customStyle="1" w:styleId="block">
    <w:name w:val="block"/>
    <w:basedOn w:val="DefaultParagraphFont"/>
    <w:rsid w:val="003F68EF"/>
  </w:style>
  <w:style w:type="character" w:customStyle="1" w:styleId="quality-sign">
    <w:name w:val="quality-sign"/>
    <w:basedOn w:val="DefaultParagraphFont"/>
    <w:rsid w:val="003F68EF"/>
  </w:style>
  <w:style w:type="character" w:customStyle="1" w:styleId="quality-text">
    <w:name w:val="quality-text"/>
    <w:basedOn w:val="DefaultParagraphFont"/>
    <w:rsid w:val="003F68EF"/>
  </w:style>
  <w:style w:type="character" w:styleId="Hyperlink">
    <w:name w:val="Hyperlink"/>
    <w:basedOn w:val="DefaultParagraphFont"/>
    <w:uiPriority w:val="99"/>
    <w:unhideWhenUsed/>
    <w:rsid w:val="003F68EF"/>
    <w:rPr>
      <w:color w:val="0000FF"/>
      <w:u w:val="single"/>
    </w:rPr>
  </w:style>
  <w:style w:type="paragraph" w:styleId="BalloonText">
    <w:name w:val="Balloon Text"/>
    <w:basedOn w:val="Normal"/>
    <w:link w:val="BalloonTextChar"/>
    <w:uiPriority w:val="99"/>
    <w:semiHidden/>
    <w:unhideWhenUsed/>
    <w:rsid w:val="003F68E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F68EF"/>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9"/>
    <w:rsid w:val="00BA186B"/>
    <w:rPr>
      <w:rFonts w:asciiTheme="majorHAnsi" w:eastAsiaTheme="majorEastAsia" w:hAnsiTheme="majorHAnsi" w:cstheme="majorBidi"/>
      <w:b/>
      <w:bCs/>
      <w:kern w:val="52"/>
      <w:sz w:val="52"/>
      <w:szCs w:val="52"/>
    </w:rPr>
  </w:style>
  <w:style w:type="paragraph" w:styleId="BodyText">
    <w:name w:val="Body Text"/>
    <w:basedOn w:val="Normal"/>
    <w:link w:val="BodyTextChar"/>
    <w:uiPriority w:val="1"/>
    <w:qFormat/>
    <w:rsid w:val="00BA186B"/>
    <w:pPr>
      <w:autoSpaceDE w:val="0"/>
      <w:autoSpaceDN w:val="0"/>
      <w:spacing w:before="121"/>
      <w:ind w:left="113"/>
    </w:pPr>
    <w:rPr>
      <w:rFonts w:ascii="Arial" w:eastAsia="Arial" w:hAnsi="Arial" w:cs="Arial"/>
      <w:kern w:val="0"/>
      <w:sz w:val="20"/>
      <w:szCs w:val="20"/>
      <w:lang w:eastAsia="en-US"/>
    </w:rPr>
  </w:style>
  <w:style w:type="character" w:customStyle="1" w:styleId="BodyTextChar">
    <w:name w:val="Body Text Char"/>
    <w:basedOn w:val="DefaultParagraphFont"/>
    <w:link w:val="BodyText"/>
    <w:uiPriority w:val="1"/>
    <w:rsid w:val="00BA186B"/>
    <w:rPr>
      <w:rFonts w:ascii="Arial" w:eastAsia="Arial" w:hAnsi="Arial" w:cs="Arial"/>
      <w:kern w:val="0"/>
      <w:sz w:val="20"/>
      <w:szCs w:val="20"/>
      <w:lang w:eastAsia="en-US"/>
    </w:rPr>
  </w:style>
  <w:style w:type="paragraph" w:styleId="Title">
    <w:name w:val="Title"/>
    <w:basedOn w:val="Normal"/>
    <w:link w:val="TitleChar"/>
    <w:uiPriority w:val="1"/>
    <w:qFormat/>
    <w:rsid w:val="00BA186B"/>
    <w:pPr>
      <w:autoSpaceDE w:val="0"/>
      <w:autoSpaceDN w:val="0"/>
      <w:spacing w:before="89"/>
      <w:ind w:left="113"/>
    </w:pPr>
    <w:rPr>
      <w:rFonts w:ascii="Arial" w:eastAsia="Arial" w:hAnsi="Arial" w:cs="Arial"/>
      <w:kern w:val="0"/>
      <w:sz w:val="32"/>
      <w:szCs w:val="32"/>
      <w:lang w:eastAsia="en-US"/>
    </w:rPr>
  </w:style>
  <w:style w:type="character" w:customStyle="1" w:styleId="TitleChar">
    <w:name w:val="Title Char"/>
    <w:basedOn w:val="DefaultParagraphFont"/>
    <w:link w:val="Title"/>
    <w:uiPriority w:val="1"/>
    <w:rsid w:val="00BA186B"/>
    <w:rPr>
      <w:rFonts w:ascii="Arial" w:eastAsia="Arial" w:hAnsi="Arial" w:cs="Arial"/>
      <w:kern w:val="0"/>
      <w:sz w:val="32"/>
      <w:szCs w:val="32"/>
      <w:lang w:eastAsia="en-US"/>
    </w:rPr>
  </w:style>
  <w:style w:type="character" w:styleId="Emphasis">
    <w:name w:val="Emphasis"/>
    <w:basedOn w:val="DefaultParagraphFont"/>
    <w:uiPriority w:val="20"/>
    <w:qFormat/>
    <w:rsid w:val="00755A0E"/>
    <w:rPr>
      <w:i/>
      <w:iCs/>
    </w:rPr>
  </w:style>
  <w:style w:type="character" w:customStyle="1" w:styleId="medium-bold">
    <w:name w:val="medium-bold"/>
    <w:basedOn w:val="DefaultParagraphFont"/>
    <w:rsid w:val="001C4840"/>
  </w:style>
  <w:style w:type="character" w:customStyle="1" w:styleId="medium-normal">
    <w:name w:val="medium-normal"/>
    <w:basedOn w:val="DefaultParagraphFont"/>
    <w:rsid w:val="001C4840"/>
  </w:style>
  <w:style w:type="character" w:customStyle="1" w:styleId="saved-search-description">
    <w:name w:val="saved-search-description"/>
    <w:basedOn w:val="DefaultParagraphFont"/>
    <w:rsid w:val="00E508FE"/>
  </w:style>
  <w:style w:type="paragraph" w:styleId="CommentText">
    <w:name w:val="annotation text"/>
    <w:basedOn w:val="Normal"/>
    <w:link w:val="CommentTextChar"/>
    <w:uiPriority w:val="99"/>
    <w:semiHidden/>
    <w:unhideWhenUsed/>
    <w:rsid w:val="0020742E"/>
    <w:rPr>
      <w:rFonts w:cs="Mangal"/>
      <w:szCs w:val="20"/>
      <w:lang w:bidi="hi-IN"/>
    </w:rPr>
  </w:style>
  <w:style w:type="character" w:customStyle="1" w:styleId="CommentTextChar">
    <w:name w:val="Comment Text Char"/>
    <w:basedOn w:val="DefaultParagraphFont"/>
    <w:link w:val="CommentText"/>
    <w:uiPriority w:val="99"/>
    <w:semiHidden/>
    <w:rsid w:val="0020742E"/>
    <w:rPr>
      <w:rFonts w:cs="Mangal"/>
      <w:szCs w:val="20"/>
      <w:lang w:bidi="hi-IN"/>
    </w:rPr>
  </w:style>
  <w:style w:type="character" w:styleId="CommentReference">
    <w:name w:val="annotation reference"/>
    <w:basedOn w:val="DefaultParagraphFont"/>
    <w:uiPriority w:val="99"/>
    <w:semiHidden/>
    <w:unhideWhenUsed/>
    <w:rsid w:val="0020742E"/>
    <w:rPr>
      <w:sz w:val="18"/>
      <w:szCs w:val="18"/>
    </w:rPr>
  </w:style>
  <w:style w:type="paragraph" w:styleId="CommentSubject">
    <w:name w:val="annotation subject"/>
    <w:basedOn w:val="CommentText"/>
    <w:next w:val="CommentText"/>
    <w:link w:val="CommentSubjectChar"/>
    <w:uiPriority w:val="99"/>
    <w:semiHidden/>
    <w:unhideWhenUsed/>
    <w:rsid w:val="00D87A65"/>
    <w:rPr>
      <w:rFonts w:cstheme="minorBidi"/>
      <w:b/>
      <w:bCs/>
      <w:szCs w:val="22"/>
      <w:lang w:bidi="ar-SA"/>
    </w:rPr>
  </w:style>
  <w:style w:type="character" w:customStyle="1" w:styleId="CommentSubjectChar">
    <w:name w:val="Comment Subject Char"/>
    <w:basedOn w:val="CommentTextChar"/>
    <w:link w:val="CommentSubject"/>
    <w:uiPriority w:val="99"/>
    <w:semiHidden/>
    <w:rsid w:val="00D87A65"/>
    <w:rPr>
      <w:rFonts w:cs="Mangal"/>
      <w:b/>
      <w:bCs/>
      <w:szCs w:val="20"/>
      <w:lang w:bidi="hi-IN"/>
    </w:rPr>
  </w:style>
  <w:style w:type="paragraph" w:styleId="Date">
    <w:name w:val="Date"/>
    <w:basedOn w:val="Normal"/>
    <w:next w:val="Normal"/>
    <w:link w:val="DateChar"/>
    <w:uiPriority w:val="99"/>
    <w:semiHidden/>
    <w:unhideWhenUsed/>
    <w:rsid w:val="00EF7A69"/>
    <w:pPr>
      <w:jc w:val="right"/>
    </w:pPr>
  </w:style>
  <w:style w:type="character" w:customStyle="1" w:styleId="DateChar">
    <w:name w:val="Date Char"/>
    <w:basedOn w:val="DefaultParagraphFont"/>
    <w:link w:val="Date"/>
    <w:uiPriority w:val="99"/>
    <w:semiHidden/>
    <w:rsid w:val="00EF7A69"/>
  </w:style>
  <w:style w:type="character" w:customStyle="1" w:styleId="1">
    <w:name w:val="未解析的提及1"/>
    <w:basedOn w:val="DefaultParagraphFont"/>
    <w:uiPriority w:val="99"/>
    <w:semiHidden/>
    <w:unhideWhenUsed/>
    <w:rsid w:val="00845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25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chranelibrary.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50601@mail.chimei.org.tw"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ochranelibrary.com/" TargetMode="External"/><Relationship Id="rId14" Type="http://schemas.openxmlformats.org/officeDocument/2006/relationships/image" Target="media/image5.JPG"/><Relationship Id="rId22" Type="http://schemas.openxmlformats.org/officeDocument/2006/relationships/hyperlink" Target="http://www.chimei.org.tw/main/cmh_department/54220/english/"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A448D-07FA-450F-B68C-3DA2E898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3882</Words>
  <Characters>22133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傑凱 詹</dc:creator>
  <cp:keywords/>
  <dc:description/>
  <cp:lastModifiedBy>Florine Lièvre</cp:lastModifiedBy>
  <cp:revision>11</cp:revision>
  <dcterms:created xsi:type="dcterms:W3CDTF">2020-11-30T20:14:00Z</dcterms:created>
  <dcterms:modified xsi:type="dcterms:W3CDTF">2021-06-24T12:34:00Z</dcterms:modified>
</cp:coreProperties>
</file>