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1"/>
        <w:tblpPr w:leftFromText="141" w:rightFromText="141" w:vertAnchor="page" w:horzAnchor="page" w:tblpX="863" w:tblpY="2390"/>
        <w:tblW w:w="15309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409"/>
        <w:gridCol w:w="3119"/>
        <w:gridCol w:w="2126"/>
        <w:gridCol w:w="1418"/>
        <w:gridCol w:w="1842"/>
      </w:tblGrid>
      <w:tr w:rsidR="0031449E" w:rsidRPr="00A01B82" w14:paraId="2D762758" w14:textId="77777777" w:rsidTr="00A01B82">
        <w:trPr>
          <w:trHeight w:val="850"/>
        </w:trPr>
        <w:tc>
          <w:tcPr>
            <w:tcW w:w="1843" w:type="dxa"/>
            <w:shd w:val="clear" w:color="auto" w:fill="F2F2F2" w:themeFill="background1" w:themeFillShade="F2"/>
            <w:hideMark/>
          </w:tcPr>
          <w:p w14:paraId="60058F71" w14:textId="3E16BD93" w:rsidR="0031449E" w:rsidRPr="00A01B82" w:rsidRDefault="0031449E" w:rsidP="00A01B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International NET </w:t>
            </w:r>
            <w:r w:rsidRPr="008E55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societies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  <w:hideMark/>
          </w:tcPr>
          <w:p w14:paraId="505CB90B" w14:textId="77777777" w:rsidR="0031449E" w:rsidRPr="00A01B82" w:rsidRDefault="0031449E" w:rsidP="00A01B8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European Neuroendocrine Tumor Society (ENETS)</w:t>
            </w:r>
          </w:p>
        </w:tc>
        <w:tc>
          <w:tcPr>
            <w:tcW w:w="5386" w:type="dxa"/>
            <w:gridSpan w:val="3"/>
            <w:shd w:val="clear" w:color="auto" w:fill="F2F2F2" w:themeFill="background1" w:themeFillShade="F2"/>
            <w:hideMark/>
          </w:tcPr>
          <w:p w14:paraId="1033C76C" w14:textId="77777777" w:rsidR="0031449E" w:rsidRPr="00A01B82" w:rsidRDefault="0031449E" w:rsidP="00A01B8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North American Neuroendocrine Tumor Society (NANETS)</w:t>
            </w:r>
          </w:p>
        </w:tc>
      </w:tr>
      <w:tr w:rsidR="0031449E" w:rsidRPr="00A01B82" w14:paraId="135CC713" w14:textId="77777777" w:rsidTr="00A01B82">
        <w:trPr>
          <w:trHeight w:val="1668"/>
        </w:trPr>
        <w:tc>
          <w:tcPr>
            <w:tcW w:w="1843" w:type="dxa"/>
            <w:hideMark/>
          </w:tcPr>
          <w:p w14:paraId="28D01BC9" w14:textId="77777777" w:rsidR="0031449E" w:rsidRPr="008E55EF" w:rsidRDefault="0031449E" w:rsidP="00A01B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5EF"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552" w:type="dxa"/>
            <w:hideMark/>
          </w:tcPr>
          <w:p w14:paraId="52C6A611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ENETS Consensus Guidelines for the Standards of Care in Neuroendocrine Tumors: radiological examinations</w:t>
            </w:r>
          </w:p>
        </w:tc>
        <w:tc>
          <w:tcPr>
            <w:tcW w:w="2409" w:type="dxa"/>
            <w:hideMark/>
          </w:tcPr>
          <w:p w14:paraId="29DDAEEC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ENETS Consensus Guidelines for the Standards of Care in Neuroendocrine Tumors: somatostatin receptor imaging with (111)In-pentetreotide</w:t>
            </w:r>
          </w:p>
        </w:tc>
        <w:tc>
          <w:tcPr>
            <w:tcW w:w="3119" w:type="dxa"/>
            <w:hideMark/>
          </w:tcPr>
          <w:p w14:paraId="388C57EB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ENETS Consensus Guidelines for the Standards of Care in Neuroendocrine Tumors: Radiological, Nuclear Medicine &amp; Hybrid Imaging</w:t>
            </w:r>
          </w:p>
        </w:tc>
        <w:tc>
          <w:tcPr>
            <w:tcW w:w="2126" w:type="dxa"/>
            <w:hideMark/>
          </w:tcPr>
          <w:p w14:paraId="7B15B772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NANETS treatment guidelines: well-differentiated neuroendocrine tumors of the stomach and pancreas</w:t>
            </w:r>
          </w:p>
        </w:tc>
        <w:tc>
          <w:tcPr>
            <w:tcW w:w="1418" w:type="dxa"/>
            <w:hideMark/>
          </w:tcPr>
          <w:p w14:paraId="0B2B91E5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Consensus guidelines for the management and treatment of neuroendocrine tumors. </w:t>
            </w:r>
            <w:r w:rsidRPr="00A01B82">
              <w:rPr>
                <w:rFonts w:ascii="Times New Roman" w:hAnsi="Times New Roman"/>
                <w:sz w:val="24"/>
                <w:szCs w:val="24"/>
              </w:rPr>
              <w:t>Pancreas</w:t>
            </w:r>
          </w:p>
        </w:tc>
        <w:tc>
          <w:tcPr>
            <w:tcW w:w="1842" w:type="dxa"/>
            <w:hideMark/>
          </w:tcPr>
          <w:p w14:paraId="2188ACE0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Appropriate Use Criteria for Somatostatin Receptor PET Imaging in Neuroendocrine Tumors</w:t>
            </w:r>
          </w:p>
        </w:tc>
      </w:tr>
      <w:tr w:rsidR="00523BA0" w:rsidRPr="00A01B82" w14:paraId="3C991F27" w14:textId="77777777" w:rsidTr="00A01B82">
        <w:trPr>
          <w:trHeight w:val="386"/>
        </w:trPr>
        <w:tc>
          <w:tcPr>
            <w:tcW w:w="1843" w:type="dxa"/>
            <w:hideMark/>
          </w:tcPr>
          <w:p w14:paraId="694DD222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 xml:space="preserve">Authors </w:t>
            </w:r>
          </w:p>
        </w:tc>
        <w:tc>
          <w:tcPr>
            <w:tcW w:w="2552" w:type="dxa"/>
            <w:hideMark/>
          </w:tcPr>
          <w:p w14:paraId="69833EF6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Sundin et Al.</w:t>
            </w:r>
          </w:p>
        </w:tc>
        <w:tc>
          <w:tcPr>
            <w:tcW w:w="2409" w:type="dxa"/>
            <w:hideMark/>
          </w:tcPr>
          <w:p w14:paraId="6B1350AF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Kwekkeboom et Al.</w:t>
            </w:r>
          </w:p>
        </w:tc>
        <w:tc>
          <w:tcPr>
            <w:tcW w:w="3119" w:type="dxa"/>
            <w:hideMark/>
          </w:tcPr>
          <w:p w14:paraId="5F0B4A4D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Sundin et Al.</w:t>
            </w:r>
          </w:p>
        </w:tc>
        <w:tc>
          <w:tcPr>
            <w:tcW w:w="2126" w:type="dxa"/>
            <w:hideMark/>
          </w:tcPr>
          <w:p w14:paraId="4F2E4835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Kulke et Al.</w:t>
            </w:r>
          </w:p>
        </w:tc>
        <w:tc>
          <w:tcPr>
            <w:tcW w:w="1418" w:type="dxa"/>
            <w:hideMark/>
          </w:tcPr>
          <w:p w14:paraId="3D950A19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Kulke et Al.</w:t>
            </w:r>
          </w:p>
        </w:tc>
        <w:tc>
          <w:tcPr>
            <w:tcW w:w="1842" w:type="dxa"/>
            <w:hideMark/>
          </w:tcPr>
          <w:p w14:paraId="19B129B1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Hope et Al.</w:t>
            </w:r>
          </w:p>
        </w:tc>
      </w:tr>
      <w:tr w:rsidR="0031449E" w:rsidRPr="00A01B82" w14:paraId="08EF5BF0" w14:textId="77777777" w:rsidTr="00A01B82">
        <w:trPr>
          <w:trHeight w:val="277"/>
        </w:trPr>
        <w:tc>
          <w:tcPr>
            <w:tcW w:w="1843" w:type="dxa"/>
            <w:hideMark/>
          </w:tcPr>
          <w:p w14:paraId="594CE951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Year of publication</w:t>
            </w:r>
          </w:p>
        </w:tc>
        <w:tc>
          <w:tcPr>
            <w:tcW w:w="2552" w:type="dxa"/>
            <w:hideMark/>
          </w:tcPr>
          <w:p w14:paraId="769FB392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09" w:type="dxa"/>
            <w:hideMark/>
          </w:tcPr>
          <w:p w14:paraId="67B8DE80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  <w:hideMark/>
          </w:tcPr>
          <w:p w14:paraId="3A3CB515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hideMark/>
          </w:tcPr>
          <w:p w14:paraId="45FBC5A3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hideMark/>
          </w:tcPr>
          <w:p w14:paraId="66D9E457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hideMark/>
          </w:tcPr>
          <w:p w14:paraId="5019CD8C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23BA0" w:rsidRPr="00A01B82" w14:paraId="3B473796" w14:textId="77777777" w:rsidTr="00A01B82">
        <w:trPr>
          <w:trHeight w:val="410"/>
        </w:trPr>
        <w:tc>
          <w:tcPr>
            <w:tcW w:w="1843" w:type="dxa"/>
            <w:hideMark/>
          </w:tcPr>
          <w:p w14:paraId="61A6C520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Journal name</w:t>
            </w:r>
          </w:p>
        </w:tc>
        <w:tc>
          <w:tcPr>
            <w:tcW w:w="2552" w:type="dxa"/>
            <w:hideMark/>
          </w:tcPr>
          <w:p w14:paraId="55E54CA4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 xml:space="preserve">Neuroendocrinology </w:t>
            </w:r>
          </w:p>
        </w:tc>
        <w:tc>
          <w:tcPr>
            <w:tcW w:w="2409" w:type="dxa"/>
            <w:hideMark/>
          </w:tcPr>
          <w:p w14:paraId="58BA1E9F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 xml:space="preserve">Neuroendocrinology </w:t>
            </w:r>
          </w:p>
        </w:tc>
        <w:tc>
          <w:tcPr>
            <w:tcW w:w="3119" w:type="dxa"/>
            <w:hideMark/>
          </w:tcPr>
          <w:p w14:paraId="77359AF1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 xml:space="preserve">Neuroendocrinology </w:t>
            </w:r>
          </w:p>
        </w:tc>
        <w:tc>
          <w:tcPr>
            <w:tcW w:w="2126" w:type="dxa"/>
            <w:hideMark/>
          </w:tcPr>
          <w:p w14:paraId="5E85FFF1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Pancreas</w:t>
            </w:r>
          </w:p>
        </w:tc>
        <w:tc>
          <w:tcPr>
            <w:tcW w:w="1418" w:type="dxa"/>
            <w:hideMark/>
          </w:tcPr>
          <w:p w14:paraId="55B8AC12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Pancreas</w:t>
            </w:r>
          </w:p>
        </w:tc>
        <w:tc>
          <w:tcPr>
            <w:tcW w:w="1842" w:type="dxa"/>
            <w:hideMark/>
          </w:tcPr>
          <w:p w14:paraId="28AE217B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The Journal Of Nuclear Medicine</w:t>
            </w:r>
          </w:p>
        </w:tc>
      </w:tr>
      <w:tr w:rsidR="0031449E" w:rsidRPr="00A01B82" w14:paraId="0A9D974E" w14:textId="77777777" w:rsidTr="00A01B82">
        <w:trPr>
          <w:trHeight w:val="528"/>
        </w:trPr>
        <w:tc>
          <w:tcPr>
            <w:tcW w:w="1843" w:type="dxa"/>
            <w:hideMark/>
          </w:tcPr>
          <w:p w14:paraId="362C4F68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Volume, Issue, and Page Range</w:t>
            </w:r>
          </w:p>
        </w:tc>
        <w:tc>
          <w:tcPr>
            <w:tcW w:w="2552" w:type="dxa"/>
            <w:hideMark/>
          </w:tcPr>
          <w:p w14:paraId="5CEF216C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90(2):167‐183</w:t>
            </w:r>
          </w:p>
        </w:tc>
        <w:tc>
          <w:tcPr>
            <w:tcW w:w="2409" w:type="dxa"/>
            <w:hideMark/>
          </w:tcPr>
          <w:p w14:paraId="5CE20180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90(2):184‐189</w:t>
            </w:r>
          </w:p>
        </w:tc>
        <w:tc>
          <w:tcPr>
            <w:tcW w:w="3119" w:type="dxa"/>
            <w:hideMark/>
          </w:tcPr>
          <w:p w14:paraId="65608076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105(3):212‐244</w:t>
            </w:r>
          </w:p>
        </w:tc>
        <w:tc>
          <w:tcPr>
            <w:tcW w:w="2126" w:type="dxa"/>
            <w:hideMark/>
          </w:tcPr>
          <w:p w14:paraId="422D1D76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39(6):735‐752</w:t>
            </w:r>
          </w:p>
        </w:tc>
        <w:tc>
          <w:tcPr>
            <w:tcW w:w="1418" w:type="dxa"/>
            <w:hideMark/>
          </w:tcPr>
          <w:p w14:paraId="57D0159A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42(4):557‐577</w:t>
            </w:r>
          </w:p>
        </w:tc>
        <w:tc>
          <w:tcPr>
            <w:tcW w:w="1842" w:type="dxa"/>
            <w:hideMark/>
          </w:tcPr>
          <w:p w14:paraId="64D997B3" w14:textId="77777777" w:rsidR="0031449E" w:rsidRPr="00A01B82" w:rsidRDefault="0031449E" w:rsidP="00A01B82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59(1):66‐74</w:t>
            </w:r>
          </w:p>
        </w:tc>
      </w:tr>
      <w:tr w:rsidR="0031449E" w:rsidRPr="00A01B82" w14:paraId="6A1E55A7" w14:textId="77777777" w:rsidTr="00A01B82">
        <w:trPr>
          <w:trHeight w:val="454"/>
        </w:trPr>
        <w:tc>
          <w:tcPr>
            <w:tcW w:w="15309" w:type="dxa"/>
            <w:gridSpan w:val="7"/>
            <w:shd w:val="clear" w:color="auto" w:fill="F2F2F2" w:themeFill="background1" w:themeFillShade="F2"/>
            <w:hideMark/>
          </w:tcPr>
          <w:p w14:paraId="5AC246AE" w14:textId="77777777" w:rsidR="0031449E" w:rsidRPr="00A01B82" w:rsidRDefault="0031449E" w:rsidP="00A01B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Relevant imaging modalities</w:t>
            </w:r>
          </w:p>
        </w:tc>
      </w:tr>
      <w:tr w:rsidR="00523BA0" w:rsidRPr="00A01B82" w14:paraId="28595E28" w14:textId="77777777" w:rsidTr="00A01B82">
        <w:trPr>
          <w:trHeight w:val="134"/>
        </w:trPr>
        <w:tc>
          <w:tcPr>
            <w:tcW w:w="1843" w:type="dxa"/>
            <w:hideMark/>
          </w:tcPr>
          <w:p w14:paraId="28C8DCB5" w14:textId="77777777" w:rsidR="0031449E" w:rsidRPr="00A01B82" w:rsidRDefault="0031449E" w:rsidP="00A01B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CT</w:t>
            </w:r>
          </w:p>
        </w:tc>
        <w:tc>
          <w:tcPr>
            <w:tcW w:w="2552" w:type="dxa"/>
            <w:hideMark/>
          </w:tcPr>
          <w:p w14:paraId="3CC7DAF4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2409" w:type="dxa"/>
            <w:hideMark/>
          </w:tcPr>
          <w:p w14:paraId="5A279C41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  <w:t>O</w:t>
            </w:r>
          </w:p>
        </w:tc>
        <w:tc>
          <w:tcPr>
            <w:tcW w:w="3119" w:type="dxa"/>
            <w:hideMark/>
          </w:tcPr>
          <w:p w14:paraId="3CA24CBE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2126" w:type="dxa"/>
            <w:hideMark/>
          </w:tcPr>
          <w:p w14:paraId="3966FAC7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1418" w:type="dxa"/>
            <w:hideMark/>
          </w:tcPr>
          <w:p w14:paraId="3EAF7165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1842" w:type="dxa"/>
            <w:hideMark/>
          </w:tcPr>
          <w:p w14:paraId="6B9E0602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  <w:t>O</w:t>
            </w:r>
          </w:p>
        </w:tc>
      </w:tr>
      <w:tr w:rsidR="0031449E" w:rsidRPr="00A01B82" w14:paraId="1C7EDEBD" w14:textId="77777777" w:rsidTr="00A01B82">
        <w:trPr>
          <w:trHeight w:val="138"/>
        </w:trPr>
        <w:tc>
          <w:tcPr>
            <w:tcW w:w="1843" w:type="dxa"/>
            <w:hideMark/>
          </w:tcPr>
          <w:p w14:paraId="077DFFDF" w14:textId="77777777" w:rsidR="0031449E" w:rsidRPr="00A01B82" w:rsidRDefault="0031449E" w:rsidP="00A01B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MRI</w:t>
            </w:r>
          </w:p>
        </w:tc>
        <w:tc>
          <w:tcPr>
            <w:tcW w:w="2552" w:type="dxa"/>
            <w:hideMark/>
          </w:tcPr>
          <w:p w14:paraId="07CDD19A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2409" w:type="dxa"/>
            <w:hideMark/>
          </w:tcPr>
          <w:p w14:paraId="7DEEAE46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  <w:t>O</w:t>
            </w:r>
          </w:p>
        </w:tc>
        <w:tc>
          <w:tcPr>
            <w:tcW w:w="3119" w:type="dxa"/>
            <w:hideMark/>
          </w:tcPr>
          <w:p w14:paraId="48A0AF83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2126" w:type="dxa"/>
            <w:hideMark/>
          </w:tcPr>
          <w:p w14:paraId="577A06A3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1418" w:type="dxa"/>
            <w:hideMark/>
          </w:tcPr>
          <w:p w14:paraId="7F5D7114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1842" w:type="dxa"/>
            <w:hideMark/>
          </w:tcPr>
          <w:p w14:paraId="3EC8129D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  <w:t>O</w:t>
            </w:r>
          </w:p>
        </w:tc>
      </w:tr>
      <w:tr w:rsidR="00523BA0" w:rsidRPr="00A01B82" w14:paraId="4D20100D" w14:textId="77777777" w:rsidTr="00A01B82">
        <w:trPr>
          <w:trHeight w:val="63"/>
        </w:trPr>
        <w:tc>
          <w:tcPr>
            <w:tcW w:w="1843" w:type="dxa"/>
            <w:hideMark/>
          </w:tcPr>
          <w:p w14:paraId="4A33B9FF" w14:textId="411E3DE9" w:rsidR="0031449E" w:rsidRPr="00A01B82" w:rsidRDefault="0031449E" w:rsidP="00A01B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SPECT</w:t>
            </w:r>
            <w:r w:rsidR="005A4492">
              <w:rPr>
                <w:rFonts w:ascii="Times New Roman" w:hAnsi="Times New Roman"/>
                <w:b/>
                <w:bCs/>
                <w:sz w:val="24"/>
                <w:szCs w:val="24"/>
              </w:rPr>
              <w:t>/CT</w:t>
            </w:r>
          </w:p>
        </w:tc>
        <w:tc>
          <w:tcPr>
            <w:tcW w:w="2552" w:type="dxa"/>
            <w:hideMark/>
          </w:tcPr>
          <w:p w14:paraId="3D735476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  <w:t>O</w:t>
            </w:r>
          </w:p>
        </w:tc>
        <w:tc>
          <w:tcPr>
            <w:tcW w:w="2409" w:type="dxa"/>
            <w:hideMark/>
          </w:tcPr>
          <w:p w14:paraId="0C7C1121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3119" w:type="dxa"/>
            <w:hideMark/>
          </w:tcPr>
          <w:p w14:paraId="0EA9E5CD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2126" w:type="dxa"/>
            <w:hideMark/>
          </w:tcPr>
          <w:p w14:paraId="26E18F8A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1418" w:type="dxa"/>
            <w:hideMark/>
          </w:tcPr>
          <w:p w14:paraId="364C5F19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1842" w:type="dxa"/>
            <w:hideMark/>
          </w:tcPr>
          <w:p w14:paraId="2AE9243D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  <w:t>O</w:t>
            </w:r>
          </w:p>
        </w:tc>
      </w:tr>
      <w:tr w:rsidR="0031449E" w:rsidRPr="00A01B82" w14:paraId="46F6BFAE" w14:textId="77777777" w:rsidTr="00A01B82">
        <w:trPr>
          <w:trHeight w:val="63"/>
        </w:trPr>
        <w:tc>
          <w:tcPr>
            <w:tcW w:w="1843" w:type="dxa"/>
            <w:hideMark/>
          </w:tcPr>
          <w:p w14:paraId="62149F08" w14:textId="1F5AC71C" w:rsidR="0031449E" w:rsidRPr="00A01B82" w:rsidRDefault="0031449E" w:rsidP="00A01B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PET</w:t>
            </w:r>
            <w:r w:rsidR="005A4492">
              <w:rPr>
                <w:rFonts w:ascii="Times New Roman" w:hAnsi="Times New Roman"/>
                <w:b/>
                <w:bCs/>
                <w:sz w:val="24"/>
                <w:szCs w:val="24"/>
              </w:rPr>
              <w:t>/CT</w:t>
            </w:r>
          </w:p>
        </w:tc>
        <w:tc>
          <w:tcPr>
            <w:tcW w:w="2552" w:type="dxa"/>
            <w:hideMark/>
          </w:tcPr>
          <w:p w14:paraId="4C25EDB7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  <w:t>O</w:t>
            </w:r>
          </w:p>
        </w:tc>
        <w:tc>
          <w:tcPr>
            <w:tcW w:w="2409" w:type="dxa"/>
            <w:hideMark/>
          </w:tcPr>
          <w:p w14:paraId="661D7054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FF0000"/>
                <w:sz w:val="40"/>
                <w:szCs w:val="40"/>
              </w:rPr>
              <w:t>O</w:t>
            </w:r>
          </w:p>
        </w:tc>
        <w:tc>
          <w:tcPr>
            <w:tcW w:w="3119" w:type="dxa"/>
            <w:hideMark/>
          </w:tcPr>
          <w:p w14:paraId="126B211B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2126" w:type="dxa"/>
            <w:hideMark/>
          </w:tcPr>
          <w:p w14:paraId="32E1D370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1418" w:type="dxa"/>
            <w:hideMark/>
          </w:tcPr>
          <w:p w14:paraId="1C79463B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  <w:tc>
          <w:tcPr>
            <w:tcW w:w="1842" w:type="dxa"/>
            <w:hideMark/>
          </w:tcPr>
          <w:p w14:paraId="73881767" w14:textId="77777777" w:rsidR="0031449E" w:rsidRPr="00CD73A0" w:rsidRDefault="0031449E" w:rsidP="00A01B82">
            <w:pPr>
              <w:jc w:val="center"/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</w:pPr>
            <w:r w:rsidRPr="00CD73A0">
              <w:rPr>
                <w:rFonts w:ascii="Wingdings 2" w:hAnsi="Wingdings 2"/>
                <w:b/>
                <w:bCs/>
                <w:color w:val="00B050"/>
                <w:sz w:val="40"/>
                <w:szCs w:val="40"/>
              </w:rPr>
              <w:t>P</w:t>
            </w:r>
          </w:p>
        </w:tc>
      </w:tr>
    </w:tbl>
    <w:p w14:paraId="78E88320" w14:textId="77777777" w:rsidR="00A01B82" w:rsidRPr="00A01B82" w:rsidRDefault="00A01B82" w:rsidP="007E176B">
      <w:pPr>
        <w:ind w:firstLine="0"/>
        <w:rPr>
          <w:b/>
          <w:bCs/>
          <w:sz w:val="32"/>
          <w:szCs w:val="32"/>
        </w:rPr>
      </w:pPr>
      <w:r w:rsidRPr="00A01B82">
        <w:rPr>
          <w:b/>
          <w:bCs/>
          <w:sz w:val="32"/>
          <w:szCs w:val="32"/>
        </w:rPr>
        <w:t xml:space="preserve">Appendix: supplementary materials </w:t>
      </w:r>
    </w:p>
    <w:p w14:paraId="188B5027" w14:textId="77777777" w:rsidR="00A01B82" w:rsidRPr="00A01B82" w:rsidRDefault="00A01B82" w:rsidP="00A01B82"/>
    <w:p w14:paraId="7F3CF629" w14:textId="16A379FB" w:rsidR="00523BA0" w:rsidRPr="00A01B82" w:rsidRDefault="00A01B82" w:rsidP="00A01B82">
      <w:pPr>
        <w:rPr>
          <w:b/>
          <w:bCs/>
        </w:rPr>
      </w:pPr>
      <w:r w:rsidRPr="00A01B82">
        <w:rPr>
          <w:b/>
          <w:bCs/>
        </w:rPr>
        <w:t xml:space="preserve">Supplementary Table 1 </w:t>
      </w:r>
      <w:r w:rsidR="00523BA0" w:rsidRPr="00A01B82">
        <w:rPr>
          <w:b/>
          <w:bCs/>
        </w:rPr>
        <w:br w:type="page"/>
      </w:r>
    </w:p>
    <w:tbl>
      <w:tblPr>
        <w:tblStyle w:val="Grilledutableau1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984"/>
        <w:gridCol w:w="3119"/>
        <w:gridCol w:w="1984"/>
        <w:gridCol w:w="1701"/>
        <w:gridCol w:w="1559"/>
      </w:tblGrid>
      <w:tr w:rsidR="0031449E" w:rsidRPr="00A01B82" w14:paraId="24AC828D" w14:textId="77777777" w:rsidTr="00E813F0">
        <w:trPr>
          <w:trHeight w:val="63"/>
        </w:trPr>
        <w:tc>
          <w:tcPr>
            <w:tcW w:w="15309" w:type="dxa"/>
            <w:gridSpan w:val="7"/>
            <w:shd w:val="clear" w:color="auto" w:fill="F2F2F2" w:themeFill="background1" w:themeFillShade="F2"/>
            <w:hideMark/>
          </w:tcPr>
          <w:p w14:paraId="03245A65" w14:textId="572D4856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Computed Tomography (CT)</w:t>
            </w:r>
          </w:p>
        </w:tc>
      </w:tr>
      <w:tr w:rsidR="0031449E" w:rsidRPr="00A01B82" w14:paraId="709B9FD4" w14:textId="77777777" w:rsidTr="00523BA0">
        <w:trPr>
          <w:trHeight w:val="1356"/>
        </w:trPr>
        <w:tc>
          <w:tcPr>
            <w:tcW w:w="1843" w:type="dxa"/>
            <w:hideMark/>
          </w:tcPr>
          <w:p w14:paraId="09191500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Slice thickness and examination parameters</w:t>
            </w:r>
          </w:p>
        </w:tc>
        <w:tc>
          <w:tcPr>
            <w:tcW w:w="3119" w:type="dxa"/>
            <w:hideMark/>
          </w:tcPr>
          <w:p w14:paraId="224746D7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Acquisition: ≤3 mm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Transverse reconstruction: 2-3 mm (30-50% overlap)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pitch of 1.25–1.5</w:t>
            </w:r>
          </w:p>
        </w:tc>
        <w:tc>
          <w:tcPr>
            <w:tcW w:w="1984" w:type="dxa"/>
            <w:vMerge w:val="restart"/>
            <w:hideMark/>
          </w:tcPr>
          <w:p w14:paraId="23757588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hideMark/>
          </w:tcPr>
          <w:p w14:paraId="6C2AAA8F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Acquisition: ≤1 mm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Transverse reconstruction: 2-3 mm (30-50% overlap)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pitch of 1.25–1.5</w:t>
            </w:r>
          </w:p>
        </w:tc>
        <w:tc>
          <w:tcPr>
            <w:tcW w:w="1984" w:type="dxa"/>
            <w:hideMark/>
          </w:tcPr>
          <w:p w14:paraId="3BDE2D14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Thin slice CT</w:t>
            </w:r>
          </w:p>
        </w:tc>
        <w:tc>
          <w:tcPr>
            <w:tcW w:w="1701" w:type="dxa"/>
            <w:hideMark/>
          </w:tcPr>
          <w:p w14:paraId="55743F4B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Thin slice CT</w:t>
            </w:r>
          </w:p>
        </w:tc>
        <w:tc>
          <w:tcPr>
            <w:tcW w:w="1559" w:type="dxa"/>
            <w:vMerge w:val="restart"/>
            <w:hideMark/>
          </w:tcPr>
          <w:p w14:paraId="67ACF0B8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1449E" w:rsidRPr="00A01B82" w14:paraId="387CFA32" w14:textId="77777777" w:rsidTr="00523BA0">
        <w:trPr>
          <w:trHeight w:val="1212"/>
        </w:trPr>
        <w:tc>
          <w:tcPr>
            <w:tcW w:w="1843" w:type="dxa"/>
            <w:hideMark/>
          </w:tcPr>
          <w:p w14:paraId="1D4F71D1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 xml:space="preserve">Image post-processing </w:t>
            </w:r>
          </w:p>
        </w:tc>
        <w:tc>
          <w:tcPr>
            <w:tcW w:w="3119" w:type="dxa"/>
            <w:hideMark/>
          </w:tcPr>
          <w:p w14:paraId="0BCE24B0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Multiplanar reconstructed images (MPR)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 xml:space="preserve">3D maximum intensity projections (MIP) 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>Volume-rendering technique (VRT)</w:t>
            </w:r>
          </w:p>
        </w:tc>
        <w:tc>
          <w:tcPr>
            <w:tcW w:w="1984" w:type="dxa"/>
            <w:vMerge/>
            <w:hideMark/>
          </w:tcPr>
          <w:p w14:paraId="7E622B88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172CF812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Multiplanar reconstructed images (MPR)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 xml:space="preserve">3D maximum intensity projections (MIP) 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>Volume-rendering technique (VRT)</w:t>
            </w:r>
          </w:p>
        </w:tc>
        <w:tc>
          <w:tcPr>
            <w:tcW w:w="1984" w:type="dxa"/>
            <w:hideMark/>
          </w:tcPr>
          <w:p w14:paraId="3335812A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26A8EBB2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3966D16C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BA0" w:rsidRPr="00A01B82" w14:paraId="006A8DAA" w14:textId="77777777" w:rsidTr="00523BA0">
        <w:trPr>
          <w:trHeight w:val="1560"/>
        </w:trPr>
        <w:tc>
          <w:tcPr>
            <w:tcW w:w="1843" w:type="dxa"/>
            <w:hideMark/>
          </w:tcPr>
          <w:p w14:paraId="2D972176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Patient preparation</w:t>
            </w:r>
          </w:p>
        </w:tc>
        <w:tc>
          <w:tcPr>
            <w:tcW w:w="3119" w:type="dxa"/>
            <w:hideMark/>
          </w:tcPr>
          <w:p w14:paraId="19EB88C8" w14:textId="7556F201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Drinking approximately 800 ml of tap water (without addition of an iodine-based contrast medium)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No solid food for the</w:t>
            </w:r>
            <w:r w:rsidR="008E55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previous 12h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Optional anti-peristaltic agent</w:t>
            </w:r>
          </w:p>
        </w:tc>
        <w:tc>
          <w:tcPr>
            <w:tcW w:w="1984" w:type="dxa"/>
            <w:vMerge/>
            <w:hideMark/>
          </w:tcPr>
          <w:p w14:paraId="7BEB1D1F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hideMark/>
          </w:tcPr>
          <w:p w14:paraId="05C91E82" w14:textId="238EF79E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Drinking approximately 800 ml of tap water  (without addition of an iodine-based CM)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No solid food for the</w:t>
            </w:r>
            <w:r w:rsidR="008E55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previous 12h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Optional anti-peristaltic agent</w:t>
            </w:r>
          </w:p>
        </w:tc>
        <w:tc>
          <w:tcPr>
            <w:tcW w:w="1984" w:type="dxa"/>
            <w:hideMark/>
          </w:tcPr>
          <w:p w14:paraId="0FA4189A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25508857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1D8B3485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449E" w:rsidRPr="00A01B82" w14:paraId="153AFBC4" w14:textId="77777777" w:rsidTr="00523BA0">
        <w:trPr>
          <w:trHeight w:val="1032"/>
        </w:trPr>
        <w:tc>
          <w:tcPr>
            <w:tcW w:w="1843" w:type="dxa"/>
            <w:hideMark/>
          </w:tcPr>
          <w:p w14:paraId="12C960D8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Precautions</w:t>
            </w:r>
          </w:p>
        </w:tc>
        <w:tc>
          <w:tcPr>
            <w:tcW w:w="3119" w:type="dxa"/>
            <w:hideMark/>
          </w:tcPr>
          <w:p w14:paraId="5294E6C8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Impaired renal function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CM-related adverse reaction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Diabetes</w:t>
            </w:r>
          </w:p>
        </w:tc>
        <w:tc>
          <w:tcPr>
            <w:tcW w:w="1984" w:type="dxa"/>
            <w:vMerge/>
            <w:hideMark/>
          </w:tcPr>
          <w:p w14:paraId="3566615C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hideMark/>
          </w:tcPr>
          <w:p w14:paraId="33B1C85C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Impaired renal function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CM-related adverse reaction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Diabetes</w:t>
            </w:r>
          </w:p>
        </w:tc>
        <w:tc>
          <w:tcPr>
            <w:tcW w:w="1984" w:type="dxa"/>
            <w:hideMark/>
          </w:tcPr>
          <w:p w14:paraId="46604544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764E255B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2EFC043A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BA0" w:rsidRPr="00A01B82" w14:paraId="65FCF973" w14:textId="77777777" w:rsidTr="00523BA0">
        <w:trPr>
          <w:trHeight w:val="132"/>
        </w:trPr>
        <w:tc>
          <w:tcPr>
            <w:tcW w:w="1843" w:type="dxa"/>
            <w:hideMark/>
          </w:tcPr>
          <w:p w14:paraId="12D947C0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Imaging protocol</w:t>
            </w:r>
          </w:p>
        </w:tc>
        <w:tc>
          <w:tcPr>
            <w:tcW w:w="3119" w:type="dxa"/>
            <w:hideMark/>
          </w:tcPr>
          <w:p w14:paraId="34A25769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Bolus-tracking technique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Non-enhanced examination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Early arterial phase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Late arterial phase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Portal-venous phase</w:t>
            </w:r>
          </w:p>
        </w:tc>
        <w:tc>
          <w:tcPr>
            <w:tcW w:w="1984" w:type="dxa"/>
            <w:vMerge/>
            <w:hideMark/>
          </w:tcPr>
          <w:p w14:paraId="530015A2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hideMark/>
          </w:tcPr>
          <w:p w14:paraId="454AD46C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Bolus-tracking technique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Non-enhanced examination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Early arterial phase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Late arterial phase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Portal-venous phase</w:t>
            </w:r>
          </w:p>
        </w:tc>
        <w:tc>
          <w:tcPr>
            <w:tcW w:w="1984" w:type="dxa"/>
            <w:hideMark/>
          </w:tcPr>
          <w:p w14:paraId="62C414A4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Rapid intravenous bolus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>Arterial phase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>Venous phase</w:t>
            </w:r>
          </w:p>
        </w:tc>
        <w:tc>
          <w:tcPr>
            <w:tcW w:w="1701" w:type="dxa"/>
            <w:hideMark/>
          </w:tcPr>
          <w:p w14:paraId="1758B684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415E9EC0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449E" w:rsidRPr="00A01B82" w14:paraId="5E9B2503" w14:textId="77777777" w:rsidTr="00523BA0">
        <w:trPr>
          <w:trHeight w:val="1828"/>
        </w:trPr>
        <w:tc>
          <w:tcPr>
            <w:tcW w:w="1843" w:type="dxa"/>
            <w:hideMark/>
          </w:tcPr>
          <w:p w14:paraId="34FA987B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Intravenous contrast medium injection</w:t>
            </w:r>
          </w:p>
        </w:tc>
        <w:tc>
          <w:tcPr>
            <w:tcW w:w="3119" w:type="dxa"/>
            <w:hideMark/>
          </w:tcPr>
          <w:p w14:paraId="0CB86926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Dose : 1.5–2 ml/kg body weight (maximum 180 ml) Concentration : 300–350 mg/ml non-ionic low- or iso-osmolar contrast material 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Injection rate : ≥5 ml/s using a power injector</w:t>
            </w:r>
          </w:p>
        </w:tc>
        <w:tc>
          <w:tcPr>
            <w:tcW w:w="1984" w:type="dxa"/>
            <w:vMerge/>
            <w:hideMark/>
          </w:tcPr>
          <w:p w14:paraId="19A68EB4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hideMark/>
          </w:tcPr>
          <w:p w14:paraId="25BD5633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Dose : 1.5–2 ml/kg body weight (maximum 180 ml) Concentration : 300–350 mg/ml non-ionic low- or iso-osmolar contrast material 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Injection rate : 3-5 ml/s using a power injector</w:t>
            </w:r>
          </w:p>
        </w:tc>
        <w:tc>
          <w:tcPr>
            <w:tcW w:w="1984" w:type="dxa"/>
            <w:hideMark/>
          </w:tcPr>
          <w:p w14:paraId="6BA0AEF4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0E64AAF9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46FFCE53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234EC43" w14:textId="77777777" w:rsidR="00A01B82" w:rsidRPr="00A01B82" w:rsidRDefault="00A01B82">
      <w:r w:rsidRPr="00A01B82">
        <w:br w:type="page"/>
      </w:r>
    </w:p>
    <w:tbl>
      <w:tblPr>
        <w:tblStyle w:val="Grilledutableau1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984"/>
        <w:gridCol w:w="3119"/>
        <w:gridCol w:w="1984"/>
        <w:gridCol w:w="1701"/>
        <w:gridCol w:w="1559"/>
      </w:tblGrid>
      <w:tr w:rsidR="0031449E" w:rsidRPr="00A01B82" w14:paraId="552EE7FA" w14:textId="77777777" w:rsidTr="00E813F0">
        <w:trPr>
          <w:trHeight w:val="278"/>
        </w:trPr>
        <w:tc>
          <w:tcPr>
            <w:tcW w:w="15309" w:type="dxa"/>
            <w:gridSpan w:val="7"/>
            <w:shd w:val="clear" w:color="auto" w:fill="F2F2F2" w:themeFill="background1" w:themeFillShade="F2"/>
            <w:hideMark/>
          </w:tcPr>
          <w:p w14:paraId="00E7BC49" w14:textId="338EA3F6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Magnetic Resonance Imaging (MRI)</w:t>
            </w:r>
          </w:p>
        </w:tc>
      </w:tr>
      <w:tr w:rsidR="0031449E" w:rsidRPr="00A01B82" w14:paraId="4C48A70F" w14:textId="77777777" w:rsidTr="00523BA0">
        <w:trPr>
          <w:trHeight w:val="268"/>
        </w:trPr>
        <w:tc>
          <w:tcPr>
            <w:tcW w:w="1843" w:type="dxa"/>
            <w:hideMark/>
          </w:tcPr>
          <w:p w14:paraId="03864927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Magnetic Field Strength (Tesla)</w:t>
            </w:r>
          </w:p>
        </w:tc>
        <w:tc>
          <w:tcPr>
            <w:tcW w:w="3119" w:type="dxa"/>
            <w:hideMark/>
          </w:tcPr>
          <w:p w14:paraId="51B10840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≥ 1,5 Tesla</w:t>
            </w:r>
          </w:p>
        </w:tc>
        <w:tc>
          <w:tcPr>
            <w:tcW w:w="1984" w:type="dxa"/>
            <w:vMerge w:val="restart"/>
            <w:hideMark/>
          </w:tcPr>
          <w:p w14:paraId="0F966A1A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hideMark/>
          </w:tcPr>
          <w:p w14:paraId="18711BAC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≥ 1,5 Tesla</w:t>
            </w:r>
          </w:p>
        </w:tc>
        <w:tc>
          <w:tcPr>
            <w:tcW w:w="1984" w:type="dxa"/>
            <w:hideMark/>
          </w:tcPr>
          <w:p w14:paraId="463F601D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08570F15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hideMark/>
          </w:tcPr>
          <w:p w14:paraId="0EEA443E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1449E" w:rsidRPr="00A01B82" w14:paraId="3E43F838" w14:textId="77777777" w:rsidTr="00523BA0">
        <w:trPr>
          <w:trHeight w:val="573"/>
        </w:trPr>
        <w:tc>
          <w:tcPr>
            <w:tcW w:w="1843" w:type="dxa"/>
            <w:hideMark/>
          </w:tcPr>
          <w:p w14:paraId="1A3DCE8E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Slice thickness and examination parameters</w:t>
            </w:r>
          </w:p>
        </w:tc>
        <w:tc>
          <w:tcPr>
            <w:tcW w:w="3119" w:type="dxa"/>
            <w:hideMark/>
          </w:tcPr>
          <w:p w14:paraId="5029EAD6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3 mm (&lt; 5 mm)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Use of a phased-array torso coil</w:t>
            </w:r>
          </w:p>
        </w:tc>
        <w:tc>
          <w:tcPr>
            <w:tcW w:w="1984" w:type="dxa"/>
            <w:vMerge/>
            <w:hideMark/>
          </w:tcPr>
          <w:p w14:paraId="7322F7FE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hideMark/>
          </w:tcPr>
          <w:p w14:paraId="1F90CCD4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3 mm (&lt; 5 mm)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Use of a phased-array torso coil</w:t>
            </w:r>
          </w:p>
        </w:tc>
        <w:tc>
          <w:tcPr>
            <w:tcW w:w="1984" w:type="dxa"/>
            <w:hideMark/>
          </w:tcPr>
          <w:p w14:paraId="110E96BE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77B9B390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2A2A9286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BA0" w:rsidRPr="00A01B82" w14:paraId="6CD36487" w14:textId="77777777" w:rsidTr="00523BA0">
        <w:trPr>
          <w:trHeight w:val="1212"/>
        </w:trPr>
        <w:tc>
          <w:tcPr>
            <w:tcW w:w="1843" w:type="dxa"/>
            <w:hideMark/>
          </w:tcPr>
          <w:p w14:paraId="50965881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Patient preparation</w:t>
            </w:r>
          </w:p>
        </w:tc>
        <w:tc>
          <w:tcPr>
            <w:tcW w:w="3119" w:type="dxa"/>
            <w:hideMark/>
          </w:tcPr>
          <w:p w14:paraId="32CE36BD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Optional distension of the stomach and duodenum with paramagnetic agent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No solid food for the previous 6h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Anti-peristaltic agent</w:t>
            </w:r>
          </w:p>
        </w:tc>
        <w:tc>
          <w:tcPr>
            <w:tcW w:w="1984" w:type="dxa"/>
            <w:vMerge/>
            <w:hideMark/>
          </w:tcPr>
          <w:p w14:paraId="2C16BD63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hideMark/>
          </w:tcPr>
          <w:p w14:paraId="7F6C58CD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Optional distension of the stomach and duodenum with paramagnetic agent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Anti-peristaltic agent</w:t>
            </w:r>
          </w:p>
        </w:tc>
        <w:tc>
          <w:tcPr>
            <w:tcW w:w="1984" w:type="dxa"/>
            <w:hideMark/>
          </w:tcPr>
          <w:p w14:paraId="7A97A881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27285CC5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527BA770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449E" w:rsidRPr="00A01B82" w14:paraId="0EA61B7B" w14:textId="77777777" w:rsidTr="00523BA0">
        <w:trPr>
          <w:trHeight w:val="507"/>
        </w:trPr>
        <w:tc>
          <w:tcPr>
            <w:tcW w:w="1843" w:type="dxa"/>
            <w:hideMark/>
          </w:tcPr>
          <w:p w14:paraId="04C47E04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Precautions</w:t>
            </w:r>
          </w:p>
        </w:tc>
        <w:tc>
          <w:tcPr>
            <w:tcW w:w="3119" w:type="dxa"/>
            <w:hideMark/>
          </w:tcPr>
          <w:p w14:paraId="01231362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Impaired renal function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>Diabetes</w:t>
            </w:r>
          </w:p>
        </w:tc>
        <w:tc>
          <w:tcPr>
            <w:tcW w:w="1984" w:type="dxa"/>
            <w:vMerge/>
            <w:hideMark/>
          </w:tcPr>
          <w:p w14:paraId="39AB455C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7A909B15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Impaired renal function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>Diabetes</w:t>
            </w:r>
          </w:p>
        </w:tc>
        <w:tc>
          <w:tcPr>
            <w:tcW w:w="1984" w:type="dxa"/>
            <w:hideMark/>
          </w:tcPr>
          <w:p w14:paraId="189A76EF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78D15D80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12FCFDED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BA0" w:rsidRPr="00A01B82" w14:paraId="776F3E9E" w14:textId="77777777" w:rsidTr="00523BA0">
        <w:trPr>
          <w:trHeight w:val="4212"/>
        </w:trPr>
        <w:tc>
          <w:tcPr>
            <w:tcW w:w="1843" w:type="dxa"/>
            <w:hideMark/>
          </w:tcPr>
          <w:p w14:paraId="157901DF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 xml:space="preserve">Imaging 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>protocol</w:t>
            </w:r>
          </w:p>
        </w:tc>
        <w:tc>
          <w:tcPr>
            <w:tcW w:w="3119" w:type="dxa"/>
            <w:hideMark/>
          </w:tcPr>
          <w:p w14:paraId="5E4986BA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1. Anatomical / morphological sequences: FS axial T1, FS T2 (optional: FS axial T1 IP/OP)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Dynamic contrast enhancement: 30s - 70s - 120s - 3-5 min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3. Additional sequences for pancreatic evaluation: CP IRM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Coronal radiated T2-weighted thickslice (25 mm) sequences, T2 thin slices MRCP with 3D acquisition</w:t>
            </w:r>
          </w:p>
        </w:tc>
        <w:tc>
          <w:tcPr>
            <w:tcW w:w="1984" w:type="dxa"/>
            <w:vMerge/>
            <w:hideMark/>
          </w:tcPr>
          <w:p w14:paraId="45C268AF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hideMark/>
          </w:tcPr>
          <w:p w14:paraId="4E36D69E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1. Anatomical / morphological sequences: axial T2, coronal T2 (optional Fat Sat et SPIR), axial T1, axial T1 FS, In-phase and out-of-phase sequences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2. DWI : with low, intermediate and high b-values and ADC map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3. Dynamic contrast enhancement: 30s - 70s - 120s - 3-5 min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4. Additional sequences for pancreatic evaluation: CP IRM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Coronal radiated T2-weighted thickslice (25 mm) sequences, T2 thin slices MRCP with 3D acquisition</w:t>
            </w:r>
          </w:p>
        </w:tc>
        <w:tc>
          <w:tcPr>
            <w:tcW w:w="1984" w:type="dxa"/>
            <w:hideMark/>
          </w:tcPr>
          <w:p w14:paraId="28D44B75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T1-WI, T2-WI, multiphasic dynamic MRI (arterial, portal-venous, and delayed phases) </w:t>
            </w:r>
          </w:p>
        </w:tc>
        <w:tc>
          <w:tcPr>
            <w:tcW w:w="1701" w:type="dxa"/>
            <w:hideMark/>
          </w:tcPr>
          <w:p w14:paraId="735F9C18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35F447B2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11A3B9" w14:textId="77777777" w:rsidR="00523BA0" w:rsidRPr="00A01B82" w:rsidRDefault="00523BA0">
      <w:r w:rsidRPr="00A01B82">
        <w:br w:type="page"/>
      </w:r>
    </w:p>
    <w:tbl>
      <w:tblPr>
        <w:tblStyle w:val="Grilledutableau1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126"/>
        <w:gridCol w:w="2977"/>
        <w:gridCol w:w="1984"/>
        <w:gridCol w:w="1701"/>
        <w:gridCol w:w="1559"/>
      </w:tblGrid>
      <w:tr w:rsidR="0031449E" w:rsidRPr="00A01B82" w14:paraId="12568BDD" w14:textId="77777777" w:rsidTr="00E813F0">
        <w:trPr>
          <w:trHeight w:val="194"/>
        </w:trPr>
        <w:tc>
          <w:tcPr>
            <w:tcW w:w="15309" w:type="dxa"/>
            <w:gridSpan w:val="7"/>
            <w:shd w:val="clear" w:color="auto" w:fill="F2F2F2" w:themeFill="background1" w:themeFillShade="F2"/>
            <w:hideMark/>
          </w:tcPr>
          <w:p w14:paraId="01C23421" w14:textId="24BD812F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Somatostatin Receptor Scintigraphy (SRS)</w:t>
            </w:r>
          </w:p>
        </w:tc>
      </w:tr>
      <w:tr w:rsidR="0031449E" w:rsidRPr="00A01B82" w14:paraId="5351C936" w14:textId="77777777" w:rsidTr="00523BA0">
        <w:trPr>
          <w:trHeight w:val="1128"/>
        </w:trPr>
        <w:tc>
          <w:tcPr>
            <w:tcW w:w="1843" w:type="dxa"/>
            <w:hideMark/>
          </w:tcPr>
          <w:p w14:paraId="1D4067C5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Time before acquisition</w:t>
            </w:r>
          </w:p>
        </w:tc>
        <w:tc>
          <w:tcPr>
            <w:tcW w:w="3119" w:type="dxa"/>
            <w:vMerge w:val="restart"/>
            <w:hideMark/>
          </w:tcPr>
          <w:p w14:paraId="4AD9A9D0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14:paraId="1B5461B6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Early acquisition at 4h post injection of 111In-pentetreotide and 24h after injection 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Or acquisition at 24h and 48h after injection </w:t>
            </w:r>
          </w:p>
        </w:tc>
        <w:tc>
          <w:tcPr>
            <w:tcW w:w="2977" w:type="dxa"/>
            <w:hideMark/>
          </w:tcPr>
          <w:p w14:paraId="0F355218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24h after injection of 111In-pentetreotide</w:t>
            </w:r>
          </w:p>
        </w:tc>
        <w:tc>
          <w:tcPr>
            <w:tcW w:w="1984" w:type="dxa"/>
            <w:hideMark/>
          </w:tcPr>
          <w:p w14:paraId="0B9B276E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111-labeled somatostatin analog performed at 4 to 6 hours and at 24 hours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Optional: imaging at 48 hours</w:t>
            </w:r>
          </w:p>
        </w:tc>
        <w:tc>
          <w:tcPr>
            <w:tcW w:w="1701" w:type="dxa"/>
            <w:hideMark/>
          </w:tcPr>
          <w:p w14:paraId="5A447017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Imaging at 4-6 hours and 24-48 hours</w:t>
            </w:r>
          </w:p>
        </w:tc>
        <w:tc>
          <w:tcPr>
            <w:tcW w:w="1559" w:type="dxa"/>
            <w:vMerge w:val="restart"/>
            <w:hideMark/>
          </w:tcPr>
          <w:p w14:paraId="0E8D06FD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3BA0" w:rsidRPr="00A01B82" w14:paraId="47FC2D8D" w14:textId="77777777" w:rsidTr="00523BA0">
        <w:trPr>
          <w:trHeight w:val="136"/>
        </w:trPr>
        <w:tc>
          <w:tcPr>
            <w:tcW w:w="1843" w:type="dxa"/>
            <w:hideMark/>
          </w:tcPr>
          <w:p w14:paraId="03A10A64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Precautions</w:t>
            </w:r>
          </w:p>
        </w:tc>
        <w:tc>
          <w:tcPr>
            <w:tcW w:w="3119" w:type="dxa"/>
            <w:vMerge/>
            <w:hideMark/>
          </w:tcPr>
          <w:p w14:paraId="541855C6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449F76A7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Insulinoma suspicion</w:t>
            </w:r>
          </w:p>
        </w:tc>
        <w:tc>
          <w:tcPr>
            <w:tcW w:w="2977" w:type="dxa"/>
            <w:hideMark/>
          </w:tcPr>
          <w:p w14:paraId="3497C9D2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Insulinoma suspicion</w:t>
            </w:r>
          </w:p>
        </w:tc>
        <w:tc>
          <w:tcPr>
            <w:tcW w:w="1984" w:type="dxa"/>
            <w:hideMark/>
          </w:tcPr>
          <w:p w14:paraId="3E265F5F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6125906F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7922D2C1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449E" w:rsidRPr="00A01B82" w14:paraId="265098DE" w14:textId="77777777" w:rsidTr="00523BA0">
        <w:trPr>
          <w:trHeight w:val="1983"/>
        </w:trPr>
        <w:tc>
          <w:tcPr>
            <w:tcW w:w="1843" w:type="dxa"/>
            <w:hideMark/>
          </w:tcPr>
          <w:p w14:paraId="306C4261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Preparations</w:t>
            </w:r>
          </w:p>
        </w:tc>
        <w:tc>
          <w:tcPr>
            <w:tcW w:w="3119" w:type="dxa"/>
            <w:vMerge/>
            <w:hideMark/>
          </w:tcPr>
          <w:p w14:paraId="443B5A01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33F8BF3E" w14:textId="7B2D4B4E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Discontinuation of short-acting somatostatin analogs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for 24h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Long-acting preparations should preferably be stopped 5–6 weeks before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Optional: oral laxative</w:t>
            </w:r>
          </w:p>
        </w:tc>
        <w:tc>
          <w:tcPr>
            <w:tcW w:w="2977" w:type="dxa"/>
            <w:hideMark/>
          </w:tcPr>
          <w:p w14:paraId="68CD700F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No need for fasting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Optional: oral laxative</w:t>
            </w:r>
          </w:p>
        </w:tc>
        <w:tc>
          <w:tcPr>
            <w:tcW w:w="1984" w:type="dxa"/>
            <w:hideMark/>
          </w:tcPr>
          <w:p w14:paraId="2C50D4AE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33FBD9E6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5FE3195B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BA0" w:rsidRPr="00A01B82" w14:paraId="6D9900F9" w14:textId="77777777" w:rsidTr="00523BA0">
        <w:trPr>
          <w:trHeight w:val="702"/>
        </w:trPr>
        <w:tc>
          <w:tcPr>
            <w:tcW w:w="1843" w:type="dxa"/>
            <w:hideMark/>
          </w:tcPr>
          <w:p w14:paraId="7D054A32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3119" w:type="dxa"/>
            <w:vMerge/>
            <w:hideMark/>
          </w:tcPr>
          <w:p w14:paraId="4EFC604A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4306E819" w14:textId="13AEEBCB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Dose de 111In-pentetreotide (OctreoScan): 185–222 MBq (5–6 mCi) in adults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5 MBq/kg (0.14 mCi/kg) in children</w:t>
            </w:r>
          </w:p>
        </w:tc>
        <w:tc>
          <w:tcPr>
            <w:tcW w:w="2977" w:type="dxa"/>
            <w:hideMark/>
          </w:tcPr>
          <w:p w14:paraId="7B02F287" w14:textId="38989959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Dose de 111In-pentetreotide (OctreoScan): 185–222 MBq (5–6 mCi) in adults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5 MBq/kg (0.14 mCi/kg) in children</w:t>
            </w:r>
          </w:p>
        </w:tc>
        <w:tc>
          <w:tcPr>
            <w:tcW w:w="1984" w:type="dxa"/>
            <w:hideMark/>
          </w:tcPr>
          <w:p w14:paraId="3B1F1104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31DC968D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76887FBA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449E" w:rsidRPr="00A01B82" w14:paraId="7123239D" w14:textId="77777777" w:rsidTr="00523BA0">
        <w:trPr>
          <w:trHeight w:val="900"/>
        </w:trPr>
        <w:tc>
          <w:tcPr>
            <w:tcW w:w="1843" w:type="dxa"/>
            <w:hideMark/>
          </w:tcPr>
          <w:p w14:paraId="21C73AC8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 xml:space="preserve">Image post-processing </w:t>
            </w:r>
          </w:p>
        </w:tc>
        <w:tc>
          <w:tcPr>
            <w:tcW w:w="3119" w:type="dxa"/>
            <w:vMerge/>
            <w:hideMark/>
          </w:tcPr>
          <w:p w14:paraId="7326DAE7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34A8BE5D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14:paraId="489BC5BC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Multiplanar reconstructed images (MPR)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3D maximum intensity projections (MIP) </w:t>
            </w:r>
          </w:p>
        </w:tc>
        <w:tc>
          <w:tcPr>
            <w:tcW w:w="1984" w:type="dxa"/>
            <w:hideMark/>
          </w:tcPr>
          <w:p w14:paraId="1AFD8FDF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0C8517EF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hideMark/>
          </w:tcPr>
          <w:p w14:paraId="68F3EEF5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00D65A2" w14:textId="77777777" w:rsidR="00523BA0" w:rsidRPr="00A01B82" w:rsidRDefault="00523BA0">
      <w:r w:rsidRPr="00A01B82">
        <w:br w:type="page"/>
      </w:r>
    </w:p>
    <w:tbl>
      <w:tblPr>
        <w:tblStyle w:val="Grilledutableau1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126"/>
        <w:gridCol w:w="2977"/>
        <w:gridCol w:w="1984"/>
        <w:gridCol w:w="1701"/>
        <w:gridCol w:w="1559"/>
      </w:tblGrid>
      <w:tr w:rsidR="0031449E" w:rsidRPr="00A01B82" w14:paraId="43293AA2" w14:textId="77777777" w:rsidTr="00E813F0">
        <w:trPr>
          <w:trHeight w:val="63"/>
        </w:trPr>
        <w:tc>
          <w:tcPr>
            <w:tcW w:w="15309" w:type="dxa"/>
            <w:gridSpan w:val="7"/>
            <w:shd w:val="clear" w:color="auto" w:fill="F2F2F2" w:themeFill="background1" w:themeFillShade="F2"/>
            <w:hideMark/>
          </w:tcPr>
          <w:p w14:paraId="6C1A2C7A" w14:textId="70216E2A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Positron Emission </w:t>
            </w:r>
            <w:proofErr w:type="spellStart"/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Tomography</w:t>
            </w:r>
            <w:proofErr w:type="spellEnd"/>
            <w:r w:rsidR="005A4492">
              <w:rPr>
                <w:rFonts w:ascii="Times New Roman" w:hAnsi="Times New Roman"/>
                <w:b/>
                <w:bCs/>
                <w:sz w:val="24"/>
                <w:szCs w:val="24"/>
              </w:rPr>
              <w:t>/CT</w:t>
            </w: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(PET</w:t>
            </w:r>
            <w:r w:rsidR="005A4492">
              <w:rPr>
                <w:rFonts w:ascii="Times New Roman" w:hAnsi="Times New Roman"/>
                <w:b/>
                <w:bCs/>
                <w:sz w:val="24"/>
                <w:szCs w:val="24"/>
              </w:rPr>
              <w:t>/CT</w:t>
            </w: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23BA0" w:rsidRPr="00A01B82" w14:paraId="448F1C62" w14:textId="77777777" w:rsidTr="00523BA0">
        <w:trPr>
          <w:trHeight w:val="1020"/>
        </w:trPr>
        <w:tc>
          <w:tcPr>
            <w:tcW w:w="1843" w:type="dxa"/>
            <w:hideMark/>
          </w:tcPr>
          <w:p w14:paraId="1FBB2B80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CT acquisition protocol</w:t>
            </w:r>
          </w:p>
        </w:tc>
        <w:tc>
          <w:tcPr>
            <w:tcW w:w="3119" w:type="dxa"/>
            <w:vMerge w:val="restart"/>
            <w:hideMark/>
          </w:tcPr>
          <w:p w14:paraId="6A808E63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hideMark/>
          </w:tcPr>
          <w:p w14:paraId="60E35157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14:paraId="0BB46D98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Low-dose non-enhanced CT for attenuation correction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>Optional: contrast-enhancement CT</w:t>
            </w:r>
          </w:p>
        </w:tc>
        <w:tc>
          <w:tcPr>
            <w:tcW w:w="1984" w:type="dxa"/>
            <w:hideMark/>
          </w:tcPr>
          <w:p w14:paraId="23DD24C8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75D8C7D9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14:paraId="1877BCB5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1449E" w:rsidRPr="00A01B82" w14:paraId="6F9110A5" w14:textId="77777777" w:rsidTr="00523BA0">
        <w:trPr>
          <w:trHeight w:val="63"/>
        </w:trPr>
        <w:tc>
          <w:tcPr>
            <w:tcW w:w="1843" w:type="dxa"/>
            <w:hideMark/>
          </w:tcPr>
          <w:p w14:paraId="4140B105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 xml:space="preserve">Image post-processing </w:t>
            </w:r>
          </w:p>
        </w:tc>
        <w:tc>
          <w:tcPr>
            <w:tcW w:w="3119" w:type="dxa"/>
            <w:vMerge/>
            <w:hideMark/>
          </w:tcPr>
          <w:p w14:paraId="69D3E95A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01AC080D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3FBD92D8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Multiplanar reconstructed images (MPR)</w:t>
            </w:r>
          </w:p>
        </w:tc>
        <w:tc>
          <w:tcPr>
            <w:tcW w:w="1984" w:type="dxa"/>
            <w:hideMark/>
          </w:tcPr>
          <w:p w14:paraId="66B7442E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1FBF9625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14:paraId="13EFBF78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1449E" w:rsidRPr="00A01B82" w14:paraId="21F803BE" w14:textId="77777777" w:rsidTr="00523BA0">
        <w:trPr>
          <w:trHeight w:val="1944"/>
        </w:trPr>
        <w:tc>
          <w:tcPr>
            <w:tcW w:w="1843" w:type="dxa"/>
            <w:hideMark/>
          </w:tcPr>
          <w:p w14:paraId="2B3870AB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Preparations</w:t>
            </w:r>
          </w:p>
        </w:tc>
        <w:tc>
          <w:tcPr>
            <w:tcW w:w="3119" w:type="dxa"/>
            <w:vMerge/>
            <w:hideMark/>
          </w:tcPr>
          <w:p w14:paraId="2F472B29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584F91F8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7F9FBB45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No need for fasting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No discontinuation of short-acting somatostatin analogs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Examination before long-acting somatostatin analogs injection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Optional: oral laxative</w:t>
            </w:r>
          </w:p>
        </w:tc>
        <w:tc>
          <w:tcPr>
            <w:tcW w:w="1984" w:type="dxa"/>
            <w:hideMark/>
          </w:tcPr>
          <w:p w14:paraId="2DE040A7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0F1D0071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14:paraId="66A6A43F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1449E" w:rsidRPr="00A01B82" w14:paraId="66C83787" w14:textId="77777777" w:rsidTr="00523BA0">
        <w:trPr>
          <w:trHeight w:val="703"/>
        </w:trPr>
        <w:tc>
          <w:tcPr>
            <w:tcW w:w="1843" w:type="dxa"/>
            <w:hideMark/>
          </w:tcPr>
          <w:p w14:paraId="42B4575B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SSTR PET/CT</w:t>
            </w:r>
          </w:p>
        </w:tc>
        <w:tc>
          <w:tcPr>
            <w:tcW w:w="3119" w:type="dxa"/>
            <w:vMerge/>
            <w:hideMark/>
          </w:tcPr>
          <w:p w14:paraId="1B8814E7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4E96A966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04ED92D6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68Ga-DOTA-TOC/TATE/NOC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>Dose: 2 MBq/kg BW as a bolus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>Time before examination: 60 min</w:t>
            </w:r>
            <w:r w:rsidRPr="00A01B82">
              <w:rPr>
                <w:rFonts w:ascii="Times New Roman" w:hAnsi="Times New Roman"/>
                <w:sz w:val="24"/>
                <w:szCs w:val="24"/>
              </w:rPr>
              <w:br/>
              <w:t>Examination time: 20 min</w:t>
            </w:r>
          </w:p>
        </w:tc>
        <w:tc>
          <w:tcPr>
            <w:tcW w:w="1984" w:type="dxa"/>
            <w:hideMark/>
          </w:tcPr>
          <w:p w14:paraId="2926DAFC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52ABB4B6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14:paraId="204088AE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Dose: 185 MBq (5 mCi) in adults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2 MBq (0.054 mCi)/kg in children</w:t>
            </w:r>
          </w:p>
        </w:tc>
      </w:tr>
      <w:tr w:rsidR="0031449E" w:rsidRPr="00A01B82" w14:paraId="4FE48C45" w14:textId="77777777" w:rsidTr="00523BA0">
        <w:trPr>
          <w:trHeight w:val="567"/>
        </w:trPr>
        <w:tc>
          <w:tcPr>
            <w:tcW w:w="1843" w:type="dxa"/>
            <w:hideMark/>
          </w:tcPr>
          <w:p w14:paraId="2A07185A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</w:rPr>
            </w:pPr>
            <w:r w:rsidRPr="00A01B82">
              <w:rPr>
                <w:rFonts w:ascii="Times New Roman" w:hAnsi="Times New Roman"/>
                <w:sz w:val="24"/>
                <w:szCs w:val="24"/>
              </w:rPr>
              <w:t>18F-FDG PET/CT</w:t>
            </w:r>
          </w:p>
        </w:tc>
        <w:tc>
          <w:tcPr>
            <w:tcW w:w="3119" w:type="dxa"/>
            <w:vMerge/>
            <w:hideMark/>
          </w:tcPr>
          <w:p w14:paraId="6D3DF428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7CCC9CF6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50AE8213" w14:textId="77777777" w:rsidR="0031449E" w:rsidRPr="00A01B82" w:rsidRDefault="0031449E" w:rsidP="00314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Dose: 4 MBq/kg BW as a bolus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Time before examination: 60 min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Examination time: 20 min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4/6-hour fasting period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Blood glucose level test</w:t>
            </w:r>
          </w:p>
        </w:tc>
        <w:tc>
          <w:tcPr>
            <w:tcW w:w="1984" w:type="dxa"/>
            <w:hideMark/>
          </w:tcPr>
          <w:p w14:paraId="51C104B8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74DEDD4F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14:paraId="24DD1111" w14:textId="77777777" w:rsidR="0031449E" w:rsidRPr="00A01B82" w:rsidRDefault="0031449E" w:rsidP="00314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3BA0" w:rsidRPr="00A01B82" w14:paraId="172944D0" w14:textId="77777777" w:rsidTr="00A01B82">
        <w:trPr>
          <w:trHeight w:val="567"/>
        </w:trPr>
        <w:tc>
          <w:tcPr>
            <w:tcW w:w="15309" w:type="dxa"/>
            <w:gridSpan w:val="7"/>
          </w:tcPr>
          <w:p w14:paraId="39D9B002" w14:textId="55F843E1" w:rsidR="00523BA0" w:rsidRPr="00A01B82" w:rsidRDefault="00523BA0" w:rsidP="00523BA0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Supplementary Table 1: Extracted relevant data: general </w:t>
            </w:r>
          </w:p>
          <w:p w14:paraId="30510042" w14:textId="77777777" w:rsidR="00523BA0" w:rsidRPr="00A01B82" w:rsidRDefault="00523BA0" w:rsidP="00523BA0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204BCDF7" w14:textId="391EBC46" w:rsidR="00523BA0" w:rsidRPr="00A01B82" w:rsidRDefault="00523BA0" w:rsidP="00523B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>Abbreviations: ENETS</w:t>
            </w:r>
            <w:r w:rsidR="00E813F0" w:rsidRPr="00A01B8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Neuroendocrine Tumor Society, WHO</w:t>
            </w:r>
            <w:r w:rsidR="00E813F0" w:rsidRPr="00A01B8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 Health Organization, TNM: Tumor Node Metastasis, UICC: Union for international Cancer Control, CT: computed tomography, MRI</w:t>
            </w:r>
            <w:r w:rsidR="00E813F0" w:rsidRPr="00A01B8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Magnetic resonance imaging, SPECT: single-photon emission computed tomography, PET: positron emission tomography, SSTR: somatostatin receptor, 18F-FDG</w:t>
            </w:r>
            <w:r w:rsidR="00E813F0" w:rsidRPr="00A01B8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Fluorodeoxyglucose, 18F-DOPA</w:t>
            </w:r>
            <w:r w:rsidR="00E813F0" w:rsidRPr="00A01B8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fluorodeoxyphenylalanine, GLP1-R</w:t>
            </w:r>
            <w:r w:rsidR="00E813F0" w:rsidRPr="00A01B8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A01B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glucagon like peptide receptor</w:t>
            </w:r>
          </w:p>
        </w:tc>
      </w:tr>
    </w:tbl>
    <w:p w14:paraId="74CD5A7C" w14:textId="479D3A42" w:rsidR="007E176B" w:rsidRDefault="007E176B" w:rsidP="00E813F0">
      <w:pPr>
        <w:ind w:firstLine="0"/>
        <w:sectPr w:rsidR="007E176B" w:rsidSect="00237D0C">
          <w:footerReference w:type="default" r:id="rId8"/>
          <w:footerReference w:type="first" r:id="rId9"/>
          <w:pgSz w:w="16838" w:h="11906" w:orient="landscape"/>
          <w:pgMar w:top="993" w:right="1417" w:bottom="567" w:left="1417" w:header="709" w:footer="170" w:gutter="0"/>
          <w:cols w:space="720" w:equalWidth="0">
            <w:col w:w="9406"/>
          </w:cols>
          <w:docGrid w:linePitch="326"/>
        </w:sectPr>
      </w:pPr>
    </w:p>
    <w:p w14:paraId="358ABE6D" w14:textId="77777777" w:rsidR="007E176B" w:rsidRPr="007E176B" w:rsidRDefault="007E176B" w:rsidP="007E176B">
      <w:pPr>
        <w:spacing w:line="360" w:lineRule="auto"/>
        <w:ind w:firstLine="0"/>
        <w:rPr>
          <w:rFonts w:ascii="Arial" w:eastAsia="Arial" w:hAnsi="Arial" w:cs="Arial"/>
          <w:bCs/>
        </w:rPr>
      </w:pPr>
    </w:p>
    <w:sectPr w:rsidR="007E176B" w:rsidRPr="007E176B" w:rsidSect="007E176B">
      <w:headerReference w:type="default" r:id="rId10"/>
      <w:footerReference w:type="default" r:id="rId11"/>
      <w:footerReference w:type="first" r:id="rId12"/>
      <w:pgSz w:w="11906" w:h="16838"/>
      <w:pgMar w:top="568" w:right="1417" w:bottom="1417" w:left="1417" w:header="709" w:footer="17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5643" w14:textId="77777777" w:rsidR="007D57B9" w:rsidRDefault="007D57B9">
      <w:r>
        <w:separator/>
      </w:r>
    </w:p>
  </w:endnote>
  <w:endnote w:type="continuationSeparator" w:id="0">
    <w:p w14:paraId="50E9F8A9" w14:textId="77777777" w:rsidR="007D57B9" w:rsidRDefault="007D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9996443"/>
      <w:docPartObj>
        <w:docPartGallery w:val="Page Numbers (Bottom of Page)"/>
        <w:docPartUnique/>
      </w:docPartObj>
    </w:sdtPr>
    <w:sdtEndPr/>
    <w:sdtContent>
      <w:p w14:paraId="33FD2E29" w14:textId="519F20AD" w:rsidR="007D57B9" w:rsidRDefault="007D57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0417F8F" w14:textId="77777777" w:rsidR="007D57B9" w:rsidRDefault="007D5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06C8" w14:textId="77777777" w:rsidR="007D57B9" w:rsidRDefault="007D5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AA5FDA5" w14:textId="77777777" w:rsidR="007D57B9" w:rsidRDefault="007D5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24C83" w14:textId="77777777" w:rsidR="007D57B9" w:rsidRPr="00237D0C" w:rsidRDefault="007D5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Arial"/>
        <w:color w:val="000000"/>
      </w:rPr>
    </w:pPr>
    <w:r>
      <w:rPr>
        <w:rFonts w:ascii="Arial" w:eastAsia="Arial" w:hAnsi="Arial" w:cs="Arial"/>
        <w:color w:val="000000"/>
      </w:rPr>
      <w:t xml:space="preserve">    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  <w:t xml:space="preserve">    </w:t>
    </w:r>
    <w:r w:rsidRPr="00237D0C">
      <w:rPr>
        <w:rFonts w:eastAsia="Arial"/>
        <w:color w:val="000000"/>
      </w:rPr>
      <w:fldChar w:fldCharType="begin"/>
    </w:r>
    <w:r w:rsidRPr="00237D0C">
      <w:rPr>
        <w:rFonts w:eastAsia="Arial"/>
        <w:color w:val="000000"/>
      </w:rPr>
      <w:instrText>PAGE</w:instrText>
    </w:r>
    <w:r w:rsidRPr="00237D0C">
      <w:rPr>
        <w:rFonts w:eastAsia="Arial"/>
        <w:color w:val="000000"/>
      </w:rPr>
      <w:fldChar w:fldCharType="separate"/>
    </w:r>
    <w:r w:rsidRPr="00237D0C">
      <w:rPr>
        <w:rFonts w:eastAsia="Arial"/>
        <w:noProof/>
        <w:color w:val="000000"/>
      </w:rPr>
      <w:t>23</w:t>
    </w:r>
    <w:r w:rsidRPr="00237D0C">
      <w:rPr>
        <w:rFonts w:eastAsia="Arial"/>
        <w:color w:val="000000"/>
      </w:rPr>
      <w:fldChar w:fldCharType="end"/>
    </w:r>
  </w:p>
  <w:p w14:paraId="55EE2058" w14:textId="77777777" w:rsidR="007D57B9" w:rsidRDefault="007D5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613A" w14:textId="77777777" w:rsidR="007D57B9" w:rsidRDefault="007D5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44E8E2" w14:textId="77777777" w:rsidR="007D57B9" w:rsidRDefault="007D5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E694" w14:textId="77777777" w:rsidR="007D57B9" w:rsidRDefault="007D57B9">
      <w:r>
        <w:separator/>
      </w:r>
    </w:p>
  </w:footnote>
  <w:footnote w:type="continuationSeparator" w:id="0">
    <w:p w14:paraId="4226C75D" w14:textId="77777777" w:rsidR="007D57B9" w:rsidRDefault="007D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4098" w14:textId="77777777" w:rsidR="007D57B9" w:rsidRDefault="007D57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D04"/>
    <w:multiLevelType w:val="hybridMultilevel"/>
    <w:tmpl w:val="661CCC9A"/>
    <w:lvl w:ilvl="0" w:tplc="B2D65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A5D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EB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EC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42E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0B0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C3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479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88B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8B17C6"/>
    <w:multiLevelType w:val="hybridMultilevel"/>
    <w:tmpl w:val="9CE0C9DC"/>
    <w:lvl w:ilvl="0" w:tplc="A5787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A4C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027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21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AD9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688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0A1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801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E7A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2D250C"/>
    <w:multiLevelType w:val="multilevel"/>
    <w:tmpl w:val="F51826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684F5A"/>
    <w:multiLevelType w:val="multilevel"/>
    <w:tmpl w:val="F52E69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C03AB3"/>
    <w:multiLevelType w:val="hybridMultilevel"/>
    <w:tmpl w:val="E780BC9A"/>
    <w:lvl w:ilvl="0" w:tplc="DA84874C">
      <w:start w:val="1"/>
      <w:numFmt w:val="upperLetter"/>
      <w:lvlText w:val="%1."/>
      <w:lvlJc w:val="left"/>
      <w:pPr>
        <w:ind w:left="5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1" w:hanging="360"/>
      </w:pPr>
    </w:lvl>
    <w:lvl w:ilvl="2" w:tplc="040C001B" w:tentative="1">
      <w:start w:val="1"/>
      <w:numFmt w:val="lowerRoman"/>
      <w:lvlText w:val="%3."/>
      <w:lvlJc w:val="right"/>
      <w:pPr>
        <w:ind w:left="2021" w:hanging="180"/>
      </w:pPr>
    </w:lvl>
    <w:lvl w:ilvl="3" w:tplc="040C000F" w:tentative="1">
      <w:start w:val="1"/>
      <w:numFmt w:val="decimal"/>
      <w:lvlText w:val="%4."/>
      <w:lvlJc w:val="left"/>
      <w:pPr>
        <w:ind w:left="2741" w:hanging="360"/>
      </w:pPr>
    </w:lvl>
    <w:lvl w:ilvl="4" w:tplc="040C0019" w:tentative="1">
      <w:start w:val="1"/>
      <w:numFmt w:val="lowerLetter"/>
      <w:lvlText w:val="%5."/>
      <w:lvlJc w:val="left"/>
      <w:pPr>
        <w:ind w:left="3461" w:hanging="360"/>
      </w:pPr>
    </w:lvl>
    <w:lvl w:ilvl="5" w:tplc="040C001B" w:tentative="1">
      <w:start w:val="1"/>
      <w:numFmt w:val="lowerRoman"/>
      <w:lvlText w:val="%6."/>
      <w:lvlJc w:val="right"/>
      <w:pPr>
        <w:ind w:left="4181" w:hanging="180"/>
      </w:pPr>
    </w:lvl>
    <w:lvl w:ilvl="6" w:tplc="040C000F" w:tentative="1">
      <w:start w:val="1"/>
      <w:numFmt w:val="decimal"/>
      <w:lvlText w:val="%7."/>
      <w:lvlJc w:val="left"/>
      <w:pPr>
        <w:ind w:left="4901" w:hanging="360"/>
      </w:pPr>
    </w:lvl>
    <w:lvl w:ilvl="7" w:tplc="040C0019" w:tentative="1">
      <w:start w:val="1"/>
      <w:numFmt w:val="lowerLetter"/>
      <w:lvlText w:val="%8."/>
      <w:lvlJc w:val="left"/>
      <w:pPr>
        <w:ind w:left="5621" w:hanging="360"/>
      </w:pPr>
    </w:lvl>
    <w:lvl w:ilvl="8" w:tplc="040C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4CE36842"/>
    <w:multiLevelType w:val="multilevel"/>
    <w:tmpl w:val="FFB44F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A3A263D"/>
    <w:multiLevelType w:val="multilevel"/>
    <w:tmpl w:val="3FE8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CC13106"/>
    <w:multiLevelType w:val="multilevel"/>
    <w:tmpl w:val="A2426FC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E13A57"/>
    <w:multiLevelType w:val="multilevel"/>
    <w:tmpl w:val="9DF0997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B7"/>
    <w:rsid w:val="0000641C"/>
    <w:rsid w:val="00070551"/>
    <w:rsid w:val="000B55A6"/>
    <w:rsid w:val="000C19B8"/>
    <w:rsid w:val="000C7D77"/>
    <w:rsid w:val="000D2760"/>
    <w:rsid w:val="00115D76"/>
    <w:rsid w:val="0012564C"/>
    <w:rsid w:val="00194766"/>
    <w:rsid w:val="001A40C5"/>
    <w:rsid w:val="001E6A0A"/>
    <w:rsid w:val="00204D21"/>
    <w:rsid w:val="00237D0C"/>
    <w:rsid w:val="002E419A"/>
    <w:rsid w:val="002E6C1B"/>
    <w:rsid w:val="003141A5"/>
    <w:rsid w:val="0031449E"/>
    <w:rsid w:val="00314883"/>
    <w:rsid w:val="003203E3"/>
    <w:rsid w:val="00365106"/>
    <w:rsid w:val="003878B5"/>
    <w:rsid w:val="003B60B7"/>
    <w:rsid w:val="003B7C45"/>
    <w:rsid w:val="003F667E"/>
    <w:rsid w:val="00400628"/>
    <w:rsid w:val="004050D5"/>
    <w:rsid w:val="00442A51"/>
    <w:rsid w:val="004F33BE"/>
    <w:rsid w:val="00502B35"/>
    <w:rsid w:val="00503627"/>
    <w:rsid w:val="00523BA0"/>
    <w:rsid w:val="00566BA2"/>
    <w:rsid w:val="0057401D"/>
    <w:rsid w:val="005741B1"/>
    <w:rsid w:val="005A4492"/>
    <w:rsid w:val="005C7B14"/>
    <w:rsid w:val="005E0EBD"/>
    <w:rsid w:val="00605D54"/>
    <w:rsid w:val="006404BE"/>
    <w:rsid w:val="006B06BB"/>
    <w:rsid w:val="006B31E1"/>
    <w:rsid w:val="006E1DD0"/>
    <w:rsid w:val="007007F9"/>
    <w:rsid w:val="00727CA3"/>
    <w:rsid w:val="00756ECA"/>
    <w:rsid w:val="007854E5"/>
    <w:rsid w:val="007D57B9"/>
    <w:rsid w:val="007E176B"/>
    <w:rsid w:val="007E3F8C"/>
    <w:rsid w:val="007F213B"/>
    <w:rsid w:val="007F233A"/>
    <w:rsid w:val="007F5191"/>
    <w:rsid w:val="00820459"/>
    <w:rsid w:val="00837854"/>
    <w:rsid w:val="008710AE"/>
    <w:rsid w:val="008B4F05"/>
    <w:rsid w:val="008E3FDD"/>
    <w:rsid w:val="008E55EF"/>
    <w:rsid w:val="008F4CFD"/>
    <w:rsid w:val="00900F3E"/>
    <w:rsid w:val="0091443B"/>
    <w:rsid w:val="00922908"/>
    <w:rsid w:val="009229BC"/>
    <w:rsid w:val="0099407A"/>
    <w:rsid w:val="009C1981"/>
    <w:rsid w:val="009C484C"/>
    <w:rsid w:val="00A01B82"/>
    <w:rsid w:val="00A1623F"/>
    <w:rsid w:val="00A213A3"/>
    <w:rsid w:val="00A65D24"/>
    <w:rsid w:val="00A856B4"/>
    <w:rsid w:val="00AA0606"/>
    <w:rsid w:val="00AA106A"/>
    <w:rsid w:val="00AC0FB7"/>
    <w:rsid w:val="00B2507F"/>
    <w:rsid w:val="00B45CA3"/>
    <w:rsid w:val="00BD3788"/>
    <w:rsid w:val="00BE6546"/>
    <w:rsid w:val="00BF2C3C"/>
    <w:rsid w:val="00BF6651"/>
    <w:rsid w:val="00C31A46"/>
    <w:rsid w:val="00C5149D"/>
    <w:rsid w:val="00C97167"/>
    <w:rsid w:val="00CC66ED"/>
    <w:rsid w:val="00CD73A0"/>
    <w:rsid w:val="00CE3ABD"/>
    <w:rsid w:val="00D71E38"/>
    <w:rsid w:val="00DA2BCB"/>
    <w:rsid w:val="00DB5B4E"/>
    <w:rsid w:val="00DB6264"/>
    <w:rsid w:val="00DD141F"/>
    <w:rsid w:val="00E14069"/>
    <w:rsid w:val="00E31666"/>
    <w:rsid w:val="00E54833"/>
    <w:rsid w:val="00E56B1C"/>
    <w:rsid w:val="00E813F0"/>
    <w:rsid w:val="00EF4855"/>
    <w:rsid w:val="00F3450B"/>
    <w:rsid w:val="00F431B8"/>
    <w:rsid w:val="00FB7903"/>
    <w:rsid w:val="00FC3494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E222ED"/>
  <w15:docId w15:val="{D6F4B35C-20BA-F743-B79D-28053216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line="360" w:lineRule="auto"/>
      <w:ind w:firstLine="0"/>
      <w:outlineLvl w:val="1"/>
    </w:pPr>
    <w:rPr>
      <w:b/>
      <w:i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80" w:after="80" w:line="276" w:lineRule="auto"/>
      <w:ind w:firstLine="0"/>
      <w:jc w:val="left"/>
      <w:outlineLvl w:val="3"/>
    </w:pPr>
    <w:rPr>
      <w:rFonts w:ascii="Arial" w:eastAsia="Arial" w:hAnsi="Arial" w:cs="Arial"/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line="360" w:lineRule="auto"/>
      <w:ind w:firstLine="0"/>
    </w:pPr>
    <w:rPr>
      <w:b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90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908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31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31B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431B8"/>
    <w:pPr>
      <w:spacing w:before="100" w:beforeAutospacing="1" w:after="100" w:afterAutospacing="1"/>
      <w:ind w:firstLine="0"/>
      <w:jc w:val="left"/>
    </w:pPr>
    <w:rPr>
      <w:lang w:val="fr-FR"/>
    </w:rPr>
  </w:style>
  <w:style w:type="paragraph" w:customStyle="1" w:styleId="Default">
    <w:name w:val="Default"/>
    <w:rsid w:val="00194766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lang w:val="en-CA" w:eastAsia="en-CA"/>
    </w:rPr>
  </w:style>
  <w:style w:type="paragraph" w:styleId="Paragraphedeliste">
    <w:name w:val="List Paragraph"/>
    <w:basedOn w:val="Normal"/>
    <w:uiPriority w:val="34"/>
    <w:qFormat/>
    <w:rsid w:val="00194766"/>
    <w:pPr>
      <w:ind w:left="720" w:firstLine="0"/>
      <w:contextualSpacing/>
      <w:jc w:val="left"/>
    </w:pPr>
    <w:rPr>
      <w:rFonts w:eastAsiaTheme="minorEastAsia"/>
      <w:lang w:val="fr-FR"/>
    </w:rPr>
  </w:style>
  <w:style w:type="paragraph" w:styleId="Rvision">
    <w:name w:val="Revision"/>
    <w:hidden/>
    <w:uiPriority w:val="99"/>
    <w:semiHidden/>
    <w:rsid w:val="00B2507F"/>
    <w:pPr>
      <w:ind w:firstLine="0"/>
      <w:jc w:val="left"/>
    </w:pPr>
  </w:style>
  <w:style w:type="table" w:styleId="Grilledutableau">
    <w:name w:val="Table Grid"/>
    <w:basedOn w:val="TableauNormal"/>
    <w:uiPriority w:val="39"/>
    <w:rsid w:val="00F3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4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49E"/>
  </w:style>
  <w:style w:type="paragraph" w:styleId="Pieddepage">
    <w:name w:val="footer"/>
    <w:basedOn w:val="Normal"/>
    <w:link w:val="PieddepageCar"/>
    <w:uiPriority w:val="99"/>
    <w:unhideWhenUsed/>
    <w:rsid w:val="003144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49E"/>
  </w:style>
  <w:style w:type="table" w:customStyle="1" w:styleId="Grilledutableau1">
    <w:name w:val="Grille du tableau1"/>
    <w:basedOn w:val="TableauNormal"/>
    <w:next w:val="Grilledutableau"/>
    <w:uiPriority w:val="39"/>
    <w:rsid w:val="0031449E"/>
    <w:pPr>
      <w:ind w:firstLine="0"/>
      <w:jc w:val="left"/>
    </w:pPr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unhideWhenUsed/>
    <w:rsid w:val="001E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A132-82DA-1D43-B5E3-F47A17E4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Ephraim Partouche</dc:creator>
  <cp:lastModifiedBy>Ephraim Partouche</cp:lastModifiedBy>
  <cp:revision>4</cp:revision>
  <dcterms:created xsi:type="dcterms:W3CDTF">2020-10-24T19:55:00Z</dcterms:created>
  <dcterms:modified xsi:type="dcterms:W3CDTF">2020-11-11T17:54:00Z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id="ks2k3FwH"/&gt;&lt;style id="http://www.zotero.org/styles/ejnmmi-research" hasBibliography="1" bibliographyStyleHasBeenSet="1"/&gt;&lt;prefs&gt;&lt;pref name="fieldType" value="Field"/&gt;&lt;/prefs&gt;&lt;/data&gt;</vt:lpwstr>
  </property>
</Properties>
</file>