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27EEE6" w14:textId="77777777" w:rsidR="00654E8F" w:rsidRPr="001549D3" w:rsidRDefault="00654E8F" w:rsidP="0001436A">
      <w:pPr>
        <w:pStyle w:val="SupplementaryMaterial"/>
        <w:rPr>
          <w:b w:val="0"/>
        </w:rPr>
      </w:pPr>
      <w:r w:rsidRPr="001549D3">
        <w:t>Supplementary Material</w:t>
      </w:r>
    </w:p>
    <w:p w14:paraId="3BD5A427" w14:textId="4112E20A" w:rsidR="00EA3D3C" w:rsidRDefault="00654E8F" w:rsidP="002B7F96">
      <w:pPr>
        <w:pStyle w:val="1"/>
      </w:pPr>
      <w:r w:rsidRPr="00994A3D">
        <w:t>S</w:t>
      </w:r>
      <w:r w:rsidR="002B7F96" w:rsidRPr="002B7F96">
        <w:t>upplementary Figures</w:t>
      </w:r>
    </w:p>
    <w:p w14:paraId="520249A5" w14:textId="49F0DE00" w:rsidR="00BF08E6" w:rsidRPr="006924E9" w:rsidRDefault="00BF08E6" w:rsidP="00BF08E6">
      <w:pPr>
        <w:widowControl w:val="0"/>
        <w:spacing w:before="0" w:after="0" w:line="480" w:lineRule="auto"/>
        <w:rPr>
          <w:rFonts w:eastAsia="宋体" w:cs="Times New Roman"/>
          <w:color w:val="000000"/>
          <w:kern w:val="2"/>
          <w:szCs w:val="24"/>
          <w:lang w:val="en-GB" w:eastAsia="zh-CN"/>
        </w:rPr>
      </w:pPr>
      <w:r w:rsidRPr="0001436A">
        <w:rPr>
          <w:rFonts w:cs="Times New Roman"/>
          <w:b/>
          <w:szCs w:val="24"/>
        </w:rPr>
        <w:t xml:space="preserve">Supplementary </w:t>
      </w:r>
      <w:r>
        <w:rPr>
          <w:rFonts w:cs="Times New Roman"/>
          <w:b/>
          <w:szCs w:val="24"/>
        </w:rPr>
        <w:t>Table</w:t>
      </w:r>
      <w:r w:rsidRPr="0001436A">
        <w:rPr>
          <w:rFonts w:cs="Times New Roman"/>
          <w:b/>
          <w:szCs w:val="24"/>
        </w:rPr>
        <w:t xml:space="preserve"> </w:t>
      </w:r>
      <w:r>
        <w:rPr>
          <w:rFonts w:cs="Times New Roman"/>
          <w:b/>
          <w:szCs w:val="24"/>
        </w:rPr>
        <w:t>1</w:t>
      </w:r>
      <w:r w:rsidRPr="006924E9">
        <w:rPr>
          <w:rFonts w:eastAsia="宋体" w:cs="Times New Roman"/>
          <w:color w:val="000000"/>
          <w:kern w:val="2"/>
          <w:szCs w:val="24"/>
          <w:lang w:val="en-GB" w:eastAsia="zh-CN"/>
        </w:rPr>
        <w:t>. The marking criterion of abdominal adhesions</w:t>
      </w:r>
      <w:r w:rsidRPr="00693E05">
        <w:rPr>
          <w:rFonts w:cs="Times New Roman"/>
          <w:szCs w:val="24"/>
          <w:lang w:val="en-GB"/>
        </w:rPr>
        <w:fldChar w:fldCharType="begin"/>
      </w:r>
      <w:r>
        <w:rPr>
          <w:rFonts w:cs="Times New Roman"/>
          <w:szCs w:val="24"/>
          <w:lang w:val="en-GB"/>
        </w:rPr>
        <w:instrText xml:space="preserve"> ADDIN EN.CITE &lt;EndNote&gt;&lt;Cite&gt;&lt;Author&gt;Poehnert&lt;/Author&gt;&lt;Year&gt;2015&lt;/Year&gt;&lt;RecNum&gt;1708&lt;/RecNum&gt;&lt;DisplayText&gt;(Poehnert et al., 2015)&lt;/DisplayText&gt;&lt;record&gt;&lt;rec-number&gt;1708&lt;/rec-number&gt;&lt;foreign-keys&gt;&lt;key app="EN" db-id="5ttzsr2w9ww0fae2axpvd2vxfr52vtfppf00" timestamp="1614917168"&gt;1708&lt;/key&gt;&lt;/foreign-keys&gt;&lt;ref-type name="Journal Article"&gt;17&lt;/ref-type&gt;&lt;contributors&gt;&lt;authors&gt;&lt;author&gt;Poehnert, D.&lt;/author&gt;&lt;author&gt;Abbas, M.&lt;/author&gt;&lt;author&gt;Kreipe, H. H.&lt;/author&gt;&lt;author&gt;Klempnauer, J.&lt;/author&gt;&lt;author&gt;Winny, M.&lt;/author&gt;&lt;/authors&gt;&lt;/contributors&gt;&lt;auth-address&gt;1. Department of General, Visceral and Transplantation Surgery, Hannover Medical School (MHH), Hannover, Germany.&amp;#xD;2. Department of Pathology, Hannover Medical School (MHH), Hannover, Germany.&lt;/auth-address&gt;&lt;titles&gt;&lt;title&gt;High reproducibility of adhesion formation in rat with meso-stitch approximation of injured cecum and abdominal wall&lt;/title&gt;&lt;secondary-title&gt;Int J Med Sci&lt;/secondary-title&gt;&lt;/titles&gt;&lt;periodical&gt;&lt;full-title&gt;Int J Med Sci&lt;/full-title&gt;&lt;/periodical&gt;&lt;pages&gt;1-6&lt;/pages&gt;&lt;volume&gt;12&lt;/volume&gt;&lt;number&gt;1&lt;/number&gt;&lt;keywords&gt;&lt;keyword&gt;Abdominal Wall/*pathology&lt;/keyword&gt;&lt;keyword&gt;Animals&lt;/keyword&gt;&lt;keyword&gt;Cecum/injuries/*pathology/surgery&lt;/keyword&gt;&lt;keyword&gt;Disease Models, Animal&lt;/keyword&gt;&lt;keyword&gt;Male&lt;/keyword&gt;&lt;keyword&gt;Peritoneum/pathology&lt;/keyword&gt;&lt;keyword&gt;Postoperative Complications/pathology&lt;/keyword&gt;&lt;keyword&gt;Rats, Inbred Lew&lt;/keyword&gt;&lt;keyword&gt;Reproducibility of Results&lt;/keyword&gt;&lt;keyword&gt;Tissue Adhesions/*etiology/pathology&lt;/keyword&gt;&lt;keyword&gt;Adhesion&lt;/keyword&gt;&lt;keyword&gt;Cecal Abrasion&lt;/keyword&gt;&lt;keyword&gt;Opam.&lt;/keyword&gt;&lt;keyword&gt;Prevention&lt;/keyword&gt;&lt;keyword&gt;Rat&lt;/keyword&gt;&lt;/keywords&gt;&lt;dates&gt;&lt;year&gt;2015&lt;/year&gt;&lt;/dates&gt;&lt;isbn&gt;1449-1907 (Electronic)&amp;#xD;1449-1907 (Linking)&lt;/isbn&gt;&lt;accession-num&gt;25552912&lt;/accession-num&gt;&lt;urls&gt;&lt;related-urls&gt;&lt;url&gt;https://www.ncbi.nlm.nih.gov/pubmed/25552912&lt;/url&gt;&lt;/related-urls&gt;&lt;/urls&gt;&lt;custom2&gt;PMC4278869&lt;/custom2&gt;&lt;electronic-resource-num&gt;10.7150/ijms.8870&lt;/electronic-resource-num&gt;&lt;/record&gt;&lt;/Cite&gt;&lt;/EndNote&gt;</w:instrText>
      </w:r>
      <w:r w:rsidRPr="00693E05">
        <w:rPr>
          <w:rFonts w:cs="Times New Roman"/>
          <w:szCs w:val="24"/>
          <w:lang w:val="en-GB"/>
        </w:rPr>
        <w:fldChar w:fldCharType="separate"/>
      </w:r>
      <w:r>
        <w:rPr>
          <w:rFonts w:cs="Times New Roman"/>
          <w:noProof/>
          <w:szCs w:val="24"/>
          <w:lang w:val="en-GB"/>
        </w:rPr>
        <w:t>(Poehnert et al., 2015)</w:t>
      </w:r>
      <w:r w:rsidRPr="00693E05">
        <w:rPr>
          <w:rFonts w:cs="Times New Roman"/>
          <w:szCs w:val="24"/>
          <w:lang w:val="en-GB"/>
        </w:rPr>
        <w:fldChar w:fldCharType="end"/>
      </w:r>
      <w:r w:rsidRPr="006924E9">
        <w:rPr>
          <w:rFonts w:eastAsia="宋体" w:cs="Times New Roman"/>
          <w:color w:val="000000"/>
          <w:kern w:val="2"/>
          <w:szCs w:val="24"/>
          <w:lang w:val="en-GB" w:eastAsia="zh-CN"/>
        </w:rPr>
        <w:t>.</w:t>
      </w:r>
    </w:p>
    <w:tbl>
      <w:tblPr>
        <w:tblStyle w:val="10"/>
        <w:tblW w:w="0" w:type="auto"/>
        <w:tblLook w:val="04A0" w:firstRow="1" w:lastRow="0" w:firstColumn="1" w:lastColumn="0" w:noHBand="0" w:noVBand="1"/>
      </w:tblPr>
      <w:tblGrid>
        <w:gridCol w:w="5530"/>
        <w:gridCol w:w="2766"/>
      </w:tblGrid>
      <w:tr w:rsidR="00BF08E6" w:rsidRPr="006924E9" w14:paraId="29ECC93F" w14:textId="77777777" w:rsidTr="00F82906">
        <w:tc>
          <w:tcPr>
            <w:tcW w:w="5530" w:type="dxa"/>
            <w:tcBorders>
              <w:left w:val="nil"/>
              <w:bottom w:val="single" w:sz="4" w:space="0" w:color="auto"/>
              <w:right w:val="nil"/>
            </w:tcBorders>
          </w:tcPr>
          <w:p w14:paraId="3CD03089" w14:textId="77777777" w:rsidR="00BF08E6" w:rsidRPr="006924E9" w:rsidRDefault="00BF08E6" w:rsidP="00F82906">
            <w:pPr>
              <w:widowControl w:val="0"/>
              <w:spacing w:before="0" w:after="0"/>
              <w:jc w:val="both"/>
              <w:rPr>
                <w:rFonts w:eastAsia="宋体" w:cs="Times New Roman"/>
                <w:color w:val="000000"/>
                <w:szCs w:val="24"/>
                <w:lang w:val="en-GB"/>
              </w:rPr>
            </w:pPr>
            <w:r w:rsidRPr="006924E9">
              <w:rPr>
                <w:rFonts w:eastAsia="宋体" w:cs="Times New Roman" w:hint="eastAsia"/>
                <w:color w:val="000000"/>
                <w:szCs w:val="24"/>
                <w:lang w:val="en-GB"/>
              </w:rPr>
              <w:t>A</w:t>
            </w:r>
            <w:r w:rsidRPr="006924E9">
              <w:rPr>
                <w:rFonts w:eastAsia="宋体" w:cs="Times New Roman"/>
                <w:color w:val="000000"/>
                <w:szCs w:val="24"/>
                <w:lang w:val="en-GB"/>
              </w:rPr>
              <w:t xml:space="preserve">dhesion characteristics </w:t>
            </w:r>
          </w:p>
        </w:tc>
        <w:tc>
          <w:tcPr>
            <w:tcW w:w="2766" w:type="dxa"/>
            <w:tcBorders>
              <w:left w:val="nil"/>
              <w:bottom w:val="single" w:sz="4" w:space="0" w:color="auto"/>
              <w:right w:val="nil"/>
            </w:tcBorders>
          </w:tcPr>
          <w:p w14:paraId="19E2B956" w14:textId="77777777" w:rsidR="00BF08E6" w:rsidRPr="006924E9" w:rsidRDefault="00BF08E6" w:rsidP="00F82906">
            <w:pPr>
              <w:widowControl w:val="0"/>
              <w:spacing w:before="0" w:after="0"/>
              <w:jc w:val="center"/>
              <w:rPr>
                <w:rFonts w:eastAsia="宋体" w:cs="Times New Roman"/>
                <w:color w:val="000000"/>
                <w:szCs w:val="24"/>
                <w:lang w:val="en-GB"/>
              </w:rPr>
            </w:pPr>
            <w:r w:rsidRPr="006924E9">
              <w:rPr>
                <w:rFonts w:eastAsia="宋体" w:cs="Times New Roman" w:hint="eastAsia"/>
                <w:color w:val="000000"/>
                <w:szCs w:val="24"/>
                <w:lang w:val="en-GB"/>
              </w:rPr>
              <w:t>S</w:t>
            </w:r>
            <w:r w:rsidRPr="006924E9">
              <w:rPr>
                <w:rFonts w:eastAsia="宋体" w:cs="Times New Roman"/>
                <w:color w:val="000000"/>
                <w:szCs w:val="24"/>
                <w:lang w:val="en-GB"/>
              </w:rPr>
              <w:t>core</w:t>
            </w:r>
          </w:p>
        </w:tc>
      </w:tr>
      <w:tr w:rsidR="00BF08E6" w:rsidRPr="006924E9" w14:paraId="42C69F81" w14:textId="77777777" w:rsidTr="00F82906">
        <w:tc>
          <w:tcPr>
            <w:tcW w:w="5530" w:type="dxa"/>
            <w:tcBorders>
              <w:left w:val="nil"/>
              <w:bottom w:val="nil"/>
              <w:right w:val="nil"/>
            </w:tcBorders>
          </w:tcPr>
          <w:p w14:paraId="7BF147C8" w14:textId="77777777" w:rsidR="00BF08E6" w:rsidRPr="006924E9" w:rsidRDefault="00BF08E6" w:rsidP="00F82906">
            <w:pPr>
              <w:widowControl w:val="0"/>
              <w:spacing w:before="0" w:after="0"/>
              <w:jc w:val="both"/>
              <w:rPr>
                <w:rFonts w:eastAsia="宋体" w:cs="Times New Roman"/>
                <w:color w:val="000000"/>
                <w:szCs w:val="24"/>
                <w:lang w:val="en-GB"/>
              </w:rPr>
            </w:pPr>
            <w:r w:rsidRPr="006924E9">
              <w:rPr>
                <w:rFonts w:eastAsia="宋体" w:cs="Times New Roman" w:hint="eastAsia"/>
                <w:color w:val="000000"/>
                <w:szCs w:val="24"/>
                <w:lang w:val="en-GB"/>
              </w:rPr>
              <w:t>E</w:t>
            </w:r>
            <w:r w:rsidRPr="006924E9">
              <w:rPr>
                <w:rFonts w:eastAsia="宋体" w:cs="Times New Roman"/>
                <w:color w:val="000000"/>
                <w:szCs w:val="24"/>
                <w:lang w:val="en-GB"/>
              </w:rPr>
              <w:t>xtent of site involvement</w:t>
            </w:r>
          </w:p>
        </w:tc>
        <w:tc>
          <w:tcPr>
            <w:tcW w:w="2766" w:type="dxa"/>
            <w:tcBorders>
              <w:left w:val="nil"/>
              <w:bottom w:val="nil"/>
              <w:right w:val="nil"/>
            </w:tcBorders>
          </w:tcPr>
          <w:p w14:paraId="725BB1F3" w14:textId="77777777" w:rsidR="00BF08E6" w:rsidRPr="006924E9" w:rsidRDefault="00BF08E6" w:rsidP="00F82906">
            <w:pPr>
              <w:widowControl w:val="0"/>
              <w:spacing w:before="0" w:after="0"/>
              <w:jc w:val="center"/>
              <w:rPr>
                <w:rFonts w:eastAsia="宋体" w:cs="Times New Roman"/>
                <w:color w:val="000000"/>
                <w:szCs w:val="24"/>
                <w:lang w:val="en-GB"/>
              </w:rPr>
            </w:pPr>
          </w:p>
        </w:tc>
      </w:tr>
      <w:tr w:rsidR="00BF08E6" w:rsidRPr="006924E9" w14:paraId="30AA1202" w14:textId="77777777" w:rsidTr="00F82906">
        <w:tc>
          <w:tcPr>
            <w:tcW w:w="5530" w:type="dxa"/>
            <w:tcBorders>
              <w:top w:val="nil"/>
              <w:left w:val="nil"/>
              <w:bottom w:val="nil"/>
              <w:right w:val="nil"/>
            </w:tcBorders>
          </w:tcPr>
          <w:p w14:paraId="58E1E4D0" w14:textId="77777777" w:rsidR="00BF08E6" w:rsidRPr="006924E9" w:rsidRDefault="00BF08E6" w:rsidP="00F82906">
            <w:pPr>
              <w:widowControl w:val="0"/>
              <w:spacing w:before="0" w:after="0"/>
              <w:ind w:firstLineChars="100" w:firstLine="240"/>
              <w:jc w:val="both"/>
              <w:rPr>
                <w:rFonts w:eastAsia="宋体" w:cs="Times New Roman"/>
                <w:color w:val="000000"/>
                <w:szCs w:val="24"/>
                <w:lang w:val="en-GB"/>
              </w:rPr>
            </w:pPr>
            <w:r w:rsidRPr="006924E9">
              <w:rPr>
                <w:rFonts w:eastAsia="宋体" w:cs="Times New Roman" w:hint="eastAsia"/>
                <w:color w:val="000000"/>
                <w:szCs w:val="24"/>
                <w:lang w:val="en-GB"/>
              </w:rPr>
              <w:t>N</w:t>
            </w:r>
            <w:r w:rsidRPr="006924E9">
              <w:rPr>
                <w:rFonts w:eastAsia="宋体" w:cs="Times New Roman"/>
                <w:color w:val="000000"/>
                <w:szCs w:val="24"/>
                <w:lang w:val="en-GB"/>
              </w:rPr>
              <w:t>one</w:t>
            </w:r>
          </w:p>
        </w:tc>
        <w:tc>
          <w:tcPr>
            <w:tcW w:w="2766" w:type="dxa"/>
            <w:tcBorders>
              <w:top w:val="nil"/>
              <w:left w:val="nil"/>
              <w:bottom w:val="nil"/>
              <w:right w:val="nil"/>
            </w:tcBorders>
          </w:tcPr>
          <w:p w14:paraId="6D13EE4E" w14:textId="77777777" w:rsidR="00BF08E6" w:rsidRPr="006924E9" w:rsidRDefault="00BF08E6" w:rsidP="00F82906">
            <w:pPr>
              <w:widowControl w:val="0"/>
              <w:spacing w:before="0" w:after="0"/>
              <w:jc w:val="center"/>
              <w:rPr>
                <w:rFonts w:eastAsia="宋体" w:cs="Times New Roman"/>
                <w:color w:val="000000"/>
                <w:szCs w:val="24"/>
                <w:lang w:val="en-GB"/>
              </w:rPr>
            </w:pPr>
            <w:r w:rsidRPr="006924E9">
              <w:rPr>
                <w:rFonts w:eastAsia="宋体" w:cs="Times New Roman" w:hint="eastAsia"/>
                <w:color w:val="000000"/>
                <w:szCs w:val="24"/>
                <w:lang w:val="en-GB"/>
              </w:rPr>
              <w:t>0</w:t>
            </w:r>
          </w:p>
        </w:tc>
      </w:tr>
      <w:tr w:rsidR="00BF08E6" w:rsidRPr="006924E9" w14:paraId="59F25EA0" w14:textId="77777777" w:rsidTr="00F82906">
        <w:tc>
          <w:tcPr>
            <w:tcW w:w="5530" w:type="dxa"/>
            <w:tcBorders>
              <w:top w:val="nil"/>
              <w:left w:val="nil"/>
              <w:bottom w:val="nil"/>
              <w:right w:val="nil"/>
            </w:tcBorders>
          </w:tcPr>
          <w:p w14:paraId="0781B152" w14:textId="77777777" w:rsidR="00BF08E6" w:rsidRPr="006924E9" w:rsidRDefault="00BF08E6" w:rsidP="00F82906">
            <w:pPr>
              <w:widowControl w:val="0"/>
              <w:spacing w:before="0" w:after="0"/>
              <w:ind w:firstLineChars="100" w:firstLine="240"/>
              <w:jc w:val="both"/>
              <w:rPr>
                <w:rFonts w:eastAsia="宋体" w:cs="Times New Roman"/>
                <w:color w:val="000000"/>
                <w:szCs w:val="24"/>
                <w:lang w:val="en-GB"/>
              </w:rPr>
            </w:pPr>
            <w:r w:rsidRPr="006924E9">
              <w:rPr>
                <w:rFonts w:eastAsia="宋体" w:cs="Times New Roman"/>
                <w:color w:val="000000"/>
                <w:szCs w:val="24"/>
                <w:lang w:val="en-GB"/>
              </w:rPr>
              <w:t xml:space="preserve">&lt; </w:t>
            </w:r>
            <w:r w:rsidRPr="006924E9">
              <w:rPr>
                <w:rFonts w:eastAsia="宋体" w:cs="Times New Roman" w:hint="eastAsia"/>
                <w:color w:val="000000"/>
                <w:szCs w:val="24"/>
                <w:lang w:val="en-GB"/>
              </w:rPr>
              <w:t>2</w:t>
            </w:r>
            <w:r w:rsidRPr="006924E9">
              <w:rPr>
                <w:rFonts w:eastAsia="宋体" w:cs="Times New Roman"/>
                <w:color w:val="000000"/>
                <w:szCs w:val="24"/>
                <w:lang w:val="en-GB"/>
              </w:rPr>
              <w:t>5%</w:t>
            </w:r>
          </w:p>
        </w:tc>
        <w:tc>
          <w:tcPr>
            <w:tcW w:w="2766" w:type="dxa"/>
            <w:tcBorders>
              <w:top w:val="nil"/>
              <w:left w:val="nil"/>
              <w:bottom w:val="nil"/>
              <w:right w:val="nil"/>
            </w:tcBorders>
          </w:tcPr>
          <w:p w14:paraId="157C3B0F" w14:textId="77777777" w:rsidR="00BF08E6" w:rsidRPr="006924E9" w:rsidRDefault="00BF08E6" w:rsidP="00F82906">
            <w:pPr>
              <w:widowControl w:val="0"/>
              <w:spacing w:before="0" w:after="0"/>
              <w:jc w:val="center"/>
              <w:rPr>
                <w:rFonts w:eastAsia="宋体" w:cs="Times New Roman"/>
                <w:color w:val="000000"/>
                <w:szCs w:val="24"/>
                <w:lang w:val="en-GB"/>
              </w:rPr>
            </w:pPr>
            <w:r w:rsidRPr="006924E9">
              <w:rPr>
                <w:rFonts w:eastAsia="宋体" w:cs="Times New Roman" w:hint="eastAsia"/>
                <w:color w:val="000000"/>
                <w:szCs w:val="24"/>
                <w:lang w:val="en-GB"/>
              </w:rPr>
              <w:t>1</w:t>
            </w:r>
          </w:p>
        </w:tc>
      </w:tr>
      <w:tr w:rsidR="00BF08E6" w:rsidRPr="006924E9" w14:paraId="35A3844F" w14:textId="77777777" w:rsidTr="00F82906">
        <w:tc>
          <w:tcPr>
            <w:tcW w:w="5530" w:type="dxa"/>
            <w:tcBorders>
              <w:top w:val="nil"/>
              <w:left w:val="nil"/>
              <w:bottom w:val="nil"/>
              <w:right w:val="nil"/>
            </w:tcBorders>
          </w:tcPr>
          <w:p w14:paraId="42251876" w14:textId="77777777" w:rsidR="00BF08E6" w:rsidRPr="006924E9" w:rsidRDefault="00BF08E6" w:rsidP="00F82906">
            <w:pPr>
              <w:widowControl w:val="0"/>
              <w:spacing w:before="0" w:after="0"/>
              <w:ind w:firstLineChars="100" w:firstLine="240"/>
              <w:jc w:val="both"/>
              <w:rPr>
                <w:rFonts w:eastAsia="宋体" w:cs="Times New Roman"/>
                <w:color w:val="000000"/>
                <w:szCs w:val="24"/>
                <w:lang w:val="en-GB"/>
              </w:rPr>
            </w:pPr>
            <w:r w:rsidRPr="006924E9">
              <w:rPr>
                <w:rFonts w:eastAsia="宋体" w:cs="Times New Roman"/>
                <w:color w:val="000000"/>
                <w:szCs w:val="24"/>
                <w:lang w:val="en-GB"/>
              </w:rPr>
              <w:t xml:space="preserve">&lt; </w:t>
            </w:r>
            <w:r w:rsidRPr="006924E9">
              <w:rPr>
                <w:rFonts w:eastAsia="宋体" w:cs="Times New Roman" w:hint="eastAsia"/>
                <w:color w:val="000000"/>
                <w:szCs w:val="24"/>
                <w:lang w:val="en-GB"/>
              </w:rPr>
              <w:t>5</w:t>
            </w:r>
            <w:r w:rsidRPr="006924E9">
              <w:rPr>
                <w:rFonts w:eastAsia="宋体" w:cs="Times New Roman"/>
                <w:color w:val="000000"/>
                <w:szCs w:val="24"/>
                <w:lang w:val="en-GB"/>
              </w:rPr>
              <w:t>0%</w:t>
            </w:r>
          </w:p>
        </w:tc>
        <w:tc>
          <w:tcPr>
            <w:tcW w:w="2766" w:type="dxa"/>
            <w:tcBorders>
              <w:top w:val="nil"/>
              <w:left w:val="nil"/>
              <w:bottom w:val="nil"/>
              <w:right w:val="nil"/>
            </w:tcBorders>
          </w:tcPr>
          <w:p w14:paraId="242835C5" w14:textId="77777777" w:rsidR="00BF08E6" w:rsidRPr="006924E9" w:rsidRDefault="00BF08E6" w:rsidP="00F82906">
            <w:pPr>
              <w:widowControl w:val="0"/>
              <w:spacing w:before="0" w:after="0"/>
              <w:jc w:val="center"/>
              <w:rPr>
                <w:rFonts w:eastAsia="宋体" w:cs="Times New Roman"/>
                <w:color w:val="000000"/>
                <w:szCs w:val="24"/>
                <w:lang w:val="en-GB"/>
              </w:rPr>
            </w:pPr>
            <w:r w:rsidRPr="006924E9">
              <w:rPr>
                <w:rFonts w:eastAsia="宋体" w:cs="Times New Roman" w:hint="eastAsia"/>
                <w:color w:val="000000"/>
                <w:szCs w:val="24"/>
                <w:lang w:val="en-GB"/>
              </w:rPr>
              <w:t>2</w:t>
            </w:r>
          </w:p>
        </w:tc>
      </w:tr>
      <w:tr w:rsidR="00BF08E6" w:rsidRPr="006924E9" w14:paraId="789F2197" w14:textId="77777777" w:rsidTr="00F82906">
        <w:tc>
          <w:tcPr>
            <w:tcW w:w="5530" w:type="dxa"/>
            <w:tcBorders>
              <w:top w:val="nil"/>
              <w:left w:val="nil"/>
              <w:bottom w:val="nil"/>
              <w:right w:val="nil"/>
            </w:tcBorders>
          </w:tcPr>
          <w:p w14:paraId="5D1797F3" w14:textId="77777777" w:rsidR="00BF08E6" w:rsidRPr="006924E9" w:rsidRDefault="00BF08E6" w:rsidP="00F82906">
            <w:pPr>
              <w:widowControl w:val="0"/>
              <w:spacing w:before="0" w:after="0"/>
              <w:ind w:firstLineChars="100" w:firstLine="240"/>
              <w:jc w:val="both"/>
              <w:rPr>
                <w:rFonts w:eastAsia="宋体" w:cs="Times New Roman"/>
                <w:color w:val="000000"/>
                <w:szCs w:val="24"/>
                <w:lang w:val="en-GB"/>
              </w:rPr>
            </w:pPr>
            <w:r w:rsidRPr="006924E9">
              <w:rPr>
                <w:rFonts w:eastAsia="宋体" w:cs="Times New Roman"/>
                <w:color w:val="000000"/>
                <w:szCs w:val="24"/>
                <w:lang w:val="en-GB"/>
              </w:rPr>
              <w:t xml:space="preserve">&lt; </w:t>
            </w:r>
            <w:r w:rsidRPr="006924E9">
              <w:rPr>
                <w:rFonts w:eastAsia="宋体" w:cs="Times New Roman" w:hint="eastAsia"/>
                <w:color w:val="000000"/>
                <w:szCs w:val="24"/>
                <w:lang w:val="en-GB"/>
              </w:rPr>
              <w:t>7</w:t>
            </w:r>
            <w:r w:rsidRPr="006924E9">
              <w:rPr>
                <w:rFonts w:eastAsia="宋体" w:cs="Times New Roman"/>
                <w:color w:val="000000"/>
                <w:szCs w:val="24"/>
                <w:lang w:val="en-GB"/>
              </w:rPr>
              <w:t>5%</w:t>
            </w:r>
          </w:p>
        </w:tc>
        <w:tc>
          <w:tcPr>
            <w:tcW w:w="2766" w:type="dxa"/>
            <w:tcBorders>
              <w:top w:val="nil"/>
              <w:left w:val="nil"/>
              <w:bottom w:val="nil"/>
              <w:right w:val="nil"/>
            </w:tcBorders>
          </w:tcPr>
          <w:p w14:paraId="6D2D2987" w14:textId="77777777" w:rsidR="00BF08E6" w:rsidRPr="006924E9" w:rsidRDefault="00BF08E6" w:rsidP="00F82906">
            <w:pPr>
              <w:widowControl w:val="0"/>
              <w:spacing w:before="0" w:after="0"/>
              <w:jc w:val="center"/>
              <w:rPr>
                <w:rFonts w:eastAsia="宋体" w:cs="Times New Roman"/>
                <w:color w:val="000000"/>
                <w:szCs w:val="24"/>
                <w:lang w:val="en-GB"/>
              </w:rPr>
            </w:pPr>
            <w:r w:rsidRPr="006924E9">
              <w:rPr>
                <w:rFonts w:eastAsia="宋体" w:cs="Times New Roman" w:hint="eastAsia"/>
                <w:color w:val="000000"/>
                <w:szCs w:val="24"/>
                <w:lang w:val="en-GB"/>
              </w:rPr>
              <w:t>3</w:t>
            </w:r>
          </w:p>
        </w:tc>
      </w:tr>
      <w:tr w:rsidR="00BF08E6" w:rsidRPr="006924E9" w14:paraId="340E023E" w14:textId="77777777" w:rsidTr="00F82906">
        <w:tc>
          <w:tcPr>
            <w:tcW w:w="5530" w:type="dxa"/>
            <w:tcBorders>
              <w:top w:val="nil"/>
              <w:left w:val="nil"/>
              <w:bottom w:val="nil"/>
              <w:right w:val="nil"/>
            </w:tcBorders>
          </w:tcPr>
          <w:p w14:paraId="0BD8A04F" w14:textId="77777777" w:rsidR="00BF08E6" w:rsidRPr="006924E9" w:rsidRDefault="00BF08E6" w:rsidP="00F82906">
            <w:pPr>
              <w:widowControl w:val="0"/>
              <w:spacing w:before="0" w:after="0"/>
              <w:ind w:firstLineChars="100" w:firstLine="240"/>
              <w:jc w:val="both"/>
              <w:rPr>
                <w:rFonts w:eastAsia="宋体" w:cs="Times New Roman"/>
                <w:color w:val="000000"/>
                <w:szCs w:val="24"/>
                <w:lang w:val="en-GB"/>
              </w:rPr>
            </w:pPr>
            <w:r w:rsidRPr="006924E9">
              <w:rPr>
                <w:rFonts w:eastAsia="宋体" w:cs="Times New Roman"/>
                <w:color w:val="000000"/>
                <w:szCs w:val="24"/>
                <w:lang w:val="en-GB"/>
              </w:rPr>
              <w:t xml:space="preserve">&lt; </w:t>
            </w:r>
            <w:r w:rsidRPr="006924E9">
              <w:rPr>
                <w:rFonts w:eastAsia="宋体" w:cs="Times New Roman" w:hint="eastAsia"/>
                <w:color w:val="000000"/>
                <w:szCs w:val="24"/>
                <w:lang w:val="en-GB"/>
              </w:rPr>
              <w:t>1</w:t>
            </w:r>
            <w:r w:rsidRPr="006924E9">
              <w:rPr>
                <w:rFonts w:eastAsia="宋体" w:cs="Times New Roman"/>
                <w:color w:val="000000"/>
                <w:szCs w:val="24"/>
                <w:lang w:val="en-GB"/>
              </w:rPr>
              <w:t>00%</w:t>
            </w:r>
          </w:p>
        </w:tc>
        <w:tc>
          <w:tcPr>
            <w:tcW w:w="2766" w:type="dxa"/>
            <w:tcBorders>
              <w:top w:val="nil"/>
              <w:left w:val="nil"/>
              <w:bottom w:val="nil"/>
              <w:right w:val="nil"/>
            </w:tcBorders>
          </w:tcPr>
          <w:p w14:paraId="108AB352" w14:textId="77777777" w:rsidR="00BF08E6" w:rsidRPr="006924E9" w:rsidRDefault="00BF08E6" w:rsidP="00F82906">
            <w:pPr>
              <w:widowControl w:val="0"/>
              <w:spacing w:before="0" w:after="0"/>
              <w:jc w:val="center"/>
              <w:rPr>
                <w:rFonts w:eastAsia="宋体" w:cs="Times New Roman"/>
                <w:color w:val="000000"/>
                <w:szCs w:val="24"/>
                <w:lang w:val="en-GB"/>
              </w:rPr>
            </w:pPr>
            <w:r w:rsidRPr="006924E9">
              <w:rPr>
                <w:rFonts w:eastAsia="宋体" w:cs="Times New Roman" w:hint="eastAsia"/>
                <w:color w:val="000000"/>
                <w:szCs w:val="24"/>
                <w:lang w:val="en-GB"/>
              </w:rPr>
              <w:t>4</w:t>
            </w:r>
          </w:p>
        </w:tc>
      </w:tr>
      <w:tr w:rsidR="00BF08E6" w:rsidRPr="006924E9" w14:paraId="28C7FB75" w14:textId="77777777" w:rsidTr="00F82906">
        <w:tc>
          <w:tcPr>
            <w:tcW w:w="5530" w:type="dxa"/>
            <w:tcBorders>
              <w:top w:val="nil"/>
              <w:left w:val="nil"/>
              <w:bottom w:val="nil"/>
              <w:right w:val="nil"/>
            </w:tcBorders>
          </w:tcPr>
          <w:p w14:paraId="1878D9DF" w14:textId="77777777" w:rsidR="00BF08E6" w:rsidRPr="006924E9" w:rsidRDefault="00BF08E6" w:rsidP="00F82906">
            <w:pPr>
              <w:widowControl w:val="0"/>
              <w:spacing w:before="0" w:after="0"/>
              <w:jc w:val="both"/>
              <w:rPr>
                <w:rFonts w:eastAsia="宋体" w:cs="Times New Roman"/>
                <w:color w:val="000000"/>
                <w:szCs w:val="24"/>
                <w:lang w:val="en-GB"/>
              </w:rPr>
            </w:pPr>
            <w:r w:rsidRPr="006924E9">
              <w:rPr>
                <w:rFonts w:eastAsia="宋体" w:cs="Times New Roman" w:hint="eastAsia"/>
                <w:color w:val="000000"/>
                <w:szCs w:val="24"/>
                <w:lang w:val="en-GB"/>
              </w:rPr>
              <w:t>T</w:t>
            </w:r>
            <w:r w:rsidRPr="006924E9">
              <w:rPr>
                <w:rFonts w:eastAsia="宋体" w:cs="Times New Roman"/>
                <w:color w:val="000000"/>
                <w:szCs w:val="24"/>
                <w:lang w:val="en-GB"/>
              </w:rPr>
              <w:t>ype</w:t>
            </w:r>
          </w:p>
        </w:tc>
        <w:tc>
          <w:tcPr>
            <w:tcW w:w="2766" w:type="dxa"/>
            <w:tcBorders>
              <w:top w:val="nil"/>
              <w:left w:val="nil"/>
              <w:bottom w:val="nil"/>
              <w:right w:val="nil"/>
            </w:tcBorders>
          </w:tcPr>
          <w:p w14:paraId="6F4AEF37" w14:textId="77777777" w:rsidR="00BF08E6" w:rsidRPr="006924E9" w:rsidRDefault="00BF08E6" w:rsidP="00F82906">
            <w:pPr>
              <w:widowControl w:val="0"/>
              <w:spacing w:before="0" w:after="0"/>
              <w:jc w:val="center"/>
              <w:rPr>
                <w:rFonts w:eastAsia="宋体" w:cs="Times New Roman"/>
                <w:color w:val="000000"/>
                <w:szCs w:val="24"/>
                <w:lang w:val="en-GB"/>
              </w:rPr>
            </w:pPr>
          </w:p>
        </w:tc>
      </w:tr>
      <w:tr w:rsidR="00BF08E6" w:rsidRPr="006924E9" w14:paraId="7F12D89A" w14:textId="77777777" w:rsidTr="00F82906">
        <w:tc>
          <w:tcPr>
            <w:tcW w:w="5530" w:type="dxa"/>
            <w:tcBorders>
              <w:top w:val="nil"/>
              <w:left w:val="nil"/>
              <w:bottom w:val="nil"/>
              <w:right w:val="nil"/>
            </w:tcBorders>
          </w:tcPr>
          <w:p w14:paraId="1B066F54" w14:textId="77777777" w:rsidR="00BF08E6" w:rsidRPr="006924E9" w:rsidRDefault="00BF08E6" w:rsidP="00F82906">
            <w:pPr>
              <w:widowControl w:val="0"/>
              <w:spacing w:before="0" w:after="0"/>
              <w:ind w:firstLineChars="100" w:firstLine="240"/>
              <w:jc w:val="both"/>
              <w:rPr>
                <w:rFonts w:eastAsia="宋体" w:cs="Times New Roman"/>
                <w:color w:val="000000"/>
                <w:szCs w:val="24"/>
                <w:lang w:val="en-GB"/>
              </w:rPr>
            </w:pPr>
            <w:r w:rsidRPr="006924E9">
              <w:rPr>
                <w:rFonts w:eastAsia="宋体" w:cs="Times New Roman" w:hint="eastAsia"/>
                <w:color w:val="000000"/>
                <w:szCs w:val="24"/>
                <w:lang w:val="en-GB"/>
              </w:rPr>
              <w:t>N</w:t>
            </w:r>
            <w:r w:rsidRPr="006924E9">
              <w:rPr>
                <w:rFonts w:eastAsia="宋体" w:cs="Times New Roman"/>
                <w:color w:val="000000"/>
                <w:szCs w:val="24"/>
                <w:lang w:val="en-GB"/>
              </w:rPr>
              <w:t>one</w:t>
            </w:r>
          </w:p>
        </w:tc>
        <w:tc>
          <w:tcPr>
            <w:tcW w:w="2766" w:type="dxa"/>
            <w:tcBorders>
              <w:top w:val="nil"/>
              <w:left w:val="nil"/>
              <w:bottom w:val="nil"/>
              <w:right w:val="nil"/>
            </w:tcBorders>
          </w:tcPr>
          <w:p w14:paraId="60E9A95A" w14:textId="77777777" w:rsidR="00BF08E6" w:rsidRPr="006924E9" w:rsidRDefault="00BF08E6" w:rsidP="00F82906">
            <w:pPr>
              <w:widowControl w:val="0"/>
              <w:spacing w:before="0" w:after="0"/>
              <w:jc w:val="center"/>
              <w:rPr>
                <w:rFonts w:eastAsia="宋体" w:cs="Times New Roman"/>
                <w:color w:val="000000"/>
                <w:szCs w:val="24"/>
                <w:lang w:val="en-GB"/>
              </w:rPr>
            </w:pPr>
            <w:r w:rsidRPr="006924E9">
              <w:rPr>
                <w:rFonts w:eastAsia="宋体" w:cs="Times New Roman" w:hint="eastAsia"/>
                <w:color w:val="000000"/>
                <w:szCs w:val="24"/>
                <w:lang w:val="en-GB"/>
              </w:rPr>
              <w:t>0</w:t>
            </w:r>
          </w:p>
        </w:tc>
      </w:tr>
      <w:tr w:rsidR="00BF08E6" w:rsidRPr="006924E9" w14:paraId="71A83BB0" w14:textId="77777777" w:rsidTr="00F82906">
        <w:tc>
          <w:tcPr>
            <w:tcW w:w="5530" w:type="dxa"/>
            <w:tcBorders>
              <w:top w:val="nil"/>
              <w:left w:val="nil"/>
              <w:bottom w:val="nil"/>
              <w:right w:val="nil"/>
            </w:tcBorders>
          </w:tcPr>
          <w:p w14:paraId="110C9644" w14:textId="77777777" w:rsidR="00BF08E6" w:rsidRPr="006924E9" w:rsidRDefault="00BF08E6" w:rsidP="00F82906">
            <w:pPr>
              <w:widowControl w:val="0"/>
              <w:spacing w:before="0" w:after="0"/>
              <w:ind w:firstLineChars="100" w:firstLine="240"/>
              <w:jc w:val="both"/>
              <w:rPr>
                <w:rFonts w:eastAsia="宋体" w:cs="Times New Roman"/>
                <w:color w:val="000000"/>
                <w:szCs w:val="24"/>
                <w:lang w:val="en-GB"/>
              </w:rPr>
            </w:pPr>
            <w:r w:rsidRPr="006924E9">
              <w:rPr>
                <w:rFonts w:eastAsia="宋体" w:cs="Times New Roman" w:hint="eastAsia"/>
                <w:color w:val="000000"/>
                <w:szCs w:val="24"/>
                <w:lang w:val="en-GB"/>
              </w:rPr>
              <w:t>F</w:t>
            </w:r>
            <w:r w:rsidRPr="006924E9">
              <w:rPr>
                <w:rFonts w:eastAsia="宋体" w:cs="Times New Roman"/>
                <w:color w:val="000000"/>
                <w:szCs w:val="24"/>
                <w:lang w:val="en-GB"/>
              </w:rPr>
              <w:t>ilmy, transparent, avascular</w:t>
            </w:r>
          </w:p>
        </w:tc>
        <w:tc>
          <w:tcPr>
            <w:tcW w:w="2766" w:type="dxa"/>
            <w:tcBorders>
              <w:top w:val="nil"/>
              <w:left w:val="nil"/>
              <w:bottom w:val="nil"/>
              <w:right w:val="nil"/>
            </w:tcBorders>
          </w:tcPr>
          <w:p w14:paraId="2AED6E2B" w14:textId="77777777" w:rsidR="00BF08E6" w:rsidRPr="006924E9" w:rsidRDefault="00BF08E6" w:rsidP="00F82906">
            <w:pPr>
              <w:widowControl w:val="0"/>
              <w:spacing w:before="0" w:after="0"/>
              <w:jc w:val="center"/>
              <w:rPr>
                <w:rFonts w:eastAsia="宋体" w:cs="Times New Roman"/>
                <w:color w:val="000000"/>
                <w:szCs w:val="24"/>
                <w:lang w:val="en-GB"/>
              </w:rPr>
            </w:pPr>
            <w:r w:rsidRPr="006924E9">
              <w:rPr>
                <w:rFonts w:eastAsia="宋体" w:cs="Times New Roman" w:hint="eastAsia"/>
                <w:color w:val="000000"/>
                <w:szCs w:val="24"/>
                <w:lang w:val="en-GB"/>
              </w:rPr>
              <w:t>1</w:t>
            </w:r>
          </w:p>
        </w:tc>
      </w:tr>
      <w:tr w:rsidR="00BF08E6" w:rsidRPr="006924E9" w14:paraId="7FEB7329" w14:textId="77777777" w:rsidTr="00F82906">
        <w:tc>
          <w:tcPr>
            <w:tcW w:w="5530" w:type="dxa"/>
            <w:tcBorders>
              <w:top w:val="nil"/>
              <w:left w:val="nil"/>
              <w:bottom w:val="nil"/>
              <w:right w:val="nil"/>
            </w:tcBorders>
          </w:tcPr>
          <w:p w14:paraId="5E06C77F" w14:textId="77777777" w:rsidR="00BF08E6" w:rsidRPr="006924E9" w:rsidRDefault="00BF08E6" w:rsidP="00F82906">
            <w:pPr>
              <w:widowControl w:val="0"/>
              <w:spacing w:before="0" w:after="0"/>
              <w:ind w:firstLineChars="100" w:firstLine="240"/>
              <w:jc w:val="both"/>
              <w:rPr>
                <w:rFonts w:eastAsia="宋体" w:cs="Times New Roman"/>
                <w:color w:val="000000"/>
                <w:szCs w:val="24"/>
                <w:lang w:val="en-GB"/>
              </w:rPr>
            </w:pPr>
            <w:r w:rsidRPr="006924E9">
              <w:rPr>
                <w:rFonts w:eastAsia="宋体" w:cs="Times New Roman" w:hint="eastAsia"/>
                <w:color w:val="000000"/>
                <w:szCs w:val="24"/>
                <w:lang w:val="en-GB"/>
              </w:rPr>
              <w:t>O</w:t>
            </w:r>
            <w:r w:rsidRPr="006924E9">
              <w:rPr>
                <w:rFonts w:eastAsia="宋体" w:cs="Times New Roman"/>
                <w:color w:val="000000"/>
                <w:szCs w:val="24"/>
                <w:lang w:val="en-GB"/>
              </w:rPr>
              <w:t>paque, translucent, avascular</w:t>
            </w:r>
          </w:p>
        </w:tc>
        <w:tc>
          <w:tcPr>
            <w:tcW w:w="2766" w:type="dxa"/>
            <w:tcBorders>
              <w:top w:val="nil"/>
              <w:left w:val="nil"/>
              <w:bottom w:val="nil"/>
              <w:right w:val="nil"/>
            </w:tcBorders>
          </w:tcPr>
          <w:p w14:paraId="45203704" w14:textId="77777777" w:rsidR="00BF08E6" w:rsidRPr="006924E9" w:rsidRDefault="00BF08E6" w:rsidP="00F82906">
            <w:pPr>
              <w:widowControl w:val="0"/>
              <w:spacing w:before="0" w:after="0"/>
              <w:jc w:val="center"/>
              <w:rPr>
                <w:rFonts w:eastAsia="宋体" w:cs="Times New Roman"/>
                <w:color w:val="000000"/>
                <w:szCs w:val="24"/>
                <w:lang w:val="en-GB"/>
              </w:rPr>
            </w:pPr>
            <w:r w:rsidRPr="006924E9">
              <w:rPr>
                <w:rFonts w:eastAsia="宋体" w:cs="Times New Roman" w:hint="eastAsia"/>
                <w:color w:val="000000"/>
                <w:szCs w:val="24"/>
                <w:lang w:val="en-GB"/>
              </w:rPr>
              <w:t>2</w:t>
            </w:r>
          </w:p>
        </w:tc>
      </w:tr>
      <w:tr w:rsidR="00BF08E6" w:rsidRPr="006924E9" w14:paraId="0625381F" w14:textId="77777777" w:rsidTr="00F82906">
        <w:tc>
          <w:tcPr>
            <w:tcW w:w="5530" w:type="dxa"/>
            <w:tcBorders>
              <w:top w:val="nil"/>
              <w:left w:val="nil"/>
              <w:bottom w:val="nil"/>
              <w:right w:val="nil"/>
            </w:tcBorders>
          </w:tcPr>
          <w:p w14:paraId="06ADDC84" w14:textId="77777777" w:rsidR="00BF08E6" w:rsidRPr="006924E9" w:rsidRDefault="00BF08E6" w:rsidP="00F82906">
            <w:pPr>
              <w:widowControl w:val="0"/>
              <w:spacing w:before="0" w:after="0"/>
              <w:ind w:firstLineChars="100" w:firstLine="240"/>
              <w:jc w:val="both"/>
              <w:rPr>
                <w:rFonts w:eastAsia="宋体" w:cs="Times New Roman"/>
                <w:color w:val="000000"/>
                <w:szCs w:val="24"/>
                <w:lang w:val="en-GB"/>
              </w:rPr>
            </w:pPr>
            <w:r w:rsidRPr="006924E9">
              <w:rPr>
                <w:rFonts w:eastAsia="宋体" w:cs="Times New Roman" w:hint="eastAsia"/>
                <w:color w:val="000000"/>
                <w:szCs w:val="24"/>
                <w:lang w:val="en-GB"/>
              </w:rPr>
              <w:t>O</w:t>
            </w:r>
            <w:r w:rsidRPr="006924E9">
              <w:rPr>
                <w:rFonts w:eastAsia="宋体" w:cs="Times New Roman"/>
                <w:color w:val="000000"/>
                <w:szCs w:val="24"/>
                <w:lang w:val="en-GB"/>
              </w:rPr>
              <w:t>paque, capillaries present</w:t>
            </w:r>
          </w:p>
        </w:tc>
        <w:tc>
          <w:tcPr>
            <w:tcW w:w="2766" w:type="dxa"/>
            <w:tcBorders>
              <w:top w:val="nil"/>
              <w:left w:val="nil"/>
              <w:bottom w:val="nil"/>
              <w:right w:val="nil"/>
            </w:tcBorders>
          </w:tcPr>
          <w:p w14:paraId="56F167BA" w14:textId="77777777" w:rsidR="00BF08E6" w:rsidRPr="006924E9" w:rsidRDefault="00BF08E6" w:rsidP="00F82906">
            <w:pPr>
              <w:widowControl w:val="0"/>
              <w:spacing w:before="0" w:after="0"/>
              <w:jc w:val="center"/>
              <w:rPr>
                <w:rFonts w:eastAsia="宋体" w:cs="Times New Roman"/>
                <w:color w:val="000000"/>
                <w:szCs w:val="24"/>
                <w:lang w:val="en-GB"/>
              </w:rPr>
            </w:pPr>
            <w:r w:rsidRPr="006924E9">
              <w:rPr>
                <w:rFonts w:eastAsia="宋体" w:cs="Times New Roman" w:hint="eastAsia"/>
                <w:color w:val="000000"/>
                <w:szCs w:val="24"/>
                <w:lang w:val="en-GB"/>
              </w:rPr>
              <w:t>3</w:t>
            </w:r>
          </w:p>
        </w:tc>
      </w:tr>
      <w:tr w:rsidR="00BF08E6" w:rsidRPr="006924E9" w14:paraId="4B4A5EFA" w14:textId="77777777" w:rsidTr="00F82906">
        <w:tc>
          <w:tcPr>
            <w:tcW w:w="5530" w:type="dxa"/>
            <w:tcBorders>
              <w:top w:val="nil"/>
              <w:left w:val="nil"/>
              <w:bottom w:val="nil"/>
              <w:right w:val="nil"/>
            </w:tcBorders>
          </w:tcPr>
          <w:p w14:paraId="5CE69FCD" w14:textId="77777777" w:rsidR="00BF08E6" w:rsidRPr="006924E9" w:rsidRDefault="00BF08E6" w:rsidP="00F82906">
            <w:pPr>
              <w:widowControl w:val="0"/>
              <w:spacing w:before="0" w:after="0"/>
              <w:ind w:firstLineChars="100" w:firstLine="240"/>
              <w:jc w:val="both"/>
              <w:rPr>
                <w:rFonts w:eastAsia="宋体" w:cs="Times New Roman"/>
                <w:color w:val="000000"/>
                <w:szCs w:val="24"/>
                <w:lang w:val="en-GB"/>
              </w:rPr>
            </w:pPr>
            <w:r w:rsidRPr="006924E9">
              <w:rPr>
                <w:rFonts w:eastAsia="宋体" w:cs="Times New Roman" w:hint="eastAsia"/>
                <w:color w:val="000000"/>
                <w:szCs w:val="24"/>
                <w:lang w:val="en-GB"/>
              </w:rPr>
              <w:t>O</w:t>
            </w:r>
            <w:r w:rsidRPr="006924E9">
              <w:rPr>
                <w:rFonts w:eastAsia="宋体" w:cs="Times New Roman"/>
                <w:color w:val="000000"/>
                <w:szCs w:val="24"/>
                <w:lang w:val="en-GB"/>
              </w:rPr>
              <w:t>paque, large vessels present</w:t>
            </w:r>
          </w:p>
        </w:tc>
        <w:tc>
          <w:tcPr>
            <w:tcW w:w="2766" w:type="dxa"/>
            <w:tcBorders>
              <w:top w:val="nil"/>
              <w:left w:val="nil"/>
              <w:bottom w:val="nil"/>
              <w:right w:val="nil"/>
            </w:tcBorders>
          </w:tcPr>
          <w:p w14:paraId="168D7190" w14:textId="77777777" w:rsidR="00BF08E6" w:rsidRPr="006924E9" w:rsidRDefault="00BF08E6" w:rsidP="00F82906">
            <w:pPr>
              <w:widowControl w:val="0"/>
              <w:spacing w:before="0" w:after="0"/>
              <w:jc w:val="center"/>
              <w:rPr>
                <w:rFonts w:eastAsia="宋体" w:cs="Times New Roman"/>
                <w:color w:val="000000"/>
                <w:szCs w:val="24"/>
                <w:lang w:val="en-GB"/>
              </w:rPr>
            </w:pPr>
            <w:r w:rsidRPr="006924E9">
              <w:rPr>
                <w:rFonts w:eastAsia="宋体" w:cs="Times New Roman" w:hint="eastAsia"/>
                <w:color w:val="000000"/>
                <w:szCs w:val="24"/>
                <w:lang w:val="en-GB"/>
              </w:rPr>
              <w:t>4</w:t>
            </w:r>
          </w:p>
        </w:tc>
      </w:tr>
      <w:tr w:rsidR="00BF08E6" w:rsidRPr="006924E9" w14:paraId="7BE74F31" w14:textId="77777777" w:rsidTr="00F82906">
        <w:tc>
          <w:tcPr>
            <w:tcW w:w="5530" w:type="dxa"/>
            <w:tcBorders>
              <w:top w:val="nil"/>
              <w:left w:val="nil"/>
              <w:bottom w:val="nil"/>
              <w:right w:val="nil"/>
            </w:tcBorders>
          </w:tcPr>
          <w:p w14:paraId="7F2A8976" w14:textId="77777777" w:rsidR="00BF08E6" w:rsidRPr="006924E9" w:rsidRDefault="00BF08E6" w:rsidP="00F82906">
            <w:pPr>
              <w:widowControl w:val="0"/>
              <w:spacing w:before="0" w:after="0"/>
              <w:jc w:val="both"/>
              <w:rPr>
                <w:rFonts w:eastAsia="宋体" w:cs="Times New Roman"/>
                <w:color w:val="000000"/>
                <w:szCs w:val="24"/>
                <w:lang w:val="en-GB"/>
              </w:rPr>
            </w:pPr>
            <w:r w:rsidRPr="006924E9">
              <w:rPr>
                <w:rFonts w:eastAsia="宋体" w:cs="Times New Roman" w:hint="eastAsia"/>
                <w:color w:val="000000"/>
                <w:szCs w:val="24"/>
                <w:lang w:val="en-GB"/>
              </w:rPr>
              <w:t>T</w:t>
            </w:r>
            <w:r w:rsidRPr="006924E9">
              <w:rPr>
                <w:rFonts w:eastAsia="宋体" w:cs="Times New Roman"/>
                <w:color w:val="000000"/>
                <w:szCs w:val="24"/>
                <w:lang w:val="en-GB"/>
              </w:rPr>
              <w:t>enacity</w:t>
            </w:r>
          </w:p>
        </w:tc>
        <w:tc>
          <w:tcPr>
            <w:tcW w:w="2766" w:type="dxa"/>
            <w:tcBorders>
              <w:top w:val="nil"/>
              <w:left w:val="nil"/>
              <w:bottom w:val="nil"/>
              <w:right w:val="nil"/>
            </w:tcBorders>
          </w:tcPr>
          <w:p w14:paraId="1DE8829C" w14:textId="77777777" w:rsidR="00BF08E6" w:rsidRPr="006924E9" w:rsidRDefault="00BF08E6" w:rsidP="00F82906">
            <w:pPr>
              <w:widowControl w:val="0"/>
              <w:spacing w:before="0" w:after="0"/>
              <w:jc w:val="center"/>
              <w:rPr>
                <w:rFonts w:eastAsia="宋体" w:cs="Times New Roman"/>
                <w:color w:val="000000"/>
                <w:szCs w:val="24"/>
                <w:lang w:val="en-GB"/>
              </w:rPr>
            </w:pPr>
          </w:p>
        </w:tc>
      </w:tr>
      <w:tr w:rsidR="00BF08E6" w:rsidRPr="006924E9" w14:paraId="563DD541" w14:textId="77777777" w:rsidTr="00F82906">
        <w:tc>
          <w:tcPr>
            <w:tcW w:w="5530" w:type="dxa"/>
            <w:tcBorders>
              <w:top w:val="nil"/>
              <w:left w:val="nil"/>
              <w:bottom w:val="nil"/>
              <w:right w:val="nil"/>
            </w:tcBorders>
          </w:tcPr>
          <w:p w14:paraId="73D617AA" w14:textId="77777777" w:rsidR="00BF08E6" w:rsidRPr="006924E9" w:rsidRDefault="00BF08E6" w:rsidP="00F82906">
            <w:pPr>
              <w:widowControl w:val="0"/>
              <w:spacing w:before="0" w:after="0"/>
              <w:ind w:firstLineChars="100" w:firstLine="240"/>
              <w:jc w:val="both"/>
              <w:rPr>
                <w:rFonts w:eastAsia="宋体" w:cs="Times New Roman"/>
                <w:color w:val="000000"/>
                <w:szCs w:val="24"/>
                <w:lang w:val="en-GB"/>
              </w:rPr>
            </w:pPr>
            <w:r w:rsidRPr="006924E9">
              <w:rPr>
                <w:rFonts w:eastAsia="宋体" w:cs="Times New Roman" w:hint="eastAsia"/>
                <w:color w:val="000000"/>
                <w:szCs w:val="24"/>
                <w:lang w:val="en-GB"/>
              </w:rPr>
              <w:t>N</w:t>
            </w:r>
            <w:r w:rsidRPr="006924E9">
              <w:rPr>
                <w:rFonts w:eastAsia="宋体" w:cs="Times New Roman"/>
                <w:color w:val="000000"/>
                <w:szCs w:val="24"/>
                <w:lang w:val="en-GB"/>
              </w:rPr>
              <w:t>one</w:t>
            </w:r>
          </w:p>
        </w:tc>
        <w:tc>
          <w:tcPr>
            <w:tcW w:w="2766" w:type="dxa"/>
            <w:tcBorders>
              <w:top w:val="nil"/>
              <w:left w:val="nil"/>
              <w:bottom w:val="nil"/>
              <w:right w:val="nil"/>
            </w:tcBorders>
          </w:tcPr>
          <w:p w14:paraId="7756C12D" w14:textId="77777777" w:rsidR="00BF08E6" w:rsidRPr="006924E9" w:rsidRDefault="00BF08E6" w:rsidP="00F82906">
            <w:pPr>
              <w:widowControl w:val="0"/>
              <w:spacing w:before="0" w:after="0"/>
              <w:jc w:val="center"/>
              <w:rPr>
                <w:rFonts w:eastAsia="宋体" w:cs="Times New Roman"/>
                <w:color w:val="000000"/>
                <w:szCs w:val="24"/>
                <w:lang w:val="en-GB"/>
              </w:rPr>
            </w:pPr>
            <w:r w:rsidRPr="006924E9">
              <w:rPr>
                <w:rFonts w:eastAsia="宋体" w:cs="Times New Roman" w:hint="eastAsia"/>
                <w:color w:val="000000"/>
                <w:szCs w:val="24"/>
                <w:lang w:val="en-GB"/>
              </w:rPr>
              <w:t>0</w:t>
            </w:r>
          </w:p>
        </w:tc>
      </w:tr>
      <w:tr w:rsidR="00BF08E6" w:rsidRPr="006924E9" w14:paraId="435BC636" w14:textId="77777777" w:rsidTr="00F82906">
        <w:tc>
          <w:tcPr>
            <w:tcW w:w="5530" w:type="dxa"/>
            <w:tcBorders>
              <w:top w:val="nil"/>
              <w:left w:val="nil"/>
              <w:bottom w:val="nil"/>
              <w:right w:val="nil"/>
            </w:tcBorders>
          </w:tcPr>
          <w:p w14:paraId="1D2B0CD6" w14:textId="77777777" w:rsidR="00BF08E6" w:rsidRPr="006924E9" w:rsidRDefault="00BF08E6" w:rsidP="00F82906">
            <w:pPr>
              <w:widowControl w:val="0"/>
              <w:spacing w:before="0" w:after="0"/>
              <w:ind w:firstLineChars="100" w:firstLine="240"/>
              <w:jc w:val="both"/>
              <w:rPr>
                <w:rFonts w:eastAsia="宋体" w:cs="Times New Roman"/>
                <w:color w:val="000000"/>
                <w:szCs w:val="24"/>
                <w:lang w:val="en-GB"/>
              </w:rPr>
            </w:pPr>
            <w:r w:rsidRPr="006924E9">
              <w:rPr>
                <w:rFonts w:eastAsia="宋体" w:cs="Times New Roman" w:hint="eastAsia"/>
                <w:color w:val="000000"/>
                <w:szCs w:val="24"/>
                <w:lang w:val="en-GB"/>
              </w:rPr>
              <w:t>A</w:t>
            </w:r>
            <w:r w:rsidRPr="006924E9">
              <w:rPr>
                <w:rFonts w:eastAsia="宋体" w:cs="Times New Roman"/>
                <w:color w:val="000000"/>
                <w:szCs w:val="24"/>
                <w:lang w:val="en-GB"/>
              </w:rPr>
              <w:t>dhesion falls apart</w:t>
            </w:r>
          </w:p>
        </w:tc>
        <w:tc>
          <w:tcPr>
            <w:tcW w:w="2766" w:type="dxa"/>
            <w:tcBorders>
              <w:top w:val="nil"/>
              <w:left w:val="nil"/>
              <w:bottom w:val="nil"/>
              <w:right w:val="nil"/>
            </w:tcBorders>
          </w:tcPr>
          <w:p w14:paraId="179828A3" w14:textId="77777777" w:rsidR="00BF08E6" w:rsidRPr="006924E9" w:rsidRDefault="00BF08E6" w:rsidP="00F82906">
            <w:pPr>
              <w:widowControl w:val="0"/>
              <w:spacing w:before="0" w:after="0"/>
              <w:jc w:val="center"/>
              <w:rPr>
                <w:rFonts w:eastAsia="宋体" w:cs="Times New Roman"/>
                <w:color w:val="000000"/>
                <w:szCs w:val="24"/>
                <w:lang w:val="en-GB"/>
              </w:rPr>
            </w:pPr>
            <w:r w:rsidRPr="006924E9">
              <w:rPr>
                <w:rFonts w:eastAsia="宋体" w:cs="Times New Roman" w:hint="eastAsia"/>
                <w:color w:val="000000"/>
                <w:szCs w:val="24"/>
                <w:lang w:val="en-GB"/>
              </w:rPr>
              <w:t>1</w:t>
            </w:r>
          </w:p>
        </w:tc>
      </w:tr>
      <w:tr w:rsidR="00BF08E6" w:rsidRPr="006924E9" w14:paraId="2C183EF3" w14:textId="77777777" w:rsidTr="00F82906">
        <w:tc>
          <w:tcPr>
            <w:tcW w:w="5530" w:type="dxa"/>
            <w:tcBorders>
              <w:top w:val="nil"/>
              <w:left w:val="nil"/>
              <w:bottom w:val="nil"/>
              <w:right w:val="nil"/>
            </w:tcBorders>
          </w:tcPr>
          <w:p w14:paraId="32CFED05" w14:textId="77777777" w:rsidR="00BF08E6" w:rsidRPr="006924E9" w:rsidRDefault="00BF08E6" w:rsidP="00F82906">
            <w:pPr>
              <w:widowControl w:val="0"/>
              <w:spacing w:before="0" w:after="0"/>
              <w:ind w:firstLineChars="100" w:firstLine="240"/>
              <w:jc w:val="both"/>
              <w:rPr>
                <w:rFonts w:eastAsia="宋体" w:cs="Times New Roman"/>
                <w:color w:val="000000"/>
                <w:szCs w:val="24"/>
                <w:lang w:val="en-GB"/>
              </w:rPr>
            </w:pPr>
            <w:r w:rsidRPr="006924E9">
              <w:rPr>
                <w:rFonts w:eastAsia="宋体" w:cs="Times New Roman" w:hint="eastAsia"/>
                <w:color w:val="000000"/>
                <w:szCs w:val="24"/>
                <w:lang w:val="en-GB"/>
              </w:rPr>
              <w:t>A</w:t>
            </w:r>
            <w:r w:rsidRPr="006924E9">
              <w:rPr>
                <w:rFonts w:eastAsia="宋体" w:cs="Times New Roman"/>
                <w:color w:val="000000"/>
                <w:szCs w:val="24"/>
                <w:lang w:val="en-GB"/>
              </w:rPr>
              <w:t>dhesion lysed with traction</w:t>
            </w:r>
          </w:p>
        </w:tc>
        <w:tc>
          <w:tcPr>
            <w:tcW w:w="2766" w:type="dxa"/>
            <w:tcBorders>
              <w:top w:val="nil"/>
              <w:left w:val="nil"/>
              <w:bottom w:val="nil"/>
              <w:right w:val="nil"/>
            </w:tcBorders>
          </w:tcPr>
          <w:p w14:paraId="6DC4A5C4" w14:textId="77777777" w:rsidR="00BF08E6" w:rsidRPr="006924E9" w:rsidRDefault="00BF08E6" w:rsidP="00F82906">
            <w:pPr>
              <w:widowControl w:val="0"/>
              <w:spacing w:before="0" w:after="0"/>
              <w:jc w:val="center"/>
              <w:rPr>
                <w:rFonts w:eastAsia="宋体" w:cs="Times New Roman"/>
                <w:color w:val="000000"/>
                <w:szCs w:val="24"/>
                <w:lang w:val="en-GB"/>
              </w:rPr>
            </w:pPr>
            <w:r w:rsidRPr="006924E9">
              <w:rPr>
                <w:rFonts w:eastAsia="宋体" w:cs="Times New Roman" w:hint="eastAsia"/>
                <w:color w:val="000000"/>
                <w:szCs w:val="24"/>
                <w:lang w:val="en-GB"/>
              </w:rPr>
              <w:t>2</w:t>
            </w:r>
          </w:p>
        </w:tc>
      </w:tr>
      <w:tr w:rsidR="00BF08E6" w:rsidRPr="006924E9" w14:paraId="3347E22B" w14:textId="77777777" w:rsidTr="00F82906">
        <w:tc>
          <w:tcPr>
            <w:tcW w:w="5530" w:type="dxa"/>
            <w:tcBorders>
              <w:top w:val="nil"/>
              <w:left w:val="nil"/>
              <w:bottom w:val="nil"/>
              <w:right w:val="nil"/>
            </w:tcBorders>
          </w:tcPr>
          <w:p w14:paraId="3933B5BD" w14:textId="77777777" w:rsidR="00BF08E6" w:rsidRPr="006924E9" w:rsidRDefault="00BF08E6" w:rsidP="00F82906">
            <w:pPr>
              <w:widowControl w:val="0"/>
              <w:spacing w:before="0" w:after="0"/>
              <w:ind w:firstLineChars="100" w:firstLine="240"/>
              <w:jc w:val="both"/>
              <w:rPr>
                <w:rFonts w:eastAsia="宋体" w:cs="Times New Roman"/>
                <w:color w:val="000000"/>
                <w:szCs w:val="24"/>
                <w:lang w:val="en-GB"/>
              </w:rPr>
            </w:pPr>
            <w:r w:rsidRPr="006924E9">
              <w:rPr>
                <w:rFonts w:eastAsia="宋体" w:cs="Times New Roman" w:hint="eastAsia"/>
                <w:color w:val="000000"/>
                <w:szCs w:val="24"/>
                <w:lang w:val="en-GB"/>
              </w:rPr>
              <w:t>A</w:t>
            </w:r>
            <w:r w:rsidRPr="006924E9">
              <w:rPr>
                <w:rFonts w:eastAsia="宋体" w:cs="Times New Roman"/>
                <w:color w:val="000000"/>
                <w:szCs w:val="24"/>
                <w:lang w:val="en-GB"/>
              </w:rPr>
              <w:t>dhesion requiring sharp dissection</w:t>
            </w:r>
          </w:p>
        </w:tc>
        <w:tc>
          <w:tcPr>
            <w:tcW w:w="2766" w:type="dxa"/>
            <w:tcBorders>
              <w:top w:val="nil"/>
              <w:left w:val="nil"/>
              <w:bottom w:val="nil"/>
              <w:right w:val="nil"/>
            </w:tcBorders>
          </w:tcPr>
          <w:p w14:paraId="0FCFD5C0" w14:textId="77777777" w:rsidR="00BF08E6" w:rsidRPr="006924E9" w:rsidRDefault="00BF08E6" w:rsidP="00F82906">
            <w:pPr>
              <w:widowControl w:val="0"/>
              <w:spacing w:before="0" w:after="0"/>
              <w:jc w:val="center"/>
              <w:rPr>
                <w:rFonts w:eastAsia="宋体" w:cs="Times New Roman"/>
                <w:color w:val="000000"/>
                <w:szCs w:val="24"/>
                <w:lang w:val="en-GB"/>
              </w:rPr>
            </w:pPr>
            <w:r w:rsidRPr="006924E9">
              <w:rPr>
                <w:rFonts w:eastAsia="宋体" w:cs="Times New Roman" w:hint="eastAsia"/>
                <w:color w:val="000000"/>
                <w:szCs w:val="24"/>
                <w:lang w:val="en-GB"/>
              </w:rPr>
              <w:t>3</w:t>
            </w:r>
          </w:p>
        </w:tc>
      </w:tr>
      <w:tr w:rsidR="00BF08E6" w:rsidRPr="006924E9" w14:paraId="6C790439" w14:textId="77777777" w:rsidTr="00F82906">
        <w:tc>
          <w:tcPr>
            <w:tcW w:w="5530" w:type="dxa"/>
            <w:tcBorders>
              <w:top w:val="nil"/>
              <w:left w:val="nil"/>
              <w:right w:val="nil"/>
            </w:tcBorders>
          </w:tcPr>
          <w:p w14:paraId="67BC6708" w14:textId="77777777" w:rsidR="00BF08E6" w:rsidRPr="006924E9" w:rsidRDefault="00BF08E6" w:rsidP="00F82906">
            <w:pPr>
              <w:widowControl w:val="0"/>
              <w:spacing w:before="0" w:after="0"/>
              <w:jc w:val="both"/>
              <w:rPr>
                <w:rFonts w:eastAsia="宋体" w:cs="Times New Roman"/>
                <w:color w:val="000000"/>
                <w:szCs w:val="24"/>
                <w:lang w:val="en-GB"/>
              </w:rPr>
            </w:pPr>
            <w:r w:rsidRPr="006924E9">
              <w:rPr>
                <w:rFonts w:eastAsia="宋体" w:cs="Times New Roman" w:hint="eastAsia"/>
                <w:color w:val="000000"/>
                <w:szCs w:val="24"/>
                <w:lang w:val="en-GB"/>
              </w:rPr>
              <w:t>T</w:t>
            </w:r>
            <w:r w:rsidRPr="006924E9">
              <w:rPr>
                <w:rFonts w:eastAsia="宋体" w:cs="Times New Roman"/>
                <w:color w:val="000000"/>
                <w:szCs w:val="24"/>
                <w:lang w:val="en-GB"/>
              </w:rPr>
              <w:t>otal</w:t>
            </w:r>
          </w:p>
        </w:tc>
        <w:tc>
          <w:tcPr>
            <w:tcW w:w="2766" w:type="dxa"/>
            <w:tcBorders>
              <w:top w:val="nil"/>
              <w:left w:val="nil"/>
              <w:right w:val="nil"/>
            </w:tcBorders>
          </w:tcPr>
          <w:p w14:paraId="41C98ED3" w14:textId="77777777" w:rsidR="00BF08E6" w:rsidRPr="006924E9" w:rsidRDefault="00BF08E6" w:rsidP="00F82906">
            <w:pPr>
              <w:widowControl w:val="0"/>
              <w:spacing w:before="0" w:after="0"/>
              <w:jc w:val="center"/>
              <w:rPr>
                <w:rFonts w:eastAsia="宋体" w:cs="Times New Roman"/>
                <w:color w:val="000000"/>
                <w:szCs w:val="24"/>
                <w:lang w:val="en-GB"/>
              </w:rPr>
            </w:pPr>
            <w:r w:rsidRPr="006924E9">
              <w:rPr>
                <w:rFonts w:eastAsia="宋体" w:cs="Times New Roman" w:hint="eastAsia"/>
                <w:color w:val="000000"/>
                <w:szCs w:val="24"/>
                <w:lang w:val="en-GB"/>
              </w:rPr>
              <w:t>1</w:t>
            </w:r>
            <w:r w:rsidRPr="006924E9">
              <w:rPr>
                <w:rFonts w:eastAsia="宋体" w:cs="Times New Roman"/>
                <w:color w:val="000000"/>
                <w:szCs w:val="24"/>
                <w:lang w:val="en-GB"/>
              </w:rPr>
              <w:t>1</w:t>
            </w:r>
          </w:p>
        </w:tc>
      </w:tr>
    </w:tbl>
    <w:p w14:paraId="23CDE664" w14:textId="77777777" w:rsidR="006924E9" w:rsidRPr="006924E9" w:rsidRDefault="006924E9" w:rsidP="006924E9"/>
    <w:p w14:paraId="0C76792B" w14:textId="5343FB91" w:rsidR="002B7F96" w:rsidRPr="001549D3" w:rsidRDefault="002B7F96" w:rsidP="00994A3D">
      <w:pPr>
        <w:keepNext/>
        <w:jc w:val="center"/>
        <w:rPr>
          <w:rFonts w:cs="Times New Roman"/>
          <w:szCs w:val="24"/>
        </w:rPr>
      </w:pPr>
      <w:r>
        <w:rPr>
          <w:rFonts w:cs="Times New Roman"/>
          <w:noProof/>
          <w:szCs w:val="24"/>
          <w:lang w:eastAsia="zh-CN"/>
        </w:rPr>
        <w:lastRenderedPageBreak/>
        <w:drawing>
          <wp:inline distT="0" distB="0" distL="0" distR="0" wp14:anchorId="7216D45F" wp14:editId="49A56A76">
            <wp:extent cx="5353200" cy="55296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plementary Fig1.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53200" cy="5529600"/>
                    </a:xfrm>
                    <a:prstGeom prst="rect">
                      <a:avLst/>
                    </a:prstGeom>
                  </pic:spPr>
                </pic:pic>
              </a:graphicData>
            </a:graphic>
          </wp:inline>
        </w:drawing>
      </w:r>
    </w:p>
    <w:p w14:paraId="3AE196DF" w14:textId="73F6C151" w:rsidR="00994A3D" w:rsidRPr="002B4A57" w:rsidRDefault="00994A3D" w:rsidP="002B4A57">
      <w:pPr>
        <w:keepNext/>
        <w:rPr>
          <w:rFonts w:cs="Times New Roman"/>
          <w:b/>
          <w:szCs w:val="24"/>
        </w:rPr>
      </w:pPr>
      <w:r w:rsidRPr="0001436A">
        <w:rPr>
          <w:rFonts w:cs="Times New Roman"/>
          <w:b/>
          <w:szCs w:val="24"/>
        </w:rPr>
        <w:t xml:space="preserve">Supplementary Figure </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sidR="002D0C79">
        <w:rPr>
          <w:rFonts w:cs="Times New Roman"/>
          <w:b/>
          <w:noProof/>
          <w:szCs w:val="24"/>
        </w:rPr>
        <w:t>1</w:t>
      </w:r>
      <w:r w:rsidRPr="0001436A">
        <w:rPr>
          <w:rFonts w:cs="Times New Roman"/>
          <w:b/>
          <w:szCs w:val="24"/>
        </w:rPr>
        <w:fldChar w:fldCharType="end"/>
      </w:r>
      <w:r w:rsidRPr="0001436A">
        <w:rPr>
          <w:rFonts w:cs="Times New Roman"/>
          <w:b/>
          <w:szCs w:val="24"/>
        </w:rPr>
        <w:t>.</w:t>
      </w:r>
      <w:r w:rsidR="002B7F96">
        <w:rPr>
          <w:rFonts w:cs="Times New Roman"/>
          <w:szCs w:val="24"/>
        </w:rPr>
        <w:t xml:space="preserve"> </w:t>
      </w:r>
      <w:proofErr w:type="spellStart"/>
      <w:r w:rsidR="002B7F96" w:rsidRPr="002B7F96">
        <w:rPr>
          <w:rFonts w:cs="Times New Roman"/>
          <w:szCs w:val="24"/>
        </w:rPr>
        <w:t>Characterisation</w:t>
      </w:r>
      <w:proofErr w:type="spellEnd"/>
      <w:r w:rsidR="002B7F96" w:rsidRPr="002B7F96">
        <w:rPr>
          <w:rFonts w:cs="Times New Roman"/>
          <w:szCs w:val="24"/>
        </w:rPr>
        <w:t xml:space="preserve"> of ADSCs. (A) Flow cytometry was used to detect cell markers; it confirmed positive expression of CD29, CD44H, and CD90 in rat ADSCs, with negative expression of CD31 and CD45. (B) Multi-differentiation potential was identified by </w:t>
      </w:r>
      <w:proofErr w:type="spellStart"/>
      <w:r w:rsidR="002B7F96" w:rsidRPr="002B7F96">
        <w:rPr>
          <w:rFonts w:cs="Times New Roman"/>
          <w:szCs w:val="24"/>
        </w:rPr>
        <w:t>adipogenic</w:t>
      </w:r>
      <w:proofErr w:type="spellEnd"/>
      <w:r w:rsidR="002B7F96" w:rsidRPr="002B7F96">
        <w:rPr>
          <w:rFonts w:cs="Times New Roman"/>
          <w:szCs w:val="24"/>
        </w:rPr>
        <w:t xml:space="preserve"> and osteogenic differentiation. </w:t>
      </w:r>
      <w:proofErr w:type="spellStart"/>
      <w:r w:rsidR="002B7F96" w:rsidRPr="002B7F96">
        <w:rPr>
          <w:rFonts w:cs="Times New Roman"/>
          <w:szCs w:val="24"/>
        </w:rPr>
        <w:t>Adipogenic</w:t>
      </w:r>
      <w:proofErr w:type="spellEnd"/>
      <w:r w:rsidR="002B7F96" w:rsidRPr="002B7F96">
        <w:rPr>
          <w:rFonts w:cs="Times New Roman"/>
          <w:szCs w:val="24"/>
        </w:rPr>
        <w:t xml:space="preserve"> differentiation was tested by oil red-O staining with intracellular lipid (black arrows) compared with the control ADSCs, whereas osteogenic differentiation was assessed by alizarin red staining with intracellular calcium deposits (red arrows) stained in red (Scale bar = 100 </w:t>
      </w:r>
      <w:proofErr w:type="spellStart"/>
      <w:r w:rsidR="002B7F96" w:rsidRPr="002B7F96">
        <w:rPr>
          <w:rFonts w:cs="Times New Roman"/>
          <w:szCs w:val="24"/>
        </w:rPr>
        <w:t>μm</w:t>
      </w:r>
      <w:proofErr w:type="spellEnd"/>
      <w:r w:rsidR="002B7F96" w:rsidRPr="002B7F96">
        <w:rPr>
          <w:rFonts w:cs="Times New Roman"/>
          <w:szCs w:val="24"/>
        </w:rPr>
        <w:t>).</w:t>
      </w:r>
    </w:p>
    <w:p w14:paraId="7B65BC41" w14:textId="77777777" w:rsidR="00DE23E8" w:rsidRDefault="00DE23E8" w:rsidP="00654E8F">
      <w:pPr>
        <w:spacing w:before="240"/>
      </w:pPr>
    </w:p>
    <w:p w14:paraId="0387ADB8" w14:textId="10B40992" w:rsidR="000918BC" w:rsidRDefault="000918BC" w:rsidP="000918BC">
      <w:pPr>
        <w:spacing w:before="240"/>
        <w:rPr>
          <w:rFonts w:cs="Times New Roman"/>
          <w:szCs w:val="24"/>
        </w:rPr>
      </w:pPr>
      <w:r>
        <w:rPr>
          <w:noProof/>
          <w:lang w:eastAsia="zh-CN"/>
        </w:rPr>
        <w:lastRenderedPageBreak/>
        <w:drawing>
          <wp:inline distT="0" distB="0" distL="0" distR="0" wp14:anchorId="30859166" wp14:editId="400204D9">
            <wp:extent cx="5353200" cy="37764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pplementary Fig2.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53200" cy="3776400"/>
                    </a:xfrm>
                    <a:prstGeom prst="rect">
                      <a:avLst/>
                    </a:prstGeom>
                  </pic:spPr>
                </pic:pic>
              </a:graphicData>
            </a:graphic>
          </wp:inline>
        </w:drawing>
      </w:r>
      <w:r w:rsidRPr="0001436A">
        <w:rPr>
          <w:rFonts w:cs="Times New Roman"/>
          <w:b/>
          <w:szCs w:val="24"/>
        </w:rPr>
        <w:t xml:space="preserve">Supplementary Figure </w:t>
      </w:r>
      <w:r>
        <w:rPr>
          <w:rFonts w:cs="Times New Roman"/>
          <w:b/>
          <w:szCs w:val="24"/>
        </w:rPr>
        <w:t>2</w:t>
      </w:r>
      <w:r w:rsidRPr="0001436A">
        <w:rPr>
          <w:rFonts w:cs="Times New Roman"/>
          <w:b/>
          <w:szCs w:val="24"/>
        </w:rPr>
        <w:t>.</w:t>
      </w:r>
      <w:r>
        <w:rPr>
          <w:rFonts w:cs="Times New Roman"/>
          <w:szCs w:val="24"/>
        </w:rPr>
        <w:t xml:space="preserve"> </w:t>
      </w:r>
      <w:r w:rsidRPr="000918BC">
        <w:rPr>
          <w:rFonts w:cs="Times New Roman"/>
          <w:szCs w:val="24"/>
        </w:rPr>
        <w:t xml:space="preserve">WPBs (red triangles) observed in lenti-HIF-1α and </w:t>
      </w:r>
      <w:proofErr w:type="spellStart"/>
      <w:r w:rsidRPr="000918BC">
        <w:rPr>
          <w:rFonts w:cs="Times New Roman"/>
          <w:szCs w:val="24"/>
        </w:rPr>
        <w:t>lenti</w:t>
      </w:r>
      <w:proofErr w:type="spellEnd"/>
      <w:r w:rsidRPr="000918BC">
        <w:rPr>
          <w:rFonts w:cs="Times New Roman"/>
          <w:szCs w:val="24"/>
        </w:rPr>
        <w:t>-VEGF transfected ADSCs via TEM.</w:t>
      </w:r>
    </w:p>
    <w:p w14:paraId="1E006BD6" w14:textId="77777777" w:rsidR="005A2D23" w:rsidRDefault="005A2D23" w:rsidP="000918BC">
      <w:pPr>
        <w:spacing w:before="240"/>
        <w:rPr>
          <w:rFonts w:cs="Times New Roman"/>
          <w:szCs w:val="24"/>
        </w:rPr>
      </w:pPr>
    </w:p>
    <w:p w14:paraId="1135B9F3" w14:textId="77777777" w:rsidR="005A2D23" w:rsidRDefault="005A2D23" w:rsidP="000918BC">
      <w:pPr>
        <w:spacing w:before="240"/>
        <w:rPr>
          <w:rFonts w:cs="Times New Roman"/>
          <w:szCs w:val="24"/>
        </w:rPr>
      </w:pPr>
    </w:p>
    <w:p w14:paraId="552B6483" w14:textId="77777777" w:rsidR="005A2D23" w:rsidRDefault="005A2D23" w:rsidP="000918BC">
      <w:pPr>
        <w:spacing w:before="240"/>
        <w:rPr>
          <w:rFonts w:cs="Times New Roman"/>
          <w:szCs w:val="24"/>
        </w:rPr>
      </w:pPr>
    </w:p>
    <w:p w14:paraId="7CBBC922" w14:textId="77777777" w:rsidR="005A2D23" w:rsidRDefault="005A2D23" w:rsidP="000918BC">
      <w:pPr>
        <w:spacing w:before="240"/>
        <w:rPr>
          <w:rFonts w:cs="Times New Roman"/>
          <w:szCs w:val="24"/>
        </w:rPr>
      </w:pPr>
    </w:p>
    <w:p w14:paraId="4B200B7F" w14:textId="77777777" w:rsidR="005A2D23" w:rsidRDefault="005A2D23" w:rsidP="000918BC">
      <w:pPr>
        <w:spacing w:before="240"/>
        <w:rPr>
          <w:rFonts w:cs="Times New Roman"/>
          <w:szCs w:val="24"/>
        </w:rPr>
      </w:pPr>
    </w:p>
    <w:p w14:paraId="2765E194" w14:textId="77777777" w:rsidR="005A2D23" w:rsidRDefault="005A2D23" w:rsidP="000918BC">
      <w:pPr>
        <w:spacing w:before="240"/>
        <w:rPr>
          <w:rFonts w:cs="Times New Roman"/>
          <w:szCs w:val="24"/>
        </w:rPr>
      </w:pPr>
    </w:p>
    <w:p w14:paraId="0A8BA776" w14:textId="77777777" w:rsidR="005A2D23" w:rsidRDefault="005A2D23" w:rsidP="000918BC">
      <w:pPr>
        <w:spacing w:before="240"/>
        <w:rPr>
          <w:rFonts w:cs="Times New Roman"/>
          <w:szCs w:val="24"/>
        </w:rPr>
      </w:pPr>
    </w:p>
    <w:p w14:paraId="2AA4124A" w14:textId="77777777" w:rsidR="005A2D23" w:rsidRDefault="005A2D23" w:rsidP="000918BC">
      <w:pPr>
        <w:spacing w:before="240"/>
        <w:rPr>
          <w:rFonts w:cs="Times New Roman"/>
          <w:szCs w:val="24"/>
        </w:rPr>
      </w:pPr>
    </w:p>
    <w:p w14:paraId="735E721A" w14:textId="77777777" w:rsidR="005A2D23" w:rsidRDefault="005A2D23" w:rsidP="000918BC">
      <w:pPr>
        <w:spacing w:before="240"/>
        <w:rPr>
          <w:rFonts w:cs="Times New Roman"/>
          <w:szCs w:val="24"/>
        </w:rPr>
      </w:pPr>
    </w:p>
    <w:p w14:paraId="094C4BC1" w14:textId="77777777" w:rsidR="005A2D23" w:rsidRDefault="005A2D23" w:rsidP="000918BC">
      <w:pPr>
        <w:spacing w:before="240"/>
        <w:rPr>
          <w:rFonts w:cs="Times New Roman"/>
          <w:szCs w:val="24"/>
        </w:rPr>
      </w:pPr>
    </w:p>
    <w:p w14:paraId="4F02EBC7" w14:textId="77777777" w:rsidR="005A2D23" w:rsidRDefault="005A2D23" w:rsidP="000918BC">
      <w:pPr>
        <w:spacing w:before="240"/>
        <w:rPr>
          <w:rFonts w:cs="Times New Roman"/>
          <w:szCs w:val="24"/>
        </w:rPr>
      </w:pPr>
    </w:p>
    <w:p w14:paraId="3E1C01C4" w14:textId="77777777" w:rsidR="005A2D23" w:rsidRDefault="005A2D23" w:rsidP="000918BC">
      <w:pPr>
        <w:spacing w:before="240"/>
        <w:rPr>
          <w:rFonts w:cs="Times New Roman"/>
          <w:szCs w:val="24"/>
        </w:rPr>
      </w:pPr>
    </w:p>
    <w:p w14:paraId="537C9930" w14:textId="77777777" w:rsidR="005A2D23" w:rsidRDefault="005A2D23" w:rsidP="000918BC">
      <w:pPr>
        <w:spacing w:before="240"/>
        <w:rPr>
          <w:rFonts w:cs="Times New Roman"/>
          <w:szCs w:val="24"/>
        </w:rPr>
      </w:pPr>
    </w:p>
    <w:p w14:paraId="6E0DB03C" w14:textId="749BDD97" w:rsidR="005A2D23" w:rsidRDefault="005A2D23" w:rsidP="000918BC">
      <w:pPr>
        <w:spacing w:before="240"/>
        <w:rPr>
          <w:rFonts w:cs="Times New Roman"/>
          <w:szCs w:val="24"/>
        </w:rPr>
      </w:pPr>
      <w:r>
        <w:rPr>
          <w:rFonts w:cs="Times New Roman"/>
          <w:noProof/>
          <w:szCs w:val="24"/>
          <w:lang w:eastAsia="zh-CN"/>
        </w:rPr>
        <w:lastRenderedPageBreak/>
        <w:drawing>
          <wp:inline distT="0" distB="0" distL="0" distR="0" wp14:anchorId="1A90D515" wp14:editId="03093703">
            <wp:extent cx="6108192" cy="5035296"/>
            <wp:effectExtent l="0" t="0" r="698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ppliment(1).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08192" cy="5035296"/>
                    </a:xfrm>
                    <a:prstGeom prst="rect">
                      <a:avLst/>
                    </a:prstGeom>
                  </pic:spPr>
                </pic:pic>
              </a:graphicData>
            </a:graphic>
          </wp:inline>
        </w:drawing>
      </w:r>
    </w:p>
    <w:p w14:paraId="27EBAC44" w14:textId="44992A5C" w:rsidR="005A2D23" w:rsidRDefault="005A2D23" w:rsidP="005A2D23">
      <w:pPr>
        <w:spacing w:before="240"/>
        <w:rPr>
          <w:rFonts w:cs="Times New Roman"/>
          <w:szCs w:val="24"/>
        </w:rPr>
      </w:pPr>
      <w:r w:rsidRPr="0001436A">
        <w:rPr>
          <w:rFonts w:cs="Times New Roman"/>
          <w:b/>
          <w:szCs w:val="24"/>
        </w:rPr>
        <w:t xml:space="preserve">Supplementary Figure </w:t>
      </w:r>
      <w:r>
        <w:rPr>
          <w:rFonts w:cs="Times New Roman"/>
          <w:b/>
          <w:szCs w:val="24"/>
        </w:rPr>
        <w:t>3</w:t>
      </w:r>
      <w:r w:rsidRPr="0001436A">
        <w:rPr>
          <w:rFonts w:cs="Times New Roman"/>
          <w:b/>
          <w:szCs w:val="24"/>
        </w:rPr>
        <w:t>.</w:t>
      </w:r>
      <w:r>
        <w:rPr>
          <w:rFonts w:cs="Times New Roman"/>
          <w:szCs w:val="24"/>
        </w:rPr>
        <w:t xml:space="preserve"> </w:t>
      </w:r>
      <w:r w:rsidRPr="005A2D23">
        <w:rPr>
          <w:rFonts w:cs="Times New Roman"/>
          <w:szCs w:val="24"/>
        </w:rPr>
        <w:t>Gross view of abdominal adhesion after 4, 8, and 12 weeks of implantation</w:t>
      </w:r>
      <w:r w:rsidRPr="000918BC">
        <w:rPr>
          <w:rFonts w:cs="Times New Roman"/>
          <w:szCs w:val="24"/>
        </w:rPr>
        <w:t>.</w:t>
      </w:r>
    </w:p>
    <w:p w14:paraId="54755FD5" w14:textId="77777777" w:rsidR="005A2D23" w:rsidRDefault="005A2D23" w:rsidP="000918BC">
      <w:pPr>
        <w:spacing w:before="240"/>
        <w:rPr>
          <w:rFonts w:cs="Times New Roman"/>
          <w:szCs w:val="24"/>
        </w:rPr>
      </w:pPr>
    </w:p>
    <w:p w14:paraId="35EA4C0A" w14:textId="77777777" w:rsidR="005A2D23" w:rsidRDefault="005A2D23" w:rsidP="000918BC">
      <w:pPr>
        <w:spacing w:before="240"/>
        <w:rPr>
          <w:rFonts w:cs="Times New Roman"/>
          <w:szCs w:val="24"/>
        </w:rPr>
      </w:pPr>
    </w:p>
    <w:p w14:paraId="7873F76B" w14:textId="77777777" w:rsidR="005A2D23" w:rsidRDefault="005A2D23" w:rsidP="000918BC">
      <w:pPr>
        <w:spacing w:before="240"/>
        <w:rPr>
          <w:rFonts w:cs="Times New Roman"/>
          <w:szCs w:val="24"/>
        </w:rPr>
      </w:pPr>
    </w:p>
    <w:p w14:paraId="13E7B145" w14:textId="77777777" w:rsidR="005A2D23" w:rsidRDefault="005A2D23" w:rsidP="000918BC">
      <w:pPr>
        <w:spacing w:before="240"/>
        <w:rPr>
          <w:rFonts w:cs="Times New Roman"/>
          <w:szCs w:val="24"/>
        </w:rPr>
      </w:pPr>
    </w:p>
    <w:p w14:paraId="3A885F09" w14:textId="77777777" w:rsidR="005A2D23" w:rsidRDefault="005A2D23" w:rsidP="000918BC">
      <w:pPr>
        <w:spacing w:before="240"/>
        <w:rPr>
          <w:rFonts w:cs="Times New Roman"/>
          <w:szCs w:val="24"/>
        </w:rPr>
      </w:pPr>
    </w:p>
    <w:p w14:paraId="1CB2B43D" w14:textId="77777777" w:rsidR="005A2D23" w:rsidRDefault="005A2D23" w:rsidP="000918BC">
      <w:pPr>
        <w:spacing w:before="240"/>
        <w:rPr>
          <w:rFonts w:cs="Times New Roman"/>
          <w:szCs w:val="24"/>
        </w:rPr>
      </w:pPr>
    </w:p>
    <w:p w14:paraId="1E2ED9EC" w14:textId="77777777" w:rsidR="005A2D23" w:rsidRDefault="005A2D23" w:rsidP="000918BC">
      <w:pPr>
        <w:spacing w:before="240"/>
        <w:rPr>
          <w:rFonts w:cs="Times New Roman"/>
          <w:szCs w:val="24"/>
        </w:rPr>
      </w:pPr>
    </w:p>
    <w:p w14:paraId="066AEA69" w14:textId="77777777" w:rsidR="005A2D23" w:rsidRDefault="005A2D23" w:rsidP="000918BC">
      <w:pPr>
        <w:spacing w:before="240"/>
        <w:rPr>
          <w:rFonts w:cs="Times New Roman"/>
          <w:szCs w:val="24"/>
        </w:rPr>
      </w:pPr>
    </w:p>
    <w:p w14:paraId="6E517045" w14:textId="1FB200D1" w:rsidR="000918BC" w:rsidRPr="002B4A57" w:rsidRDefault="00D54382" w:rsidP="000918BC">
      <w:pPr>
        <w:keepNext/>
        <w:rPr>
          <w:rFonts w:cs="Times New Roman"/>
          <w:b/>
          <w:szCs w:val="24"/>
        </w:rPr>
      </w:pPr>
      <w:r>
        <w:rPr>
          <w:rFonts w:cs="Times New Roman"/>
          <w:b/>
          <w:noProof/>
          <w:szCs w:val="24"/>
          <w:lang w:eastAsia="zh-CN"/>
        </w:rPr>
        <w:lastRenderedPageBreak/>
        <w:drawing>
          <wp:inline distT="0" distB="0" distL="0" distR="0" wp14:anchorId="0AD61404" wp14:editId="2A1F35BE">
            <wp:extent cx="6208395" cy="4461510"/>
            <wp:effectExtent l="0" t="0" r="190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pplementary Figure 3.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08395" cy="4461510"/>
                    </a:xfrm>
                    <a:prstGeom prst="rect">
                      <a:avLst/>
                    </a:prstGeom>
                  </pic:spPr>
                </pic:pic>
              </a:graphicData>
            </a:graphic>
          </wp:inline>
        </w:drawing>
      </w:r>
    </w:p>
    <w:p w14:paraId="0F60ADD7" w14:textId="7507300C" w:rsidR="006924E9" w:rsidRDefault="000918BC" w:rsidP="005A2D23">
      <w:pPr>
        <w:keepNext/>
      </w:pPr>
      <w:r w:rsidRPr="0001436A">
        <w:rPr>
          <w:rFonts w:cs="Times New Roman"/>
          <w:b/>
          <w:szCs w:val="24"/>
        </w:rPr>
        <w:t xml:space="preserve">Supplementary Figure </w:t>
      </w:r>
      <w:r w:rsidR="005A2D23">
        <w:rPr>
          <w:rFonts w:cs="Times New Roman"/>
          <w:b/>
          <w:szCs w:val="24"/>
        </w:rPr>
        <w:t>4</w:t>
      </w:r>
      <w:r w:rsidRPr="0001436A">
        <w:rPr>
          <w:rFonts w:cs="Times New Roman"/>
          <w:b/>
          <w:szCs w:val="24"/>
        </w:rPr>
        <w:t>.</w:t>
      </w:r>
      <w:r>
        <w:rPr>
          <w:rFonts w:cs="Times New Roman"/>
          <w:szCs w:val="24"/>
        </w:rPr>
        <w:t xml:space="preserve"> </w:t>
      </w:r>
      <w:proofErr w:type="gramStart"/>
      <w:r w:rsidRPr="000918BC">
        <w:rPr>
          <w:rFonts w:cs="Times New Roman"/>
          <w:szCs w:val="24"/>
        </w:rPr>
        <w:t>α-SMA</w:t>
      </w:r>
      <w:proofErr w:type="gramEnd"/>
      <w:r w:rsidRPr="000918BC">
        <w:rPr>
          <w:rFonts w:cs="Times New Roman"/>
          <w:szCs w:val="24"/>
        </w:rPr>
        <w:t xml:space="preserve"> expression in regenerative tissue of abdominal wall defect model detected and analyzed by immunohistochemistry. (A) Microscopic morphology of regenerative tissue (Scale bar = 50 </w:t>
      </w:r>
      <w:proofErr w:type="spellStart"/>
      <w:r w:rsidRPr="000918BC">
        <w:rPr>
          <w:rFonts w:cs="Times New Roman"/>
          <w:szCs w:val="24"/>
        </w:rPr>
        <w:t>μm</w:t>
      </w:r>
      <w:proofErr w:type="spellEnd"/>
      <w:r w:rsidRPr="000918BC">
        <w:rPr>
          <w:rFonts w:cs="Times New Roman"/>
          <w:szCs w:val="24"/>
        </w:rPr>
        <w:t xml:space="preserve">). </w:t>
      </w:r>
      <w:r w:rsidR="00D54382">
        <w:rPr>
          <w:color w:val="000000" w:themeColor="text1"/>
          <w:szCs w:val="21"/>
          <w:lang w:val="en-GB"/>
        </w:rPr>
        <w:t>Stars indicate PP mesh fibres</w:t>
      </w:r>
      <w:r w:rsidR="00D54382">
        <w:rPr>
          <w:rFonts w:hint="eastAsia"/>
          <w:color w:val="000000" w:themeColor="text1"/>
          <w:szCs w:val="21"/>
          <w:lang w:val="en-GB" w:eastAsia="zh-CN"/>
        </w:rPr>
        <w:t>.</w:t>
      </w:r>
      <w:r w:rsidR="00D54382">
        <w:rPr>
          <w:color w:val="000000" w:themeColor="text1"/>
          <w:szCs w:val="21"/>
          <w:lang w:val="en-GB" w:eastAsia="zh-CN"/>
        </w:rPr>
        <w:t xml:space="preserve"> Black arrows indicate </w:t>
      </w:r>
      <w:r w:rsidR="00D54382" w:rsidRPr="000918BC">
        <w:rPr>
          <w:rFonts w:cs="Times New Roman"/>
          <w:szCs w:val="24"/>
        </w:rPr>
        <w:t>α-SMA expression</w:t>
      </w:r>
      <w:r w:rsidR="00D54382">
        <w:rPr>
          <w:color w:val="000000" w:themeColor="text1"/>
          <w:szCs w:val="21"/>
          <w:lang w:val="en-GB" w:eastAsia="zh-CN"/>
        </w:rPr>
        <w:t xml:space="preserve"> in regenerative tissue. Red arrows indicate </w:t>
      </w:r>
      <w:r w:rsidR="00D54382" w:rsidRPr="000E6B94">
        <w:rPr>
          <w:szCs w:val="24"/>
        </w:rPr>
        <w:t>foreign body giant cells</w:t>
      </w:r>
      <w:r w:rsidR="00D54382">
        <w:rPr>
          <w:szCs w:val="24"/>
        </w:rPr>
        <w:t xml:space="preserve"> in</w:t>
      </w:r>
      <w:r w:rsidR="00D54382" w:rsidRPr="00054E59">
        <w:rPr>
          <w:color w:val="000000" w:themeColor="text1"/>
          <w:szCs w:val="21"/>
          <w:lang w:val="en-GB" w:eastAsia="zh-CN"/>
        </w:rPr>
        <w:t xml:space="preserve"> </w:t>
      </w:r>
      <w:r w:rsidR="00D54382">
        <w:rPr>
          <w:color w:val="000000" w:themeColor="text1"/>
          <w:szCs w:val="21"/>
          <w:lang w:val="en-GB" w:eastAsia="zh-CN"/>
        </w:rPr>
        <w:t>regenerative tissue</w:t>
      </w:r>
      <w:r w:rsidR="00D54382">
        <w:rPr>
          <w:szCs w:val="24"/>
        </w:rPr>
        <w:t>.</w:t>
      </w:r>
      <w:r w:rsidR="00D54382" w:rsidRPr="000918BC">
        <w:rPr>
          <w:rFonts w:cs="Times New Roman"/>
          <w:szCs w:val="24"/>
        </w:rPr>
        <w:t xml:space="preserve"> </w:t>
      </w:r>
      <w:r w:rsidRPr="000918BC">
        <w:rPr>
          <w:rFonts w:cs="Times New Roman"/>
          <w:szCs w:val="24"/>
        </w:rPr>
        <w:t xml:space="preserve">(B) IOD was used to analyze the expression of α-SMA. (C) </w:t>
      </w:r>
      <w:proofErr w:type="gramStart"/>
      <w:r w:rsidRPr="000918BC">
        <w:rPr>
          <w:rFonts w:cs="Times New Roman"/>
          <w:szCs w:val="24"/>
        </w:rPr>
        <w:t>mRNA</w:t>
      </w:r>
      <w:proofErr w:type="gramEnd"/>
      <w:r w:rsidRPr="000918BC">
        <w:rPr>
          <w:rFonts w:cs="Times New Roman"/>
          <w:szCs w:val="24"/>
        </w:rPr>
        <w:t xml:space="preserve"> levels of α-SMA detected using RT-PCR. *</w:t>
      </w:r>
      <w:r w:rsidR="00D54382">
        <w:rPr>
          <w:rFonts w:cs="Times New Roman"/>
          <w:i/>
          <w:szCs w:val="24"/>
        </w:rPr>
        <w:t>P</w:t>
      </w:r>
      <w:r w:rsidRPr="000918BC">
        <w:rPr>
          <w:rFonts w:cs="Times New Roman"/>
          <w:szCs w:val="24"/>
        </w:rPr>
        <w:t xml:space="preserve"> &lt; 0.05 vs the </w:t>
      </w:r>
      <w:r w:rsidR="005B4922">
        <w:rPr>
          <w:rFonts w:cs="Times New Roman"/>
          <w:szCs w:val="24"/>
        </w:rPr>
        <w:t>PP</w:t>
      </w:r>
      <w:r w:rsidR="005B4922">
        <w:rPr>
          <w:color w:val="000000" w:themeColor="text1"/>
          <w:szCs w:val="21"/>
          <w:lang w:val="en-GB"/>
        </w:rPr>
        <w:t xml:space="preserve">, PLA, 1:7, 7A, and 7C </w:t>
      </w:r>
      <w:r w:rsidR="005B4922" w:rsidRPr="00253AE6">
        <w:rPr>
          <w:color w:val="000000" w:themeColor="text1"/>
          <w:szCs w:val="21"/>
          <w:lang w:val="en-GB"/>
        </w:rPr>
        <w:t>group</w:t>
      </w:r>
      <w:r w:rsidR="005B4922">
        <w:rPr>
          <w:color w:val="000000" w:themeColor="text1"/>
          <w:szCs w:val="21"/>
          <w:lang w:val="en-GB"/>
        </w:rPr>
        <w:t>s</w:t>
      </w:r>
      <w:r w:rsidRPr="000918BC">
        <w:rPr>
          <w:rFonts w:cs="Times New Roman"/>
          <w:szCs w:val="24"/>
        </w:rPr>
        <w:t>.</w:t>
      </w:r>
      <w:bookmarkStart w:id="0" w:name="_GoBack"/>
      <w:bookmarkEnd w:id="0"/>
    </w:p>
    <w:p w14:paraId="0AF9BD2B" w14:textId="77777777" w:rsidR="006924E9" w:rsidRDefault="006924E9" w:rsidP="00654E8F">
      <w:pPr>
        <w:spacing w:before="240"/>
      </w:pPr>
    </w:p>
    <w:p w14:paraId="1C8233DB" w14:textId="77777777" w:rsidR="006924E9" w:rsidRDefault="006924E9" w:rsidP="006924E9">
      <w:pPr>
        <w:widowControl w:val="0"/>
        <w:spacing w:before="0" w:after="0" w:line="480" w:lineRule="auto"/>
      </w:pPr>
    </w:p>
    <w:p w14:paraId="39795788" w14:textId="77777777" w:rsidR="00BF08E6" w:rsidRDefault="00BF08E6" w:rsidP="00654E8F">
      <w:pPr>
        <w:spacing w:before="240"/>
        <w:rPr>
          <w:szCs w:val="24"/>
        </w:rPr>
      </w:pPr>
    </w:p>
    <w:p w14:paraId="163B9475" w14:textId="77777777" w:rsidR="00BF08E6" w:rsidRPr="00376CC5" w:rsidRDefault="00BF08E6" w:rsidP="00BF08E6">
      <w:pPr>
        <w:pStyle w:val="1"/>
        <w:numPr>
          <w:ilvl w:val="0"/>
          <w:numId w:val="0"/>
        </w:numPr>
        <w:ind w:left="567" w:hanging="567"/>
      </w:pPr>
      <w:r>
        <w:t>REFERENCES</w:t>
      </w:r>
    </w:p>
    <w:p w14:paraId="594275D0" w14:textId="73415DDA" w:rsidR="006924E9" w:rsidRPr="006924E9" w:rsidRDefault="00BF08E6" w:rsidP="00775A3F">
      <w:pPr>
        <w:pStyle w:val="EndNoteBibliography"/>
        <w:ind w:left="720" w:hanging="720"/>
        <w:rPr>
          <w:szCs w:val="24"/>
        </w:rPr>
      </w:pPr>
      <w:r>
        <w:rPr>
          <w:szCs w:val="24"/>
        </w:rPr>
        <w:fldChar w:fldCharType="begin"/>
      </w:r>
      <w:r>
        <w:rPr>
          <w:szCs w:val="24"/>
        </w:rPr>
        <w:instrText xml:space="preserve"> ADDIN EN.REFLIST </w:instrText>
      </w:r>
      <w:r>
        <w:rPr>
          <w:szCs w:val="24"/>
        </w:rPr>
        <w:fldChar w:fldCharType="separate"/>
      </w:r>
      <w:r w:rsidRPr="00BF08E6">
        <w:t xml:space="preserve">Poehnert, D., Abbas, M., Kreipe, H.H., Klempnauer, J., and Winny, M. (2015). High reproducibility of adhesion formation in rat with meso-stitch approximation of injured cecum and abdominal wall. </w:t>
      </w:r>
      <w:r w:rsidRPr="00BF08E6">
        <w:rPr>
          <w:i/>
        </w:rPr>
        <w:t>Int J Med Sci</w:t>
      </w:r>
      <w:r w:rsidRPr="00BF08E6">
        <w:t xml:space="preserve"> 12(1)</w:t>
      </w:r>
      <w:r w:rsidRPr="00BF08E6">
        <w:rPr>
          <w:b/>
        </w:rPr>
        <w:t>,</w:t>
      </w:r>
      <w:r w:rsidRPr="00BF08E6">
        <w:t xml:space="preserve"> 1-6. doi: 10.7150/ijms.8870.</w:t>
      </w:r>
      <w:r>
        <w:rPr>
          <w:szCs w:val="24"/>
        </w:rPr>
        <w:fldChar w:fldCharType="end"/>
      </w:r>
    </w:p>
    <w:sectPr w:rsidR="006924E9" w:rsidRPr="006924E9" w:rsidSect="0093429D">
      <w:headerReference w:type="even" r:id="rId12"/>
      <w:footerReference w:type="even" r:id="rId13"/>
      <w:footerReference w:type="default" r:id="rId14"/>
      <w:headerReference w:type="first" r:id="rId15"/>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046B4A" w14:textId="77777777" w:rsidR="00763FD1" w:rsidRDefault="00763FD1" w:rsidP="00117666">
      <w:pPr>
        <w:spacing w:after="0"/>
      </w:pPr>
      <w:r>
        <w:separator/>
      </w:r>
    </w:p>
  </w:endnote>
  <w:endnote w:type="continuationSeparator" w:id="0">
    <w:p w14:paraId="6ECBB184" w14:textId="77777777" w:rsidR="00763FD1" w:rsidRDefault="00763FD1"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93025F" w14:textId="77777777" w:rsidR="00995F6A" w:rsidRPr="00577C4C" w:rsidRDefault="00C52A7B">
    <w:pPr>
      <w:rPr>
        <w:color w:val="C00000"/>
        <w:szCs w:val="24"/>
      </w:rPr>
    </w:pPr>
    <w:r>
      <w:rPr>
        <w:noProof/>
        <w:lang w:eastAsia="zh-CN"/>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5A2D23">
                            <w:rPr>
                              <w:noProof/>
                              <w:color w:val="000000" w:themeColor="text1"/>
                              <w:szCs w:val="40"/>
                            </w:rPr>
                            <w:t>4</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5A2D23">
                      <w:rPr>
                        <w:noProof/>
                        <w:color w:val="000000" w:themeColor="text1"/>
                        <w:szCs w:val="40"/>
                      </w:rPr>
                      <w:t>4</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4D6A35" w14:textId="77777777" w:rsidR="00995F6A" w:rsidRPr="00577C4C" w:rsidRDefault="00C52A7B">
    <w:pPr>
      <w:rPr>
        <w:b/>
        <w:sz w:val="20"/>
        <w:szCs w:val="24"/>
      </w:rPr>
    </w:pPr>
    <w:r>
      <w:rPr>
        <w:noProof/>
        <w:lang w:eastAsia="zh-CN"/>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5A2D23">
                            <w:rPr>
                              <w:noProof/>
                              <w:color w:val="000000" w:themeColor="text1"/>
                              <w:szCs w:val="40"/>
                            </w:rPr>
                            <w:t>5</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5A2D23">
                      <w:rPr>
                        <w:noProof/>
                        <w:color w:val="000000" w:themeColor="text1"/>
                        <w:szCs w:val="40"/>
                      </w:rPr>
                      <w:t>5</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A38ABE" w14:textId="77777777" w:rsidR="00763FD1" w:rsidRDefault="00763FD1" w:rsidP="00117666">
      <w:pPr>
        <w:spacing w:after="0"/>
      </w:pPr>
      <w:r>
        <w:separator/>
      </w:r>
    </w:p>
  </w:footnote>
  <w:footnote w:type="continuationSeparator" w:id="0">
    <w:p w14:paraId="7BED172C" w14:textId="77777777" w:rsidR="00763FD1" w:rsidRDefault="00763FD1" w:rsidP="0011766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1D68C6" w14:textId="77777777" w:rsidR="00995F6A" w:rsidRDefault="0093429D" w:rsidP="0093429D">
    <w:r w:rsidRPr="005A1D84">
      <w:rPr>
        <w:b/>
        <w:noProof/>
        <w:color w:val="A6A6A6" w:themeColor="background1" w:themeShade="A6"/>
        <w:lang w:eastAsia="zh-CN"/>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1"/>
      <w:lvlText w:val="%1"/>
      <w:lvlJc w:val="left"/>
      <w:pPr>
        <w:tabs>
          <w:tab w:val="num" w:pos="567"/>
        </w:tabs>
        <w:ind w:left="567" w:hanging="567"/>
      </w:pPr>
      <w:rPr>
        <w:rFonts w:hint="default"/>
      </w:rPr>
    </w:lvl>
    <w:lvl w:ilvl="1">
      <w:start w:val="1"/>
      <w:numFmt w:val="decimal"/>
      <w:pStyle w:val="2"/>
      <w:lvlText w:val="%1.%2"/>
      <w:lvlJc w:val="left"/>
      <w:pPr>
        <w:tabs>
          <w:tab w:val="num" w:pos="567"/>
        </w:tabs>
        <w:ind w:left="567" w:hanging="567"/>
      </w:pPr>
      <w:rPr>
        <w:rFonts w:hint="default"/>
      </w:rPr>
    </w:lvl>
    <w:lvl w:ilvl="2">
      <w:start w:val="1"/>
      <w:numFmt w:val="decimal"/>
      <w:pStyle w:val="3"/>
      <w:lvlText w:val="%1.%2.%3"/>
      <w:lvlJc w:val="left"/>
      <w:pPr>
        <w:tabs>
          <w:tab w:val="num" w:pos="567"/>
        </w:tabs>
        <w:ind w:left="567" w:hanging="567"/>
      </w:pPr>
      <w:rPr>
        <w:rFonts w:hint="default"/>
      </w:rPr>
    </w:lvl>
    <w:lvl w:ilvl="3">
      <w:start w:val="1"/>
      <w:numFmt w:val="decimal"/>
      <w:pStyle w:val="4"/>
      <w:lvlText w:val="%1.%2.%3.%4"/>
      <w:lvlJc w:val="left"/>
      <w:pPr>
        <w:tabs>
          <w:tab w:val="num" w:pos="567"/>
        </w:tabs>
        <w:ind w:left="567" w:hanging="567"/>
      </w:pPr>
      <w:rPr>
        <w:rFonts w:hint="default"/>
      </w:rPr>
    </w:lvl>
    <w:lvl w:ilvl="4">
      <w:start w:val="1"/>
      <w:numFmt w:val="decimal"/>
      <w:pStyle w:val="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a"/>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bordersDoNotSurroundHeader/>
  <w:bordersDoNotSurroundFooter/>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Frontiers-Scienc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ttzsr2w9ww0fae2axpvd2vxfr52vtfppf00&quot;&gt;My EndNote Library&lt;record-ids&gt;&lt;item&gt;1708&lt;/item&gt;&lt;/record-ids&gt;&lt;/item&gt;&lt;/Libraries&gt;"/>
  </w:docVars>
  <w:rsids>
    <w:rsidRoot w:val="00ED20B5"/>
    <w:rsid w:val="0001436A"/>
    <w:rsid w:val="00034304"/>
    <w:rsid w:val="00035434"/>
    <w:rsid w:val="00052A14"/>
    <w:rsid w:val="00077D53"/>
    <w:rsid w:val="000918BC"/>
    <w:rsid w:val="00105FD9"/>
    <w:rsid w:val="00117666"/>
    <w:rsid w:val="00120A2A"/>
    <w:rsid w:val="001549D3"/>
    <w:rsid w:val="00160065"/>
    <w:rsid w:val="00177D84"/>
    <w:rsid w:val="00267D18"/>
    <w:rsid w:val="00274347"/>
    <w:rsid w:val="002868E2"/>
    <w:rsid w:val="002869C3"/>
    <w:rsid w:val="002936E4"/>
    <w:rsid w:val="002B4A57"/>
    <w:rsid w:val="002B7F96"/>
    <w:rsid w:val="002C74CA"/>
    <w:rsid w:val="002D0C79"/>
    <w:rsid w:val="003123F4"/>
    <w:rsid w:val="003544FB"/>
    <w:rsid w:val="003D2F2D"/>
    <w:rsid w:val="00401590"/>
    <w:rsid w:val="0042248E"/>
    <w:rsid w:val="00447801"/>
    <w:rsid w:val="00452E9C"/>
    <w:rsid w:val="004735C8"/>
    <w:rsid w:val="004947A6"/>
    <w:rsid w:val="004961FF"/>
    <w:rsid w:val="00517A89"/>
    <w:rsid w:val="005250F2"/>
    <w:rsid w:val="00593EEA"/>
    <w:rsid w:val="005A2D23"/>
    <w:rsid w:val="005A5EEE"/>
    <w:rsid w:val="005B4922"/>
    <w:rsid w:val="005D3ACE"/>
    <w:rsid w:val="006375C7"/>
    <w:rsid w:val="00654E8F"/>
    <w:rsid w:val="00660D05"/>
    <w:rsid w:val="006820B1"/>
    <w:rsid w:val="006924E9"/>
    <w:rsid w:val="006B7D14"/>
    <w:rsid w:val="00701727"/>
    <w:rsid w:val="0070566C"/>
    <w:rsid w:val="00714C50"/>
    <w:rsid w:val="00725A7D"/>
    <w:rsid w:val="007501BE"/>
    <w:rsid w:val="00763FD1"/>
    <w:rsid w:val="00775A3F"/>
    <w:rsid w:val="00790BB3"/>
    <w:rsid w:val="007C206C"/>
    <w:rsid w:val="00817DD6"/>
    <w:rsid w:val="0083759F"/>
    <w:rsid w:val="00885156"/>
    <w:rsid w:val="009151AA"/>
    <w:rsid w:val="0093429D"/>
    <w:rsid w:val="00943573"/>
    <w:rsid w:val="00964134"/>
    <w:rsid w:val="00970F7D"/>
    <w:rsid w:val="00994A3D"/>
    <w:rsid w:val="009C2B12"/>
    <w:rsid w:val="00A174D9"/>
    <w:rsid w:val="00AA4D24"/>
    <w:rsid w:val="00AB6715"/>
    <w:rsid w:val="00B1671E"/>
    <w:rsid w:val="00B25EB8"/>
    <w:rsid w:val="00B37F4D"/>
    <w:rsid w:val="00B405B5"/>
    <w:rsid w:val="00BF08E6"/>
    <w:rsid w:val="00C52A7B"/>
    <w:rsid w:val="00C56BAF"/>
    <w:rsid w:val="00C679AA"/>
    <w:rsid w:val="00C75972"/>
    <w:rsid w:val="00CD066B"/>
    <w:rsid w:val="00CE4FEE"/>
    <w:rsid w:val="00D060CF"/>
    <w:rsid w:val="00D136F5"/>
    <w:rsid w:val="00D54382"/>
    <w:rsid w:val="00DB59C3"/>
    <w:rsid w:val="00DC259A"/>
    <w:rsid w:val="00DE23E8"/>
    <w:rsid w:val="00E51A3C"/>
    <w:rsid w:val="00E52377"/>
    <w:rsid w:val="00E537AD"/>
    <w:rsid w:val="00E64E17"/>
    <w:rsid w:val="00E866C9"/>
    <w:rsid w:val="00EA3D3C"/>
    <w:rsid w:val="00EC090A"/>
    <w:rsid w:val="00ED20B5"/>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AB6715"/>
    <w:pPr>
      <w:spacing w:before="120" w:after="240" w:line="240" w:lineRule="auto"/>
    </w:pPr>
    <w:rPr>
      <w:rFonts w:ascii="Times New Roman" w:hAnsi="Times New Roman"/>
      <w:sz w:val="24"/>
    </w:rPr>
  </w:style>
  <w:style w:type="paragraph" w:styleId="1">
    <w:name w:val="heading 1"/>
    <w:basedOn w:val="a"/>
    <w:next w:val="a0"/>
    <w:link w:val="1Char"/>
    <w:uiPriority w:val="2"/>
    <w:qFormat/>
    <w:rsid w:val="00AB6715"/>
    <w:pPr>
      <w:numPr>
        <w:numId w:val="19"/>
      </w:numPr>
      <w:spacing w:before="240"/>
      <w:contextualSpacing w:val="0"/>
      <w:outlineLvl w:val="0"/>
    </w:pPr>
    <w:rPr>
      <w:b/>
    </w:rPr>
  </w:style>
  <w:style w:type="paragraph" w:styleId="2">
    <w:name w:val="heading 2"/>
    <w:basedOn w:val="1"/>
    <w:next w:val="a0"/>
    <w:link w:val="2Char"/>
    <w:uiPriority w:val="2"/>
    <w:qFormat/>
    <w:rsid w:val="00AB6715"/>
    <w:pPr>
      <w:numPr>
        <w:ilvl w:val="1"/>
      </w:numPr>
      <w:spacing w:after="200"/>
      <w:outlineLvl w:val="1"/>
    </w:pPr>
  </w:style>
  <w:style w:type="paragraph" w:styleId="3">
    <w:name w:val="heading 3"/>
    <w:basedOn w:val="a0"/>
    <w:next w:val="a0"/>
    <w:link w:val="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4">
    <w:name w:val="heading 4"/>
    <w:basedOn w:val="3"/>
    <w:next w:val="a0"/>
    <w:link w:val="4Char"/>
    <w:uiPriority w:val="2"/>
    <w:qFormat/>
    <w:rsid w:val="00AB6715"/>
    <w:pPr>
      <w:numPr>
        <w:ilvl w:val="3"/>
      </w:numPr>
      <w:outlineLvl w:val="3"/>
    </w:pPr>
    <w:rPr>
      <w:iCs/>
    </w:rPr>
  </w:style>
  <w:style w:type="paragraph" w:styleId="5">
    <w:name w:val="heading 5"/>
    <w:basedOn w:val="4"/>
    <w:next w:val="a0"/>
    <w:link w:val="5Char"/>
    <w:uiPriority w:val="2"/>
    <w:qFormat/>
    <w:rsid w:val="00AB6715"/>
    <w:pPr>
      <w:numPr>
        <w:ilvl w:val="4"/>
      </w:numPr>
      <w:outlineLvl w:val="4"/>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basedOn w:val="a1"/>
    <w:link w:val="1"/>
    <w:uiPriority w:val="2"/>
    <w:rsid w:val="00AB6715"/>
    <w:rPr>
      <w:rFonts w:ascii="Times New Roman" w:eastAsia="Cambria" w:hAnsi="Times New Roman" w:cs="Times New Roman"/>
      <w:b/>
      <w:sz w:val="24"/>
      <w:szCs w:val="24"/>
    </w:rPr>
  </w:style>
  <w:style w:type="character" w:customStyle="1" w:styleId="2Char">
    <w:name w:val="标题 2 Char"/>
    <w:basedOn w:val="a1"/>
    <w:link w:val="2"/>
    <w:uiPriority w:val="2"/>
    <w:rsid w:val="00AB6715"/>
    <w:rPr>
      <w:rFonts w:ascii="Times New Roman" w:eastAsia="Cambria" w:hAnsi="Times New Roman" w:cs="Times New Roman"/>
      <w:b/>
      <w:sz w:val="24"/>
      <w:szCs w:val="24"/>
    </w:rPr>
  </w:style>
  <w:style w:type="paragraph" w:styleId="a4">
    <w:name w:val="Subtitle"/>
    <w:basedOn w:val="a0"/>
    <w:next w:val="a0"/>
    <w:link w:val="Char"/>
    <w:uiPriority w:val="99"/>
    <w:unhideWhenUsed/>
    <w:qFormat/>
    <w:rsid w:val="00AB6715"/>
    <w:pPr>
      <w:spacing w:before="240"/>
    </w:pPr>
    <w:rPr>
      <w:rFonts w:cs="Times New Roman"/>
      <w:b/>
      <w:szCs w:val="24"/>
    </w:rPr>
  </w:style>
  <w:style w:type="character" w:customStyle="1" w:styleId="Char">
    <w:name w:val="副标题 Char"/>
    <w:basedOn w:val="a1"/>
    <w:link w:val="a4"/>
    <w:uiPriority w:val="99"/>
    <w:rsid w:val="00AB6715"/>
    <w:rPr>
      <w:rFonts w:ascii="Times New Roman" w:hAnsi="Times New Roman" w:cs="Times New Roman"/>
      <w:b/>
      <w:sz w:val="24"/>
      <w:szCs w:val="24"/>
    </w:rPr>
  </w:style>
  <w:style w:type="paragraph" w:customStyle="1" w:styleId="AuthorList">
    <w:name w:val="Author List"/>
    <w:aliases w:val="Keywords,Abstract"/>
    <w:basedOn w:val="a4"/>
    <w:next w:val="a0"/>
    <w:uiPriority w:val="1"/>
    <w:qFormat/>
    <w:rsid w:val="00AB6715"/>
  </w:style>
  <w:style w:type="paragraph" w:styleId="a5">
    <w:name w:val="Balloon Text"/>
    <w:basedOn w:val="a0"/>
    <w:link w:val="Char0"/>
    <w:uiPriority w:val="99"/>
    <w:semiHidden/>
    <w:unhideWhenUsed/>
    <w:rsid w:val="00AB6715"/>
    <w:pPr>
      <w:spacing w:after="0"/>
    </w:pPr>
    <w:rPr>
      <w:rFonts w:ascii="Tahoma" w:hAnsi="Tahoma" w:cs="Tahoma"/>
      <w:sz w:val="16"/>
      <w:szCs w:val="16"/>
    </w:rPr>
  </w:style>
  <w:style w:type="character" w:customStyle="1" w:styleId="Char0">
    <w:name w:val="批注框文本 Char"/>
    <w:basedOn w:val="a1"/>
    <w:link w:val="a5"/>
    <w:uiPriority w:val="99"/>
    <w:semiHidden/>
    <w:rsid w:val="00AB6715"/>
    <w:rPr>
      <w:rFonts w:ascii="Tahoma" w:hAnsi="Tahoma" w:cs="Tahoma"/>
      <w:sz w:val="16"/>
      <w:szCs w:val="16"/>
    </w:rPr>
  </w:style>
  <w:style w:type="character" w:styleId="a6">
    <w:name w:val="Book Title"/>
    <w:basedOn w:val="a1"/>
    <w:uiPriority w:val="33"/>
    <w:qFormat/>
    <w:rsid w:val="00AB6715"/>
    <w:rPr>
      <w:rFonts w:ascii="Times New Roman" w:hAnsi="Times New Roman"/>
      <w:b/>
      <w:bCs/>
      <w:i/>
      <w:iCs/>
      <w:spacing w:val="5"/>
    </w:rPr>
  </w:style>
  <w:style w:type="paragraph" w:styleId="a7">
    <w:name w:val="caption"/>
    <w:basedOn w:val="a0"/>
    <w:next w:val="a8"/>
    <w:uiPriority w:val="35"/>
    <w:unhideWhenUsed/>
    <w:qFormat/>
    <w:rsid w:val="00AB6715"/>
    <w:pPr>
      <w:keepNext/>
    </w:pPr>
    <w:rPr>
      <w:rFonts w:cs="Times New Roman"/>
      <w:b/>
      <w:bCs/>
      <w:szCs w:val="24"/>
    </w:rPr>
  </w:style>
  <w:style w:type="paragraph" w:styleId="a8">
    <w:name w:val="No Spacing"/>
    <w:uiPriority w:val="99"/>
    <w:unhideWhenUsed/>
    <w:qFormat/>
    <w:rsid w:val="00AB6715"/>
    <w:pPr>
      <w:spacing w:after="0" w:line="240" w:lineRule="auto"/>
    </w:pPr>
    <w:rPr>
      <w:rFonts w:ascii="Times New Roman" w:hAnsi="Times New Roman"/>
      <w:sz w:val="24"/>
    </w:rPr>
  </w:style>
  <w:style w:type="character" w:styleId="a9">
    <w:name w:val="annotation reference"/>
    <w:basedOn w:val="a1"/>
    <w:uiPriority w:val="99"/>
    <w:semiHidden/>
    <w:unhideWhenUsed/>
    <w:rsid w:val="00AB6715"/>
    <w:rPr>
      <w:sz w:val="16"/>
      <w:szCs w:val="16"/>
    </w:rPr>
  </w:style>
  <w:style w:type="paragraph" w:styleId="aa">
    <w:name w:val="annotation text"/>
    <w:basedOn w:val="a0"/>
    <w:link w:val="Char1"/>
    <w:uiPriority w:val="99"/>
    <w:semiHidden/>
    <w:unhideWhenUsed/>
    <w:rsid w:val="00AB6715"/>
    <w:rPr>
      <w:sz w:val="20"/>
      <w:szCs w:val="20"/>
    </w:rPr>
  </w:style>
  <w:style w:type="character" w:customStyle="1" w:styleId="Char1">
    <w:name w:val="批注文字 Char"/>
    <w:basedOn w:val="a1"/>
    <w:link w:val="aa"/>
    <w:uiPriority w:val="99"/>
    <w:semiHidden/>
    <w:rsid w:val="00AB6715"/>
    <w:rPr>
      <w:rFonts w:ascii="Times New Roman" w:hAnsi="Times New Roman"/>
      <w:sz w:val="20"/>
      <w:szCs w:val="20"/>
    </w:rPr>
  </w:style>
  <w:style w:type="paragraph" w:styleId="ab">
    <w:name w:val="annotation subject"/>
    <w:basedOn w:val="aa"/>
    <w:next w:val="aa"/>
    <w:link w:val="Char2"/>
    <w:uiPriority w:val="99"/>
    <w:semiHidden/>
    <w:unhideWhenUsed/>
    <w:rsid w:val="00AB6715"/>
    <w:rPr>
      <w:b/>
      <w:bCs/>
    </w:rPr>
  </w:style>
  <w:style w:type="character" w:customStyle="1" w:styleId="Char2">
    <w:name w:val="批注主题 Char"/>
    <w:basedOn w:val="Char1"/>
    <w:link w:val="ab"/>
    <w:uiPriority w:val="99"/>
    <w:semiHidden/>
    <w:rsid w:val="00AB6715"/>
    <w:rPr>
      <w:rFonts w:ascii="Times New Roman" w:hAnsi="Times New Roman"/>
      <w:b/>
      <w:bCs/>
      <w:sz w:val="20"/>
      <w:szCs w:val="20"/>
    </w:rPr>
  </w:style>
  <w:style w:type="character" w:styleId="ac">
    <w:name w:val="Emphasis"/>
    <w:basedOn w:val="a1"/>
    <w:uiPriority w:val="20"/>
    <w:qFormat/>
    <w:rsid w:val="00AB6715"/>
    <w:rPr>
      <w:rFonts w:ascii="Times New Roman" w:hAnsi="Times New Roman"/>
      <w:i/>
      <w:iCs/>
    </w:rPr>
  </w:style>
  <w:style w:type="character" w:styleId="ad">
    <w:name w:val="endnote reference"/>
    <w:basedOn w:val="a1"/>
    <w:uiPriority w:val="99"/>
    <w:semiHidden/>
    <w:unhideWhenUsed/>
    <w:rsid w:val="00AB6715"/>
    <w:rPr>
      <w:vertAlign w:val="superscript"/>
    </w:rPr>
  </w:style>
  <w:style w:type="paragraph" w:styleId="ae">
    <w:name w:val="endnote text"/>
    <w:basedOn w:val="a0"/>
    <w:link w:val="Char3"/>
    <w:uiPriority w:val="99"/>
    <w:semiHidden/>
    <w:unhideWhenUsed/>
    <w:rsid w:val="00AB6715"/>
    <w:pPr>
      <w:spacing w:after="0"/>
    </w:pPr>
    <w:rPr>
      <w:sz w:val="20"/>
      <w:szCs w:val="20"/>
    </w:rPr>
  </w:style>
  <w:style w:type="character" w:customStyle="1" w:styleId="Char3">
    <w:name w:val="尾注文本 Char"/>
    <w:basedOn w:val="a1"/>
    <w:link w:val="ae"/>
    <w:uiPriority w:val="99"/>
    <w:semiHidden/>
    <w:rsid w:val="00AB6715"/>
    <w:rPr>
      <w:rFonts w:ascii="Times New Roman" w:hAnsi="Times New Roman"/>
      <w:sz w:val="20"/>
      <w:szCs w:val="20"/>
    </w:rPr>
  </w:style>
  <w:style w:type="character" w:styleId="af">
    <w:name w:val="FollowedHyperlink"/>
    <w:basedOn w:val="a1"/>
    <w:uiPriority w:val="99"/>
    <w:semiHidden/>
    <w:unhideWhenUsed/>
    <w:rsid w:val="00AB6715"/>
    <w:rPr>
      <w:color w:val="800080" w:themeColor="followedHyperlink"/>
      <w:u w:val="single"/>
    </w:rPr>
  </w:style>
  <w:style w:type="paragraph" w:styleId="af0">
    <w:name w:val="footer"/>
    <w:basedOn w:val="a0"/>
    <w:link w:val="Char4"/>
    <w:uiPriority w:val="99"/>
    <w:unhideWhenUsed/>
    <w:rsid w:val="00AB6715"/>
    <w:pPr>
      <w:tabs>
        <w:tab w:val="center" w:pos="4844"/>
        <w:tab w:val="right" w:pos="9689"/>
      </w:tabs>
      <w:spacing w:after="0"/>
    </w:pPr>
  </w:style>
  <w:style w:type="character" w:customStyle="1" w:styleId="Char4">
    <w:name w:val="页脚 Char"/>
    <w:basedOn w:val="a1"/>
    <w:link w:val="af0"/>
    <w:uiPriority w:val="99"/>
    <w:rsid w:val="00AB6715"/>
    <w:rPr>
      <w:rFonts w:ascii="Times New Roman" w:hAnsi="Times New Roman"/>
      <w:sz w:val="24"/>
    </w:rPr>
  </w:style>
  <w:style w:type="character" w:styleId="af1">
    <w:name w:val="footnote reference"/>
    <w:basedOn w:val="a1"/>
    <w:uiPriority w:val="99"/>
    <w:semiHidden/>
    <w:unhideWhenUsed/>
    <w:rsid w:val="00AB6715"/>
    <w:rPr>
      <w:vertAlign w:val="superscript"/>
    </w:rPr>
  </w:style>
  <w:style w:type="paragraph" w:styleId="af2">
    <w:name w:val="footnote text"/>
    <w:basedOn w:val="a0"/>
    <w:link w:val="Char5"/>
    <w:uiPriority w:val="99"/>
    <w:semiHidden/>
    <w:unhideWhenUsed/>
    <w:rsid w:val="00AB6715"/>
    <w:pPr>
      <w:spacing w:after="0"/>
    </w:pPr>
    <w:rPr>
      <w:sz w:val="20"/>
      <w:szCs w:val="20"/>
    </w:rPr>
  </w:style>
  <w:style w:type="character" w:customStyle="1" w:styleId="Char5">
    <w:name w:val="脚注文本 Char"/>
    <w:basedOn w:val="a1"/>
    <w:link w:val="af2"/>
    <w:uiPriority w:val="99"/>
    <w:semiHidden/>
    <w:rsid w:val="00AB6715"/>
    <w:rPr>
      <w:rFonts w:ascii="Times New Roman" w:hAnsi="Times New Roman"/>
      <w:sz w:val="20"/>
      <w:szCs w:val="20"/>
    </w:rPr>
  </w:style>
  <w:style w:type="paragraph" w:styleId="af3">
    <w:name w:val="header"/>
    <w:basedOn w:val="a0"/>
    <w:link w:val="Char6"/>
    <w:uiPriority w:val="99"/>
    <w:unhideWhenUsed/>
    <w:rsid w:val="00AB6715"/>
    <w:pPr>
      <w:tabs>
        <w:tab w:val="center" w:pos="4844"/>
        <w:tab w:val="right" w:pos="9689"/>
      </w:tabs>
    </w:pPr>
    <w:rPr>
      <w:b/>
    </w:rPr>
  </w:style>
  <w:style w:type="character" w:customStyle="1" w:styleId="Char6">
    <w:name w:val="页眉 Char"/>
    <w:basedOn w:val="a1"/>
    <w:link w:val="af3"/>
    <w:uiPriority w:val="99"/>
    <w:rsid w:val="00AB6715"/>
    <w:rPr>
      <w:rFonts w:ascii="Times New Roman" w:hAnsi="Times New Roman"/>
      <w:b/>
      <w:sz w:val="24"/>
    </w:rPr>
  </w:style>
  <w:style w:type="paragraph" w:styleId="a">
    <w:name w:val="List Paragraph"/>
    <w:basedOn w:val="a0"/>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af4">
    <w:name w:val="Hyperlink"/>
    <w:basedOn w:val="a1"/>
    <w:uiPriority w:val="99"/>
    <w:unhideWhenUsed/>
    <w:rsid w:val="00AB6715"/>
    <w:rPr>
      <w:color w:val="0000FF"/>
      <w:u w:val="single"/>
    </w:rPr>
  </w:style>
  <w:style w:type="character" w:styleId="af5">
    <w:name w:val="Intense Emphasis"/>
    <w:basedOn w:val="a1"/>
    <w:uiPriority w:val="21"/>
    <w:unhideWhenUsed/>
    <w:rsid w:val="00AB6715"/>
    <w:rPr>
      <w:rFonts w:ascii="Times New Roman" w:hAnsi="Times New Roman"/>
      <w:i/>
      <w:iCs/>
      <w:color w:val="auto"/>
    </w:rPr>
  </w:style>
  <w:style w:type="character" w:styleId="af6">
    <w:name w:val="Intense Reference"/>
    <w:basedOn w:val="a1"/>
    <w:uiPriority w:val="32"/>
    <w:qFormat/>
    <w:rsid w:val="00AB6715"/>
    <w:rPr>
      <w:b/>
      <w:bCs/>
      <w:smallCaps/>
      <w:color w:val="auto"/>
      <w:spacing w:val="5"/>
    </w:rPr>
  </w:style>
  <w:style w:type="character" w:styleId="af7">
    <w:name w:val="line number"/>
    <w:basedOn w:val="a1"/>
    <w:uiPriority w:val="99"/>
    <w:semiHidden/>
    <w:unhideWhenUsed/>
    <w:rsid w:val="00AB6715"/>
  </w:style>
  <w:style w:type="character" w:customStyle="1" w:styleId="3Char">
    <w:name w:val="标题 3 Char"/>
    <w:basedOn w:val="a1"/>
    <w:link w:val="3"/>
    <w:uiPriority w:val="2"/>
    <w:rsid w:val="00AB6715"/>
    <w:rPr>
      <w:rFonts w:ascii="Times New Roman" w:eastAsiaTheme="majorEastAsia" w:hAnsi="Times New Roman" w:cstheme="majorBidi"/>
      <w:b/>
      <w:sz w:val="24"/>
      <w:szCs w:val="24"/>
    </w:rPr>
  </w:style>
  <w:style w:type="character" w:customStyle="1" w:styleId="4Char">
    <w:name w:val="标题 4 Char"/>
    <w:basedOn w:val="a1"/>
    <w:link w:val="4"/>
    <w:uiPriority w:val="2"/>
    <w:rsid w:val="00AB6715"/>
    <w:rPr>
      <w:rFonts w:ascii="Times New Roman" w:eastAsiaTheme="majorEastAsia" w:hAnsi="Times New Roman" w:cstheme="majorBidi"/>
      <w:b/>
      <w:iCs/>
      <w:sz w:val="24"/>
      <w:szCs w:val="24"/>
    </w:rPr>
  </w:style>
  <w:style w:type="character" w:customStyle="1" w:styleId="5Char">
    <w:name w:val="标题 5 Char"/>
    <w:basedOn w:val="a1"/>
    <w:link w:val="5"/>
    <w:uiPriority w:val="2"/>
    <w:rsid w:val="00AB6715"/>
    <w:rPr>
      <w:rFonts w:ascii="Times New Roman" w:eastAsiaTheme="majorEastAsia" w:hAnsi="Times New Roman" w:cstheme="majorBidi"/>
      <w:b/>
      <w:iCs/>
      <w:sz w:val="24"/>
      <w:szCs w:val="24"/>
    </w:rPr>
  </w:style>
  <w:style w:type="paragraph" w:styleId="af8">
    <w:name w:val="Normal (Web)"/>
    <w:basedOn w:val="a0"/>
    <w:uiPriority w:val="99"/>
    <w:unhideWhenUsed/>
    <w:rsid w:val="00AB6715"/>
    <w:pPr>
      <w:spacing w:before="100" w:beforeAutospacing="1" w:after="100" w:afterAutospacing="1"/>
    </w:pPr>
    <w:rPr>
      <w:rFonts w:eastAsia="Times New Roman" w:cs="Times New Roman"/>
      <w:szCs w:val="24"/>
    </w:rPr>
  </w:style>
  <w:style w:type="paragraph" w:styleId="af9">
    <w:name w:val="Quote"/>
    <w:basedOn w:val="a0"/>
    <w:next w:val="a0"/>
    <w:link w:val="Char7"/>
    <w:uiPriority w:val="29"/>
    <w:qFormat/>
    <w:rsid w:val="00AB6715"/>
    <w:pPr>
      <w:spacing w:before="200" w:after="160"/>
      <w:ind w:left="864" w:right="864"/>
      <w:jc w:val="center"/>
    </w:pPr>
    <w:rPr>
      <w:i/>
      <w:iCs/>
      <w:color w:val="404040" w:themeColor="text1" w:themeTint="BF"/>
    </w:rPr>
  </w:style>
  <w:style w:type="character" w:customStyle="1" w:styleId="Char7">
    <w:name w:val="引用 Char"/>
    <w:basedOn w:val="a1"/>
    <w:link w:val="af9"/>
    <w:uiPriority w:val="29"/>
    <w:rsid w:val="00AB6715"/>
    <w:rPr>
      <w:rFonts w:ascii="Times New Roman" w:hAnsi="Times New Roman"/>
      <w:i/>
      <w:iCs/>
      <w:color w:val="404040" w:themeColor="text1" w:themeTint="BF"/>
      <w:sz w:val="24"/>
    </w:rPr>
  </w:style>
  <w:style w:type="character" w:styleId="afa">
    <w:name w:val="Strong"/>
    <w:basedOn w:val="a1"/>
    <w:uiPriority w:val="22"/>
    <w:qFormat/>
    <w:rsid w:val="00AB6715"/>
    <w:rPr>
      <w:rFonts w:ascii="Times New Roman" w:hAnsi="Times New Roman"/>
      <w:b/>
      <w:bCs/>
    </w:rPr>
  </w:style>
  <w:style w:type="character" w:styleId="afb">
    <w:name w:val="Subtle Emphasis"/>
    <w:basedOn w:val="a1"/>
    <w:uiPriority w:val="19"/>
    <w:qFormat/>
    <w:rsid w:val="00AB6715"/>
    <w:rPr>
      <w:rFonts w:ascii="Times New Roman" w:hAnsi="Times New Roman"/>
      <w:i/>
      <w:iCs/>
      <w:color w:val="404040" w:themeColor="text1" w:themeTint="BF"/>
    </w:rPr>
  </w:style>
  <w:style w:type="table" w:styleId="afc">
    <w:name w:val="Table Grid"/>
    <w:basedOn w:val="a2"/>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Title"/>
    <w:basedOn w:val="a0"/>
    <w:next w:val="a0"/>
    <w:link w:val="Char8"/>
    <w:qFormat/>
    <w:rsid w:val="00AB6715"/>
    <w:pPr>
      <w:suppressLineNumbers/>
      <w:spacing w:before="240" w:after="360"/>
      <w:jc w:val="center"/>
    </w:pPr>
    <w:rPr>
      <w:rFonts w:cs="Times New Roman"/>
      <w:b/>
      <w:sz w:val="32"/>
      <w:szCs w:val="32"/>
    </w:rPr>
  </w:style>
  <w:style w:type="character" w:customStyle="1" w:styleId="Char8">
    <w:name w:val="标题 Char"/>
    <w:basedOn w:val="a1"/>
    <w:link w:val="afd"/>
    <w:rsid w:val="00AB6715"/>
    <w:rPr>
      <w:rFonts w:ascii="Times New Roman" w:hAnsi="Times New Roman" w:cs="Times New Roman"/>
      <w:b/>
      <w:sz w:val="32"/>
      <w:szCs w:val="32"/>
    </w:rPr>
  </w:style>
  <w:style w:type="paragraph" w:customStyle="1" w:styleId="SupplementaryMaterial">
    <w:name w:val="Supplementary Material"/>
    <w:basedOn w:val="afd"/>
    <w:next w:val="afd"/>
    <w:qFormat/>
    <w:rsid w:val="0001436A"/>
    <w:pPr>
      <w:spacing w:after="120"/>
    </w:pPr>
    <w:rPr>
      <w:i/>
    </w:rPr>
  </w:style>
  <w:style w:type="table" w:customStyle="1" w:styleId="10">
    <w:name w:val="网格型1"/>
    <w:basedOn w:val="a2"/>
    <w:next w:val="afc"/>
    <w:uiPriority w:val="39"/>
    <w:rsid w:val="006924E9"/>
    <w:pPr>
      <w:spacing w:after="0" w:line="240" w:lineRule="auto"/>
    </w:pPr>
    <w:rPr>
      <w:kern w:val="2"/>
      <w:sz w:val="21"/>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a0"/>
    <w:link w:val="EndNoteBibliographyTitleChar"/>
    <w:rsid w:val="00BF08E6"/>
    <w:pPr>
      <w:spacing w:after="0"/>
      <w:jc w:val="center"/>
    </w:pPr>
    <w:rPr>
      <w:rFonts w:cs="Times New Roman"/>
      <w:noProof/>
    </w:rPr>
  </w:style>
  <w:style w:type="character" w:customStyle="1" w:styleId="EndNoteBibliographyTitleChar">
    <w:name w:val="EndNote Bibliography Title Char"/>
    <w:basedOn w:val="a1"/>
    <w:link w:val="EndNoteBibliographyTitle"/>
    <w:rsid w:val="00BF08E6"/>
    <w:rPr>
      <w:rFonts w:ascii="Times New Roman" w:hAnsi="Times New Roman" w:cs="Times New Roman"/>
      <w:noProof/>
      <w:sz w:val="24"/>
    </w:rPr>
  </w:style>
  <w:style w:type="paragraph" w:customStyle="1" w:styleId="EndNoteBibliography">
    <w:name w:val="EndNote Bibliography"/>
    <w:basedOn w:val="a0"/>
    <w:link w:val="EndNoteBibliographyChar"/>
    <w:rsid w:val="00BF08E6"/>
    <w:rPr>
      <w:rFonts w:cs="Times New Roman"/>
      <w:noProof/>
    </w:rPr>
  </w:style>
  <w:style w:type="character" w:customStyle="1" w:styleId="EndNoteBibliographyChar">
    <w:name w:val="EndNote Bibliography Char"/>
    <w:basedOn w:val="a1"/>
    <w:link w:val="EndNoteBibliography"/>
    <w:rsid w:val="00BF08E6"/>
    <w:rPr>
      <w:rFonts w:ascii="Times New Roman" w:hAnsi="Times New Roman" w:cs="Times New Roman"/>
      <w:noProo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9B06EE73-5DC0-4118-A54B-AD83590BF2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77</TotalTime>
  <Pages>5</Pages>
  <Words>625</Words>
  <Characters>3569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Lancet</cp:lastModifiedBy>
  <cp:revision>14</cp:revision>
  <cp:lastPrinted>2021-03-05T04:33:00Z</cp:lastPrinted>
  <dcterms:created xsi:type="dcterms:W3CDTF">2018-11-23T08:58:00Z</dcterms:created>
  <dcterms:modified xsi:type="dcterms:W3CDTF">2021-06-15T02:38:00Z</dcterms:modified>
</cp:coreProperties>
</file>