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BBD08F" w14:textId="77777777" w:rsidR="00286E44" w:rsidRDefault="00093C5F">
      <w:pPr>
        <w:jc w:val="both"/>
      </w:pPr>
      <w:r>
        <w:rPr>
          <w:rFonts w:cs="Times New Roman"/>
          <w:b/>
          <w:bCs/>
          <w:sz w:val="32"/>
          <w:szCs w:val="32"/>
        </w:rPr>
        <w:t xml:space="preserve">Geniposide combined with </w:t>
      </w:r>
      <w:r>
        <w:rPr>
          <w:rFonts w:cs="Times New Roman" w:hint="eastAsia"/>
          <w:b/>
          <w:bCs/>
          <w:sz w:val="32"/>
          <w:szCs w:val="32"/>
          <w:lang w:eastAsia="zh-CN"/>
        </w:rPr>
        <w:t>n</w:t>
      </w:r>
      <w:r>
        <w:rPr>
          <w:rFonts w:cs="Times New Roman"/>
          <w:b/>
          <w:bCs/>
          <w:sz w:val="32"/>
          <w:szCs w:val="32"/>
        </w:rPr>
        <w:t xml:space="preserve">otoginsenoside R1 </w:t>
      </w:r>
      <w:r>
        <w:rPr>
          <w:rFonts w:cs="Times New Roman" w:hint="eastAsia"/>
          <w:b/>
          <w:bCs/>
          <w:sz w:val="32"/>
          <w:szCs w:val="32"/>
          <w:lang w:eastAsia="zh-CN"/>
        </w:rPr>
        <w:t>a</w:t>
      </w:r>
      <w:r>
        <w:rPr>
          <w:rFonts w:cs="Times New Roman"/>
          <w:b/>
          <w:bCs/>
          <w:sz w:val="32"/>
          <w:szCs w:val="32"/>
        </w:rPr>
        <w:t xml:space="preserve">ttenuates </w:t>
      </w:r>
      <w:r>
        <w:rPr>
          <w:rFonts w:cs="Times New Roman" w:hint="eastAsia"/>
          <w:b/>
          <w:bCs/>
          <w:sz w:val="32"/>
          <w:szCs w:val="32"/>
          <w:lang w:eastAsia="zh-CN"/>
        </w:rPr>
        <w:t>i</w:t>
      </w:r>
      <w:r>
        <w:rPr>
          <w:rFonts w:cs="Times New Roman"/>
          <w:b/>
          <w:bCs/>
          <w:sz w:val="32"/>
          <w:szCs w:val="32"/>
        </w:rPr>
        <w:t>nflammation</w:t>
      </w:r>
      <w:r>
        <w:rPr>
          <w:rFonts w:cs="Times New Roman" w:hint="eastAsia"/>
          <w:b/>
          <w:bCs/>
          <w:sz w:val="32"/>
          <w:szCs w:val="32"/>
          <w:lang w:eastAsia="zh-CN"/>
        </w:rPr>
        <w:t xml:space="preserve"> </w:t>
      </w:r>
      <w:r>
        <w:rPr>
          <w:rFonts w:cs="Times New Roman"/>
          <w:b/>
          <w:bCs/>
          <w:sz w:val="32"/>
          <w:szCs w:val="32"/>
          <w:lang w:eastAsia="zh-CN"/>
        </w:rPr>
        <w:t xml:space="preserve">and </w:t>
      </w:r>
      <w:r>
        <w:rPr>
          <w:rFonts w:cs="Times New Roman" w:hint="eastAsia"/>
          <w:b/>
          <w:bCs/>
          <w:sz w:val="32"/>
          <w:szCs w:val="32"/>
          <w:lang w:eastAsia="zh-CN"/>
        </w:rPr>
        <w:t>a</w:t>
      </w:r>
      <w:r>
        <w:rPr>
          <w:rFonts w:cs="Times New Roman"/>
          <w:b/>
          <w:bCs/>
          <w:sz w:val="32"/>
          <w:szCs w:val="32"/>
        </w:rPr>
        <w:t xml:space="preserve">poptosis in </w:t>
      </w:r>
      <w:r>
        <w:rPr>
          <w:rFonts w:cs="Times New Roman" w:hint="eastAsia"/>
          <w:b/>
          <w:bCs/>
          <w:sz w:val="32"/>
          <w:szCs w:val="32"/>
          <w:lang w:eastAsia="zh-CN"/>
        </w:rPr>
        <w:t>a</w:t>
      </w:r>
      <w:r>
        <w:rPr>
          <w:rFonts w:cs="Times New Roman"/>
          <w:b/>
          <w:bCs/>
          <w:sz w:val="32"/>
          <w:szCs w:val="32"/>
        </w:rPr>
        <w:t>therosclerosis via the AMPK</w:t>
      </w:r>
      <w:r>
        <w:rPr>
          <w:rFonts w:cs="Times New Roman" w:hint="eastAsia"/>
          <w:b/>
          <w:bCs/>
          <w:sz w:val="32"/>
          <w:szCs w:val="32"/>
          <w:lang w:eastAsia="zh-CN"/>
        </w:rPr>
        <w:t>/</w:t>
      </w:r>
      <w:r>
        <w:rPr>
          <w:rFonts w:cs="Times New Roman"/>
          <w:b/>
          <w:bCs/>
          <w:sz w:val="32"/>
          <w:szCs w:val="32"/>
        </w:rPr>
        <w:t>mTOR</w:t>
      </w:r>
      <w:r>
        <w:rPr>
          <w:rFonts w:cs="Times New Roman" w:hint="eastAsia"/>
          <w:b/>
          <w:bCs/>
          <w:sz w:val="32"/>
          <w:szCs w:val="32"/>
          <w:lang w:eastAsia="zh-CN"/>
        </w:rPr>
        <w:t>/</w:t>
      </w:r>
      <w:r>
        <w:rPr>
          <w:rFonts w:cs="Times New Roman"/>
          <w:b/>
          <w:bCs/>
          <w:sz w:val="32"/>
          <w:szCs w:val="32"/>
        </w:rPr>
        <w:t>Nrf2 signaling</w:t>
      </w:r>
      <w:r>
        <w:rPr>
          <w:rFonts w:cs="Times New Roman" w:hint="eastAsia"/>
          <w:b/>
          <w:bCs/>
          <w:sz w:val="32"/>
          <w:szCs w:val="32"/>
          <w:lang w:eastAsia="zh-CN"/>
        </w:rPr>
        <w:t xml:space="preserve"> pathway</w:t>
      </w:r>
    </w:p>
    <w:p w14:paraId="5E3CD0E5" w14:textId="77777777" w:rsidR="00286E44" w:rsidRDefault="00093C5F">
      <w:pPr>
        <w:rPr>
          <w:rFonts w:cs="Times New Roman"/>
          <w:b/>
          <w:bCs/>
          <w:szCs w:val="24"/>
          <w:vertAlign w:val="superscript"/>
          <w:lang w:eastAsia="zh-CN"/>
        </w:rPr>
      </w:pPr>
      <w:r>
        <w:rPr>
          <w:rFonts w:cs="Times New Roman"/>
          <w:b/>
          <w:bCs/>
          <w:szCs w:val="24"/>
          <w:lang w:eastAsia="zh-CN"/>
        </w:rPr>
        <w:t>Xiao</w:t>
      </w:r>
      <w:r>
        <w:rPr>
          <w:rFonts w:cs="Times New Roman" w:hint="eastAsia"/>
          <w:b/>
          <w:bCs/>
          <w:szCs w:val="24"/>
          <w:lang w:eastAsia="zh-CN"/>
        </w:rPr>
        <w:t>y</w:t>
      </w:r>
      <w:r>
        <w:rPr>
          <w:rFonts w:cs="Times New Roman"/>
          <w:b/>
          <w:bCs/>
          <w:szCs w:val="24"/>
          <w:lang w:eastAsia="zh-CN"/>
        </w:rPr>
        <w:t>u Liu</w:t>
      </w:r>
      <w:r>
        <w:rPr>
          <w:rFonts w:cs="Times New Roman" w:hint="eastAsia"/>
          <w:b/>
          <w:bCs/>
          <w:szCs w:val="24"/>
          <w:vertAlign w:val="superscript"/>
          <w:lang w:eastAsia="zh-CN"/>
        </w:rPr>
        <w:t>1</w:t>
      </w:r>
      <w:r>
        <w:rPr>
          <w:rFonts w:cs="Times New Roman" w:hint="eastAsia"/>
          <w:b/>
          <w:bCs/>
          <w:szCs w:val="24"/>
          <w:vertAlign w:val="superscript"/>
          <w:lang w:eastAsia="zh-CN"/>
        </w:rPr>
        <w:t>†</w:t>
      </w:r>
      <w:r>
        <w:rPr>
          <w:rFonts w:cs="Times New Roman" w:hint="eastAsia"/>
          <w:b/>
          <w:bCs/>
          <w:szCs w:val="24"/>
          <w:lang w:eastAsia="zh-CN"/>
        </w:rPr>
        <w:t xml:space="preserve">, </w:t>
      </w:r>
      <w:r>
        <w:rPr>
          <w:rFonts w:cs="Times New Roman"/>
          <w:b/>
          <w:bCs/>
          <w:szCs w:val="24"/>
          <w:lang w:eastAsia="zh-CN"/>
        </w:rPr>
        <w:t>Yu</w:t>
      </w:r>
      <w:r>
        <w:rPr>
          <w:rFonts w:cs="Times New Roman" w:hint="eastAsia"/>
          <w:b/>
          <w:bCs/>
          <w:szCs w:val="24"/>
          <w:lang w:eastAsia="zh-CN"/>
        </w:rPr>
        <w:t>l</w:t>
      </w:r>
      <w:r>
        <w:rPr>
          <w:rFonts w:cs="Times New Roman"/>
          <w:b/>
          <w:bCs/>
          <w:szCs w:val="24"/>
          <w:lang w:eastAsia="zh-CN"/>
        </w:rPr>
        <w:t>ing Xu</w:t>
      </w:r>
      <w:r>
        <w:rPr>
          <w:rFonts w:cs="Times New Roman" w:hint="eastAsia"/>
          <w:b/>
          <w:bCs/>
          <w:szCs w:val="24"/>
          <w:vertAlign w:val="superscript"/>
          <w:lang w:eastAsia="zh-CN"/>
        </w:rPr>
        <w:t>2</w:t>
      </w:r>
      <w:r>
        <w:rPr>
          <w:rFonts w:cs="Times New Roman" w:hint="eastAsia"/>
          <w:b/>
          <w:bCs/>
          <w:szCs w:val="24"/>
          <w:lang w:eastAsia="zh-CN"/>
        </w:rPr>
        <w:t xml:space="preserve">, </w:t>
      </w:r>
      <w:r>
        <w:rPr>
          <w:rFonts w:cs="Times New Roman"/>
          <w:b/>
          <w:bCs/>
          <w:szCs w:val="24"/>
          <w:lang w:eastAsia="zh-CN"/>
        </w:rPr>
        <w:t>Sai</w:t>
      </w:r>
      <w:r>
        <w:rPr>
          <w:rFonts w:cs="Times New Roman" w:hint="eastAsia"/>
          <w:b/>
          <w:bCs/>
          <w:szCs w:val="24"/>
          <w:lang w:eastAsia="zh-CN"/>
        </w:rPr>
        <w:t>b</w:t>
      </w:r>
      <w:r>
        <w:rPr>
          <w:rFonts w:cs="Times New Roman"/>
          <w:b/>
          <w:bCs/>
          <w:szCs w:val="24"/>
          <w:lang w:eastAsia="zh-CN"/>
        </w:rPr>
        <w:t>o Cheng</w:t>
      </w:r>
      <w:r>
        <w:rPr>
          <w:rFonts w:cs="Times New Roman" w:hint="eastAsia"/>
          <w:b/>
          <w:bCs/>
          <w:szCs w:val="24"/>
          <w:vertAlign w:val="superscript"/>
          <w:lang w:eastAsia="zh-CN"/>
        </w:rPr>
        <w:t>1</w:t>
      </w:r>
      <w:r>
        <w:rPr>
          <w:rFonts w:cs="Times New Roman" w:hint="eastAsia"/>
          <w:b/>
          <w:bCs/>
          <w:szCs w:val="24"/>
          <w:lang w:eastAsia="zh-CN"/>
        </w:rPr>
        <w:t xml:space="preserve">, </w:t>
      </w:r>
      <w:r>
        <w:rPr>
          <w:rFonts w:cs="Times New Roman"/>
          <w:b/>
          <w:bCs/>
          <w:szCs w:val="24"/>
          <w:lang w:eastAsia="zh-CN"/>
        </w:rPr>
        <w:t>Xing</w:t>
      </w:r>
      <w:r>
        <w:rPr>
          <w:rFonts w:cs="Times New Roman" w:hint="eastAsia"/>
          <w:b/>
          <w:bCs/>
          <w:szCs w:val="24"/>
          <w:lang w:eastAsia="zh-CN"/>
        </w:rPr>
        <w:t>h</w:t>
      </w:r>
      <w:r>
        <w:rPr>
          <w:rFonts w:cs="Times New Roman"/>
          <w:b/>
          <w:bCs/>
          <w:szCs w:val="24"/>
          <w:lang w:eastAsia="zh-CN"/>
        </w:rPr>
        <w:t>ong Zhou</w:t>
      </w:r>
      <w:r>
        <w:rPr>
          <w:rFonts w:cs="Times New Roman" w:hint="eastAsia"/>
          <w:b/>
          <w:bCs/>
          <w:szCs w:val="24"/>
          <w:vertAlign w:val="superscript"/>
          <w:lang w:eastAsia="zh-CN"/>
        </w:rPr>
        <w:t>1</w:t>
      </w:r>
      <w:r>
        <w:rPr>
          <w:rFonts w:cs="Times New Roman" w:hint="eastAsia"/>
          <w:b/>
          <w:bCs/>
          <w:szCs w:val="24"/>
          <w:lang w:eastAsia="zh-CN"/>
        </w:rPr>
        <w:t xml:space="preserve">, </w:t>
      </w:r>
      <w:r>
        <w:rPr>
          <w:rFonts w:cs="Times New Roman"/>
          <w:b/>
          <w:bCs/>
          <w:szCs w:val="24"/>
          <w:lang w:eastAsia="zh-CN"/>
        </w:rPr>
        <w:t>Feng</w:t>
      </w:r>
      <w:r>
        <w:rPr>
          <w:rFonts w:cs="Times New Roman" w:hint="eastAsia"/>
          <w:b/>
          <w:bCs/>
          <w:szCs w:val="24"/>
          <w:lang w:eastAsia="zh-CN"/>
        </w:rPr>
        <w:t>h</w:t>
      </w:r>
      <w:r>
        <w:rPr>
          <w:rFonts w:cs="Times New Roman"/>
          <w:b/>
          <w:bCs/>
          <w:szCs w:val="24"/>
          <w:lang w:eastAsia="zh-CN"/>
        </w:rPr>
        <w:t>ua Zhou</w:t>
      </w:r>
      <w:r>
        <w:rPr>
          <w:rFonts w:cs="Times New Roman" w:hint="eastAsia"/>
          <w:b/>
          <w:bCs/>
          <w:szCs w:val="24"/>
          <w:vertAlign w:val="superscript"/>
          <w:lang w:eastAsia="zh-CN"/>
        </w:rPr>
        <w:t>1</w:t>
      </w:r>
      <w:r>
        <w:rPr>
          <w:rFonts w:cs="Times New Roman" w:hint="eastAsia"/>
          <w:b/>
          <w:bCs/>
          <w:szCs w:val="24"/>
          <w:lang w:eastAsia="zh-CN"/>
        </w:rPr>
        <w:t xml:space="preserve">, </w:t>
      </w:r>
      <w:r>
        <w:rPr>
          <w:rFonts w:cs="Times New Roman"/>
          <w:b/>
          <w:bCs/>
          <w:szCs w:val="24"/>
          <w:lang w:eastAsia="zh-CN"/>
        </w:rPr>
        <w:t>Pei</w:t>
      </w:r>
      <w:r>
        <w:rPr>
          <w:rFonts w:cs="Times New Roman" w:hint="eastAsia"/>
          <w:b/>
          <w:bCs/>
          <w:szCs w:val="24"/>
          <w:lang w:eastAsia="zh-CN"/>
        </w:rPr>
        <w:t>k</w:t>
      </w:r>
      <w:r>
        <w:rPr>
          <w:rFonts w:cs="Times New Roman"/>
          <w:b/>
          <w:bCs/>
          <w:szCs w:val="24"/>
          <w:lang w:eastAsia="zh-CN"/>
        </w:rPr>
        <w:t>un He</w:t>
      </w:r>
      <w:r>
        <w:rPr>
          <w:rFonts w:cs="Times New Roman" w:hint="eastAsia"/>
          <w:b/>
          <w:bCs/>
          <w:szCs w:val="24"/>
          <w:vertAlign w:val="superscript"/>
          <w:lang w:eastAsia="zh-CN"/>
        </w:rPr>
        <w:t>1</w:t>
      </w:r>
      <w:r>
        <w:rPr>
          <w:rFonts w:cs="Times New Roman" w:hint="eastAsia"/>
          <w:b/>
          <w:bCs/>
          <w:szCs w:val="24"/>
          <w:lang w:eastAsia="zh-CN"/>
        </w:rPr>
        <w:t>, Fang Hu</w:t>
      </w:r>
      <w:r>
        <w:rPr>
          <w:rFonts w:cs="Times New Roman" w:hint="eastAsia"/>
          <w:b/>
          <w:bCs/>
          <w:szCs w:val="24"/>
          <w:vertAlign w:val="superscript"/>
          <w:lang w:eastAsia="zh-CN"/>
        </w:rPr>
        <w:t>1</w:t>
      </w:r>
      <w:r>
        <w:rPr>
          <w:rFonts w:cs="Times New Roman" w:hint="eastAsia"/>
          <w:b/>
          <w:bCs/>
          <w:szCs w:val="24"/>
          <w:lang w:eastAsia="zh-CN"/>
        </w:rPr>
        <w:t>, Lifang Zhang</w:t>
      </w:r>
      <w:r>
        <w:rPr>
          <w:rFonts w:cs="Times New Roman" w:hint="eastAsia"/>
          <w:b/>
          <w:bCs/>
          <w:szCs w:val="24"/>
          <w:vertAlign w:val="superscript"/>
          <w:lang w:eastAsia="zh-CN"/>
        </w:rPr>
        <w:t>1</w:t>
      </w:r>
      <w:r>
        <w:rPr>
          <w:rFonts w:cs="Times New Roman" w:hint="eastAsia"/>
          <w:b/>
          <w:bCs/>
          <w:szCs w:val="24"/>
          <w:lang w:eastAsia="zh-CN"/>
        </w:rPr>
        <w:t xml:space="preserve">, </w:t>
      </w:r>
      <w:r>
        <w:rPr>
          <w:rFonts w:cs="Times New Roman"/>
          <w:b/>
          <w:bCs/>
          <w:szCs w:val="24"/>
          <w:lang w:eastAsia="zh-CN"/>
        </w:rPr>
        <w:t>Yu</w:t>
      </w:r>
      <w:r>
        <w:rPr>
          <w:rFonts w:cs="Times New Roman" w:hint="eastAsia"/>
          <w:b/>
          <w:bCs/>
          <w:szCs w:val="24"/>
          <w:lang w:eastAsia="zh-CN"/>
        </w:rPr>
        <w:t>y</w:t>
      </w:r>
      <w:r>
        <w:rPr>
          <w:rFonts w:cs="Times New Roman"/>
          <w:b/>
          <w:bCs/>
          <w:szCs w:val="24"/>
          <w:lang w:eastAsia="zh-CN"/>
        </w:rPr>
        <w:t>ao Chen</w:t>
      </w:r>
      <w:r>
        <w:rPr>
          <w:rFonts w:cs="Times New Roman" w:hint="eastAsia"/>
          <w:b/>
          <w:bCs/>
          <w:szCs w:val="24"/>
          <w:vertAlign w:val="superscript"/>
          <w:lang w:eastAsia="zh-CN"/>
        </w:rPr>
        <w:t>1</w:t>
      </w:r>
      <w:r>
        <w:rPr>
          <w:rFonts w:cs="Times New Roman" w:hint="eastAsia"/>
          <w:b/>
          <w:bCs/>
          <w:szCs w:val="24"/>
          <w:lang w:eastAsia="zh-CN"/>
        </w:rPr>
        <w:t xml:space="preserve">, </w:t>
      </w:r>
      <w:r>
        <w:rPr>
          <w:rFonts w:cs="Times New Roman"/>
          <w:b/>
          <w:bCs/>
          <w:szCs w:val="24"/>
          <w:lang w:eastAsia="zh-CN"/>
        </w:rPr>
        <w:t>Yu</w:t>
      </w:r>
      <w:r>
        <w:rPr>
          <w:rFonts w:cs="Times New Roman" w:hint="eastAsia"/>
          <w:b/>
          <w:bCs/>
          <w:szCs w:val="24"/>
          <w:lang w:eastAsia="zh-CN"/>
        </w:rPr>
        <w:t>y</w:t>
      </w:r>
      <w:r>
        <w:rPr>
          <w:rFonts w:cs="Times New Roman"/>
          <w:b/>
          <w:bCs/>
          <w:szCs w:val="24"/>
          <w:lang w:eastAsia="zh-CN"/>
        </w:rPr>
        <w:t>ua Jia</w:t>
      </w:r>
      <w:r>
        <w:rPr>
          <w:rFonts w:cs="Times New Roman" w:hint="eastAsia"/>
          <w:b/>
          <w:bCs/>
          <w:szCs w:val="24"/>
          <w:vertAlign w:val="superscript"/>
          <w:lang w:eastAsia="zh-CN"/>
        </w:rPr>
        <w:t>1*</w:t>
      </w:r>
    </w:p>
    <w:p w14:paraId="5E26BDF3" w14:textId="77777777" w:rsidR="00286E44" w:rsidRDefault="00093C5F">
      <w:pPr>
        <w:pStyle w:val="Footer"/>
        <w:tabs>
          <w:tab w:val="clear" w:pos="4844"/>
          <w:tab w:val="clear" w:pos="9689"/>
          <w:tab w:val="center" w:pos="4153"/>
          <w:tab w:val="right" w:pos="8306"/>
        </w:tabs>
        <w:jc w:val="both"/>
        <w:rPr>
          <w:rFonts w:cs="Times New Roman"/>
          <w:szCs w:val="24"/>
          <w:lang w:eastAsia="zh-CN"/>
        </w:rPr>
      </w:pPr>
      <w:r>
        <w:rPr>
          <w:rFonts w:cs="Times New Roman"/>
          <w:szCs w:val="24"/>
          <w:vertAlign w:val="superscript"/>
          <w:lang w:eastAsia="zh-CN"/>
        </w:rPr>
        <w:t>1</w:t>
      </w:r>
      <w:r>
        <w:rPr>
          <w:rFonts w:cs="Times New Roman" w:hint="eastAsia"/>
          <w:szCs w:val="24"/>
          <w:lang w:eastAsia="zh-CN"/>
        </w:rPr>
        <w:t>College</w:t>
      </w:r>
      <w:r>
        <w:rPr>
          <w:rFonts w:cs="Times New Roman"/>
          <w:szCs w:val="24"/>
          <w:lang w:eastAsia="zh-CN"/>
        </w:rPr>
        <w:t xml:space="preserve"> of traditional Chinese medicine, Southern Medical University, Guangzhou, China</w:t>
      </w:r>
    </w:p>
    <w:p w14:paraId="0F520E8A" w14:textId="77777777" w:rsidR="00286E44" w:rsidRDefault="00093C5F">
      <w:pPr>
        <w:pStyle w:val="Footer"/>
        <w:tabs>
          <w:tab w:val="clear" w:pos="4844"/>
          <w:tab w:val="clear" w:pos="9689"/>
          <w:tab w:val="center" w:pos="4153"/>
          <w:tab w:val="right" w:pos="8306"/>
        </w:tabs>
        <w:jc w:val="both"/>
        <w:rPr>
          <w:rFonts w:cs="Times New Roman"/>
          <w:b/>
          <w:szCs w:val="24"/>
        </w:rPr>
      </w:pPr>
      <w:r>
        <w:rPr>
          <w:rFonts w:cs="Times New Roman"/>
          <w:szCs w:val="24"/>
          <w:vertAlign w:val="superscript"/>
          <w:lang w:eastAsia="zh-CN"/>
        </w:rPr>
        <w:t>2</w:t>
      </w:r>
      <w:r>
        <w:rPr>
          <w:rFonts w:cs="Times New Roman" w:hint="eastAsia"/>
          <w:szCs w:val="24"/>
          <w:lang w:eastAsia="zh-CN"/>
        </w:rPr>
        <w:t>College</w:t>
      </w:r>
      <w:r>
        <w:rPr>
          <w:rFonts w:cs="Times New Roman"/>
          <w:szCs w:val="24"/>
          <w:lang w:eastAsia="zh-CN"/>
        </w:rPr>
        <w:t xml:space="preserve"> of Health, Fujian Medical University, Fuzhou, China</w:t>
      </w:r>
    </w:p>
    <w:p w14:paraId="5A046FE4" w14:textId="77777777" w:rsidR="00286E44" w:rsidRDefault="00093C5F">
      <w:pPr>
        <w:spacing w:before="240" w:after="0"/>
        <w:rPr>
          <w:rFonts w:cs="Times New Roman"/>
          <w:szCs w:val="24"/>
          <w:lang w:eastAsia="zh-CN"/>
        </w:rPr>
      </w:pPr>
      <w:r>
        <w:rPr>
          <w:rFonts w:cs="Times New Roman"/>
          <w:b/>
          <w:szCs w:val="24"/>
        </w:rPr>
        <w:t xml:space="preserve">* Correspondence: </w:t>
      </w:r>
      <w:r>
        <w:rPr>
          <w:rFonts w:cs="Times New Roman"/>
          <w:b/>
          <w:szCs w:val="24"/>
        </w:rPr>
        <w:br/>
      </w:r>
      <w:r>
        <w:rPr>
          <w:rFonts w:eastAsia="SimSun" w:cs="Times New Roman" w:hint="eastAsia"/>
          <w:szCs w:val="24"/>
          <w:lang w:eastAsia="zh-CN"/>
        </w:rPr>
        <w:t>Yuhua Jia</w:t>
      </w:r>
      <w:r>
        <w:rPr>
          <w:rFonts w:cs="Times New Roman"/>
          <w:szCs w:val="24"/>
        </w:rPr>
        <w:br/>
      </w:r>
      <w:hyperlink r:id="rId9" w:history="1">
        <w:r>
          <w:rPr>
            <w:rFonts w:cs="Times New Roman"/>
            <w:szCs w:val="24"/>
            <w:lang w:eastAsia="zh-CN"/>
          </w:rPr>
          <w:t>yuhuajia_smu@126.com</w:t>
        </w:r>
      </w:hyperlink>
    </w:p>
    <w:p w14:paraId="77455AA9" w14:textId="77777777" w:rsidR="00286E44" w:rsidRDefault="00286E44">
      <w:pPr>
        <w:spacing w:before="240" w:after="0"/>
        <w:rPr>
          <w:rFonts w:cs="Times New Roman"/>
          <w:szCs w:val="24"/>
          <w:lang w:eastAsia="zh-CN"/>
        </w:rPr>
      </w:pPr>
    </w:p>
    <w:p w14:paraId="3AB4079F" w14:textId="77777777" w:rsidR="00286E44" w:rsidRDefault="00286E44">
      <w:pPr>
        <w:spacing w:line="360" w:lineRule="auto"/>
        <w:rPr>
          <w:rFonts w:eastAsia="SimSun" w:cs="Times New Roman"/>
          <w:sz w:val="22"/>
          <w:lang w:eastAsia="zh-CN"/>
        </w:rPr>
      </w:pPr>
    </w:p>
    <w:p w14:paraId="27952CEA" w14:textId="77777777" w:rsidR="00286E44" w:rsidRDefault="00093C5F">
      <w:pPr>
        <w:jc w:val="center"/>
        <w:rPr>
          <w:rFonts w:eastAsia="SimSun"/>
          <w:lang w:eastAsia="zh-CN"/>
        </w:rPr>
      </w:pPr>
      <w:r>
        <w:rPr>
          <w:rFonts w:eastAsia="SimSun" w:hint="eastAsia"/>
          <w:noProof/>
          <w:lang w:eastAsia="zh-CN"/>
        </w:rPr>
        <w:drawing>
          <wp:inline distT="0" distB="0" distL="114300" distR="114300" wp14:anchorId="1EC3FB82" wp14:editId="5F946C89">
            <wp:extent cx="5272405" cy="4251960"/>
            <wp:effectExtent l="0" t="0" r="10795" b="2540"/>
            <wp:docPr id="3"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1"/>
                    <pic:cNvPicPr>
                      <a:picLocks noChangeAspect="1"/>
                    </pic:cNvPicPr>
                  </pic:nvPicPr>
                  <pic:blipFill>
                    <a:blip r:embed="rId10"/>
                    <a:stretch>
                      <a:fillRect/>
                    </a:stretch>
                  </pic:blipFill>
                  <pic:spPr>
                    <a:xfrm>
                      <a:off x="0" y="0"/>
                      <a:ext cx="5272405" cy="4251960"/>
                    </a:xfrm>
                    <a:prstGeom prst="rect">
                      <a:avLst/>
                    </a:prstGeom>
                    <a:noFill/>
                    <a:ln>
                      <a:noFill/>
                    </a:ln>
                  </pic:spPr>
                </pic:pic>
              </a:graphicData>
            </a:graphic>
          </wp:inline>
        </w:drawing>
      </w:r>
    </w:p>
    <w:p w14:paraId="20E8D1CB" w14:textId="77777777" w:rsidR="00286E44" w:rsidRDefault="00093C5F">
      <w:pPr>
        <w:outlineLvl w:val="0"/>
        <w:rPr>
          <w:rFonts w:cs="Times New Roman"/>
        </w:rPr>
      </w:pPr>
      <w:r>
        <w:rPr>
          <w:rFonts w:cs="Times New Roman"/>
          <w:b/>
        </w:rPr>
        <w:t>Figure S1.</w:t>
      </w:r>
      <w:r>
        <w:rPr>
          <w:rFonts w:cs="Times New Roman"/>
        </w:rPr>
        <w:t xml:space="preserve"> The uncropped western blot results of </w:t>
      </w:r>
      <w:r>
        <w:rPr>
          <w:rFonts w:cs="Times New Roman" w:hint="eastAsia"/>
          <w:lang w:eastAsia="zh-CN"/>
        </w:rPr>
        <w:t>NLRP3</w:t>
      </w:r>
      <w:r>
        <w:rPr>
          <w:rFonts w:cs="Times New Roman"/>
        </w:rPr>
        <w:t xml:space="preserve">, </w:t>
      </w:r>
      <w:r>
        <w:rPr>
          <w:rFonts w:cs="Times New Roman" w:hint="eastAsia"/>
          <w:lang w:eastAsia="zh-CN"/>
        </w:rPr>
        <w:t>Caspase-1,</w:t>
      </w:r>
      <w:r>
        <w:rPr>
          <w:rFonts w:cs="Times New Roman"/>
        </w:rPr>
        <w:t xml:space="preserve"> </w:t>
      </w:r>
      <w:r>
        <w:rPr>
          <w:rFonts w:cs="Times New Roman"/>
          <w:lang w:eastAsia="zh-CN"/>
        </w:rPr>
        <w:t>IL-1β</w:t>
      </w:r>
      <w:r>
        <w:rPr>
          <w:rFonts w:cs="Times New Roman" w:hint="eastAsia"/>
          <w:lang w:eastAsia="zh-CN"/>
        </w:rPr>
        <w:t xml:space="preserve">, IL-18, ICAM-1, VCAM-1 </w:t>
      </w:r>
      <w:r>
        <w:rPr>
          <w:rFonts w:cs="Times New Roman"/>
        </w:rPr>
        <w:t xml:space="preserve">and GAPDH in </w:t>
      </w:r>
      <w:r>
        <w:rPr>
          <w:rFonts w:cs="Times New Roman" w:hint="eastAsia"/>
          <w:lang w:eastAsia="zh-CN"/>
        </w:rPr>
        <w:t>a</w:t>
      </w:r>
      <w:r>
        <w:rPr>
          <w:rFonts w:cs="Times New Roman" w:hint="eastAsia"/>
        </w:rPr>
        <w:t>ortic</w:t>
      </w:r>
      <w:r>
        <w:rPr>
          <w:rFonts w:cs="Times New Roman"/>
        </w:rPr>
        <w:t xml:space="preserve"> tissues of </w:t>
      </w:r>
      <w:r>
        <w:rPr>
          <w:rFonts w:cs="Times New Roman" w:hint="eastAsia"/>
          <w:lang w:eastAsia="zh-CN"/>
        </w:rPr>
        <w:t>ApoE</w:t>
      </w:r>
      <w:r>
        <w:rPr>
          <w:rFonts w:cs="Times New Roman" w:hint="eastAsia"/>
          <w:vertAlign w:val="superscript"/>
          <w:lang w:eastAsia="zh-CN"/>
        </w:rPr>
        <w:t>-/-</w:t>
      </w:r>
      <w:r>
        <w:rPr>
          <w:rFonts w:cs="Times New Roman" w:hint="eastAsia"/>
          <w:lang w:eastAsia="zh-CN"/>
        </w:rPr>
        <w:t xml:space="preserve"> mice</w:t>
      </w:r>
      <w:r>
        <w:rPr>
          <w:rFonts w:cs="Times New Roman"/>
        </w:rPr>
        <w:t xml:space="preserve"> from different treatment groups.</w:t>
      </w:r>
    </w:p>
    <w:p w14:paraId="1EC528D9" w14:textId="77777777" w:rsidR="00286E44" w:rsidRDefault="00286E44">
      <w:pPr>
        <w:rPr>
          <w:rFonts w:eastAsia="SimSun"/>
          <w:lang w:eastAsia="zh-CN"/>
        </w:rPr>
      </w:pPr>
    </w:p>
    <w:p w14:paraId="0CBCC6FB" w14:textId="77777777" w:rsidR="00286E44" w:rsidRDefault="00093C5F">
      <w:pPr>
        <w:jc w:val="center"/>
        <w:rPr>
          <w:rFonts w:eastAsia="SimSun"/>
          <w:lang w:eastAsia="zh-CN"/>
        </w:rPr>
      </w:pPr>
      <w:r>
        <w:rPr>
          <w:rFonts w:eastAsia="SimSun" w:hint="eastAsia"/>
          <w:noProof/>
          <w:lang w:eastAsia="zh-CN"/>
        </w:rPr>
        <w:drawing>
          <wp:inline distT="0" distB="0" distL="114300" distR="114300" wp14:anchorId="5C14BA74" wp14:editId="2241E98E">
            <wp:extent cx="5271135" cy="4205605"/>
            <wp:effectExtent l="0" t="0" r="12065" b="10795"/>
            <wp:docPr id="11" name="图片 2" descr="D:\科研\氧化应激\投稿\1.pharmacological research\没有裁剪的条带\2.jp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D:\科研\氧化应激\投稿\1.pharmacological research\没有裁剪的条带\2.jpg2"/>
                    <pic:cNvPicPr>
                      <a:picLocks noChangeAspect="1"/>
                    </pic:cNvPicPr>
                  </pic:nvPicPr>
                  <pic:blipFill>
                    <a:blip r:embed="rId11"/>
                    <a:stretch>
                      <a:fillRect/>
                    </a:stretch>
                  </pic:blipFill>
                  <pic:spPr>
                    <a:xfrm>
                      <a:off x="0" y="0"/>
                      <a:ext cx="5271135" cy="4205605"/>
                    </a:xfrm>
                    <a:prstGeom prst="rect">
                      <a:avLst/>
                    </a:prstGeom>
                    <a:noFill/>
                    <a:ln>
                      <a:noFill/>
                    </a:ln>
                  </pic:spPr>
                </pic:pic>
              </a:graphicData>
            </a:graphic>
          </wp:inline>
        </w:drawing>
      </w:r>
    </w:p>
    <w:p w14:paraId="412A3CDC" w14:textId="77777777" w:rsidR="00286E44" w:rsidRDefault="00093C5F">
      <w:pPr>
        <w:outlineLvl w:val="0"/>
        <w:rPr>
          <w:rFonts w:cs="Times New Roman"/>
        </w:rPr>
      </w:pPr>
      <w:r>
        <w:rPr>
          <w:rFonts w:cs="Times New Roman"/>
          <w:b/>
        </w:rPr>
        <w:t>Figure S</w:t>
      </w:r>
      <w:r>
        <w:rPr>
          <w:rFonts w:cs="Times New Roman" w:hint="eastAsia"/>
          <w:b/>
          <w:lang w:eastAsia="zh-CN"/>
        </w:rPr>
        <w:t>2</w:t>
      </w:r>
      <w:r>
        <w:rPr>
          <w:rFonts w:cs="Times New Roman"/>
          <w:b/>
        </w:rPr>
        <w:t>.</w:t>
      </w:r>
      <w:r>
        <w:rPr>
          <w:rFonts w:cs="Times New Roman"/>
        </w:rPr>
        <w:t xml:space="preserve"> The uncropped western blot results of </w:t>
      </w:r>
      <w:r>
        <w:rPr>
          <w:rFonts w:cs="Times New Roman" w:hint="eastAsia"/>
          <w:lang w:eastAsia="zh-CN"/>
        </w:rPr>
        <w:t>NOX2, p22phox, Bax</w:t>
      </w:r>
      <w:r>
        <w:rPr>
          <w:rFonts w:cs="Times New Roman"/>
        </w:rPr>
        <w:t xml:space="preserve">, </w:t>
      </w:r>
      <w:r>
        <w:rPr>
          <w:rFonts w:cs="Times New Roman" w:hint="eastAsia"/>
          <w:lang w:eastAsia="zh-CN"/>
        </w:rPr>
        <w:t>Bcl2,</w:t>
      </w:r>
      <w:r>
        <w:rPr>
          <w:rFonts w:cs="Times New Roman"/>
        </w:rPr>
        <w:t xml:space="preserve"> </w:t>
      </w:r>
      <w:r>
        <w:rPr>
          <w:rFonts w:cs="Times New Roman" w:hint="eastAsia"/>
          <w:lang w:eastAsia="zh-CN"/>
        </w:rPr>
        <w:t xml:space="preserve">Caspase-3 </w:t>
      </w:r>
      <w:r>
        <w:rPr>
          <w:rFonts w:cs="Times New Roman"/>
        </w:rPr>
        <w:t xml:space="preserve">and GAPDH in </w:t>
      </w:r>
      <w:r>
        <w:rPr>
          <w:rFonts w:cs="Times New Roman" w:hint="eastAsia"/>
          <w:lang w:eastAsia="zh-CN"/>
        </w:rPr>
        <w:t>a</w:t>
      </w:r>
      <w:r>
        <w:rPr>
          <w:rFonts w:cs="Times New Roman" w:hint="eastAsia"/>
        </w:rPr>
        <w:t>ortic</w:t>
      </w:r>
      <w:r>
        <w:rPr>
          <w:rFonts w:cs="Times New Roman"/>
        </w:rPr>
        <w:t xml:space="preserve"> tissues of </w:t>
      </w:r>
      <w:r>
        <w:rPr>
          <w:rFonts w:cs="Times New Roman" w:hint="eastAsia"/>
          <w:lang w:eastAsia="zh-CN"/>
        </w:rPr>
        <w:t>ApoE</w:t>
      </w:r>
      <w:r>
        <w:rPr>
          <w:rFonts w:cs="Times New Roman" w:hint="eastAsia"/>
          <w:vertAlign w:val="superscript"/>
          <w:lang w:eastAsia="zh-CN"/>
        </w:rPr>
        <w:t>-/-</w:t>
      </w:r>
      <w:r>
        <w:rPr>
          <w:rFonts w:cs="Times New Roman" w:hint="eastAsia"/>
          <w:lang w:eastAsia="zh-CN"/>
        </w:rPr>
        <w:t xml:space="preserve"> mice</w:t>
      </w:r>
      <w:r>
        <w:rPr>
          <w:rFonts w:cs="Times New Roman"/>
        </w:rPr>
        <w:t xml:space="preserve"> from different treatment groups.</w:t>
      </w:r>
    </w:p>
    <w:p w14:paraId="0C6DAE2C" w14:textId="77777777" w:rsidR="00286E44" w:rsidRDefault="00093C5F">
      <w:pPr>
        <w:jc w:val="center"/>
        <w:rPr>
          <w:rFonts w:eastAsia="SimSun"/>
          <w:lang w:eastAsia="zh-CN"/>
        </w:rPr>
      </w:pPr>
      <w:r>
        <w:rPr>
          <w:rFonts w:eastAsia="SimSun" w:hint="eastAsia"/>
          <w:noProof/>
          <w:lang w:eastAsia="zh-CN"/>
        </w:rPr>
        <w:lastRenderedPageBreak/>
        <w:drawing>
          <wp:inline distT="0" distB="0" distL="114300" distR="114300" wp14:anchorId="55A9B843" wp14:editId="6B0ECDB6">
            <wp:extent cx="5266055" cy="4210685"/>
            <wp:effectExtent l="0" t="0" r="4445" b="5715"/>
            <wp:docPr id="4" name="图片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3"/>
                    <pic:cNvPicPr>
                      <a:picLocks noChangeAspect="1"/>
                    </pic:cNvPicPr>
                  </pic:nvPicPr>
                  <pic:blipFill>
                    <a:blip r:embed="rId12"/>
                    <a:stretch>
                      <a:fillRect/>
                    </a:stretch>
                  </pic:blipFill>
                  <pic:spPr>
                    <a:xfrm>
                      <a:off x="0" y="0"/>
                      <a:ext cx="5266055" cy="4210685"/>
                    </a:xfrm>
                    <a:prstGeom prst="rect">
                      <a:avLst/>
                    </a:prstGeom>
                    <a:noFill/>
                    <a:ln>
                      <a:noFill/>
                    </a:ln>
                  </pic:spPr>
                </pic:pic>
              </a:graphicData>
            </a:graphic>
          </wp:inline>
        </w:drawing>
      </w:r>
    </w:p>
    <w:p w14:paraId="66BF9730" w14:textId="77777777" w:rsidR="00286E44" w:rsidRDefault="00093C5F">
      <w:pPr>
        <w:outlineLvl w:val="0"/>
        <w:rPr>
          <w:rFonts w:cs="Times New Roman"/>
        </w:rPr>
      </w:pPr>
      <w:r>
        <w:rPr>
          <w:rFonts w:cs="Times New Roman"/>
          <w:b/>
        </w:rPr>
        <w:t>Figure S</w:t>
      </w:r>
      <w:r>
        <w:rPr>
          <w:rFonts w:cs="Times New Roman" w:hint="eastAsia"/>
          <w:b/>
          <w:lang w:eastAsia="zh-CN"/>
        </w:rPr>
        <w:t>3</w:t>
      </w:r>
      <w:r>
        <w:rPr>
          <w:rFonts w:cs="Times New Roman"/>
          <w:b/>
        </w:rPr>
        <w:t>.</w:t>
      </w:r>
      <w:r>
        <w:rPr>
          <w:rFonts w:cs="Times New Roman"/>
        </w:rPr>
        <w:t xml:space="preserve"> The uncropped western blot results of </w:t>
      </w:r>
      <w:r>
        <w:rPr>
          <w:rFonts w:cs="Times New Roman" w:hint="eastAsia"/>
          <w:lang w:eastAsia="zh-CN"/>
        </w:rPr>
        <w:t>p-AMPK</w:t>
      </w:r>
      <w:r>
        <w:rPr>
          <w:rFonts w:cs="Times New Roman"/>
        </w:rPr>
        <w:t xml:space="preserve">, </w:t>
      </w:r>
      <w:r>
        <w:rPr>
          <w:rFonts w:cs="Times New Roman" w:hint="eastAsia"/>
          <w:lang w:eastAsia="zh-CN"/>
        </w:rPr>
        <w:t>AMPK,</w:t>
      </w:r>
      <w:r>
        <w:rPr>
          <w:rFonts w:cs="Times New Roman"/>
        </w:rPr>
        <w:t xml:space="preserve"> </w:t>
      </w:r>
      <w:r>
        <w:rPr>
          <w:rFonts w:cs="Times New Roman" w:hint="eastAsia"/>
          <w:lang w:eastAsia="zh-CN"/>
        </w:rPr>
        <w:t xml:space="preserve">p-mTOR, mTOR, Nrf-2, HO-1, GAPDH, Nucleus-Nrf-2 </w:t>
      </w:r>
      <w:r>
        <w:rPr>
          <w:rFonts w:cs="Times New Roman"/>
        </w:rPr>
        <w:t xml:space="preserve">and </w:t>
      </w:r>
      <w:r>
        <w:rPr>
          <w:rFonts w:cs="Times New Roman" w:hint="eastAsia"/>
          <w:lang w:eastAsia="zh-CN"/>
        </w:rPr>
        <w:t>Histone H32</w:t>
      </w:r>
      <w:r>
        <w:rPr>
          <w:rFonts w:cs="Times New Roman"/>
        </w:rPr>
        <w:t xml:space="preserve"> in </w:t>
      </w:r>
      <w:r>
        <w:rPr>
          <w:rFonts w:cs="Times New Roman" w:hint="eastAsia"/>
          <w:lang w:eastAsia="zh-CN"/>
        </w:rPr>
        <w:t>a</w:t>
      </w:r>
      <w:r>
        <w:rPr>
          <w:rFonts w:cs="Times New Roman" w:hint="eastAsia"/>
        </w:rPr>
        <w:t>ortic</w:t>
      </w:r>
      <w:r>
        <w:rPr>
          <w:rFonts w:cs="Times New Roman"/>
        </w:rPr>
        <w:t xml:space="preserve"> tissues of </w:t>
      </w:r>
      <w:r>
        <w:rPr>
          <w:rFonts w:cs="Times New Roman" w:hint="eastAsia"/>
          <w:lang w:eastAsia="zh-CN"/>
        </w:rPr>
        <w:t>ApoE</w:t>
      </w:r>
      <w:r>
        <w:rPr>
          <w:rFonts w:cs="Times New Roman" w:hint="eastAsia"/>
          <w:vertAlign w:val="superscript"/>
          <w:lang w:eastAsia="zh-CN"/>
        </w:rPr>
        <w:t>-/-</w:t>
      </w:r>
      <w:r>
        <w:rPr>
          <w:rFonts w:cs="Times New Roman" w:hint="eastAsia"/>
          <w:lang w:eastAsia="zh-CN"/>
        </w:rPr>
        <w:t xml:space="preserve"> mice</w:t>
      </w:r>
      <w:r>
        <w:rPr>
          <w:rFonts w:cs="Times New Roman"/>
        </w:rPr>
        <w:t xml:space="preserve"> from different treatment groups.</w:t>
      </w:r>
    </w:p>
    <w:p w14:paraId="5F17F808" w14:textId="77777777" w:rsidR="00286E44" w:rsidRDefault="00093C5F">
      <w:pPr>
        <w:outlineLvl w:val="0"/>
        <w:rPr>
          <w:rFonts w:cs="Times New Roman"/>
        </w:rPr>
      </w:pPr>
      <w:r>
        <w:rPr>
          <w:rFonts w:cs="Times New Roman"/>
        </w:rPr>
        <w:t>.</w:t>
      </w:r>
    </w:p>
    <w:p w14:paraId="359344D1" w14:textId="77777777" w:rsidR="00286E44" w:rsidRDefault="00093C5F">
      <w:pPr>
        <w:jc w:val="center"/>
        <w:rPr>
          <w:rFonts w:eastAsia="SimSun"/>
          <w:lang w:eastAsia="zh-CN"/>
        </w:rPr>
      </w:pPr>
      <w:r>
        <w:rPr>
          <w:rFonts w:eastAsia="SimSun" w:hint="eastAsia"/>
          <w:noProof/>
          <w:lang w:eastAsia="zh-CN"/>
        </w:rPr>
        <w:lastRenderedPageBreak/>
        <w:drawing>
          <wp:inline distT="0" distB="0" distL="114300" distR="114300" wp14:anchorId="31F6A41F" wp14:editId="5E030D68">
            <wp:extent cx="5272405" cy="4251960"/>
            <wp:effectExtent l="0" t="0" r="10795" b="2540"/>
            <wp:docPr id="2" name="图片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4"/>
                    <pic:cNvPicPr>
                      <a:picLocks noChangeAspect="1"/>
                    </pic:cNvPicPr>
                  </pic:nvPicPr>
                  <pic:blipFill>
                    <a:blip r:embed="rId13"/>
                    <a:stretch>
                      <a:fillRect/>
                    </a:stretch>
                  </pic:blipFill>
                  <pic:spPr>
                    <a:xfrm>
                      <a:off x="0" y="0"/>
                      <a:ext cx="5272405" cy="4251960"/>
                    </a:xfrm>
                    <a:prstGeom prst="rect">
                      <a:avLst/>
                    </a:prstGeom>
                    <a:noFill/>
                    <a:ln>
                      <a:noFill/>
                    </a:ln>
                  </pic:spPr>
                </pic:pic>
              </a:graphicData>
            </a:graphic>
          </wp:inline>
        </w:drawing>
      </w:r>
    </w:p>
    <w:p w14:paraId="6DC3CDB4" w14:textId="77777777" w:rsidR="00286E44" w:rsidRDefault="00093C5F">
      <w:pPr>
        <w:outlineLvl w:val="0"/>
        <w:rPr>
          <w:rFonts w:cs="Times New Roman"/>
        </w:rPr>
      </w:pPr>
      <w:r>
        <w:rPr>
          <w:rFonts w:cs="Times New Roman"/>
          <w:b/>
        </w:rPr>
        <w:t>Figure S</w:t>
      </w:r>
      <w:r>
        <w:rPr>
          <w:rFonts w:cs="Times New Roman" w:hint="eastAsia"/>
          <w:b/>
          <w:lang w:eastAsia="zh-CN"/>
        </w:rPr>
        <w:t>4</w:t>
      </w:r>
      <w:r>
        <w:rPr>
          <w:rFonts w:cs="Times New Roman"/>
          <w:b/>
        </w:rPr>
        <w:t>.</w:t>
      </w:r>
      <w:r>
        <w:rPr>
          <w:rFonts w:cs="Times New Roman"/>
        </w:rPr>
        <w:t xml:space="preserve"> The uncropped western blot results of </w:t>
      </w:r>
      <w:r>
        <w:rPr>
          <w:rFonts w:cs="Times New Roman" w:hint="eastAsia"/>
          <w:lang w:eastAsia="zh-CN"/>
        </w:rPr>
        <w:t>NLRP3</w:t>
      </w:r>
      <w:r>
        <w:rPr>
          <w:rFonts w:cs="Times New Roman"/>
        </w:rPr>
        <w:t xml:space="preserve">, </w:t>
      </w:r>
      <w:r>
        <w:rPr>
          <w:rFonts w:cs="Times New Roman" w:hint="eastAsia"/>
          <w:lang w:eastAsia="zh-CN"/>
        </w:rPr>
        <w:t>Caspase-1,</w:t>
      </w:r>
      <w:r>
        <w:rPr>
          <w:rFonts w:cs="Times New Roman"/>
        </w:rPr>
        <w:t xml:space="preserve"> </w:t>
      </w:r>
      <w:r>
        <w:rPr>
          <w:rFonts w:cs="Times New Roman"/>
          <w:lang w:eastAsia="zh-CN"/>
        </w:rPr>
        <w:t>IL-1β</w:t>
      </w:r>
      <w:r>
        <w:rPr>
          <w:rFonts w:cs="Times New Roman" w:hint="eastAsia"/>
          <w:lang w:eastAsia="zh-CN"/>
        </w:rPr>
        <w:t xml:space="preserve">, IL-18, ICAM-1, VCAM-1 </w:t>
      </w:r>
      <w:r>
        <w:rPr>
          <w:rFonts w:cs="Times New Roman"/>
        </w:rPr>
        <w:t xml:space="preserve">and GAPDH in </w:t>
      </w:r>
      <w:r>
        <w:rPr>
          <w:rFonts w:cs="Times New Roman" w:hint="eastAsia"/>
          <w:lang w:eastAsia="zh-CN"/>
        </w:rPr>
        <w:t>HUVECs</w:t>
      </w:r>
      <w:r>
        <w:rPr>
          <w:rFonts w:cs="Times New Roman"/>
        </w:rPr>
        <w:t xml:space="preserve"> treated with</w:t>
      </w:r>
      <w:r>
        <w:rPr>
          <w:rFonts w:cs="Times New Roman" w:hint="eastAsia"/>
          <w:lang w:eastAsia="zh-CN"/>
        </w:rPr>
        <w:t xml:space="preserve"> GN combination </w:t>
      </w:r>
      <w:r>
        <w:rPr>
          <w:rFonts w:cs="Times New Roman"/>
        </w:rPr>
        <w:t>from different treatment groups.</w:t>
      </w:r>
    </w:p>
    <w:p w14:paraId="0BB7730C" w14:textId="77777777" w:rsidR="00286E44" w:rsidRDefault="00093C5F">
      <w:pPr>
        <w:jc w:val="center"/>
        <w:outlineLvl w:val="0"/>
        <w:rPr>
          <w:rFonts w:eastAsia="SimSun" w:cs="Times New Roman"/>
          <w:lang w:eastAsia="zh-CN"/>
        </w:rPr>
      </w:pPr>
      <w:r>
        <w:rPr>
          <w:rFonts w:eastAsia="SimSun" w:cs="Times New Roman" w:hint="eastAsia"/>
          <w:noProof/>
          <w:lang w:eastAsia="zh-CN"/>
        </w:rPr>
        <w:lastRenderedPageBreak/>
        <w:drawing>
          <wp:inline distT="0" distB="0" distL="114300" distR="114300" wp14:anchorId="362627F2" wp14:editId="70D74E98">
            <wp:extent cx="5272405" cy="4206240"/>
            <wp:effectExtent l="0" t="0" r="10795" b="10160"/>
            <wp:docPr id="5" name="图片 5" descr="D:\科研\氧化应激\投稿\1.pharmacological research\没有裁剪的条带\5.jp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科研\氧化应激\投稿\1.pharmacological research\没有裁剪的条带\5.jpg5"/>
                    <pic:cNvPicPr>
                      <a:picLocks noChangeAspect="1"/>
                    </pic:cNvPicPr>
                  </pic:nvPicPr>
                  <pic:blipFill>
                    <a:blip r:embed="rId14"/>
                    <a:stretch>
                      <a:fillRect/>
                    </a:stretch>
                  </pic:blipFill>
                  <pic:spPr>
                    <a:xfrm>
                      <a:off x="0" y="0"/>
                      <a:ext cx="5272405" cy="4206240"/>
                    </a:xfrm>
                    <a:prstGeom prst="rect">
                      <a:avLst/>
                    </a:prstGeom>
                    <a:noFill/>
                    <a:ln>
                      <a:noFill/>
                    </a:ln>
                  </pic:spPr>
                </pic:pic>
              </a:graphicData>
            </a:graphic>
          </wp:inline>
        </w:drawing>
      </w:r>
    </w:p>
    <w:p w14:paraId="17C54231" w14:textId="77777777" w:rsidR="00286E44" w:rsidRDefault="00093C5F">
      <w:pPr>
        <w:outlineLvl w:val="0"/>
        <w:rPr>
          <w:rFonts w:cs="Times New Roman"/>
        </w:rPr>
      </w:pPr>
      <w:r>
        <w:rPr>
          <w:rFonts w:cs="Times New Roman"/>
          <w:b/>
        </w:rPr>
        <w:t>Figure S</w:t>
      </w:r>
      <w:r>
        <w:rPr>
          <w:rFonts w:cs="Times New Roman" w:hint="eastAsia"/>
          <w:b/>
          <w:lang w:eastAsia="zh-CN"/>
        </w:rPr>
        <w:t>5</w:t>
      </w:r>
      <w:r>
        <w:rPr>
          <w:rFonts w:cs="Times New Roman"/>
          <w:b/>
        </w:rPr>
        <w:t>.</w:t>
      </w:r>
      <w:r>
        <w:rPr>
          <w:rFonts w:cs="Times New Roman"/>
        </w:rPr>
        <w:t xml:space="preserve"> The uncropped western blot results of</w:t>
      </w:r>
      <w:r>
        <w:rPr>
          <w:rFonts w:cs="Times New Roman" w:hint="eastAsia"/>
          <w:lang w:eastAsia="zh-CN"/>
        </w:rPr>
        <w:t xml:space="preserve"> NOX2, p22phox,</w:t>
      </w:r>
      <w:r>
        <w:rPr>
          <w:rFonts w:cs="Times New Roman"/>
        </w:rPr>
        <w:t xml:space="preserve"> </w:t>
      </w:r>
      <w:r>
        <w:rPr>
          <w:rFonts w:cs="Times New Roman" w:hint="eastAsia"/>
          <w:lang w:eastAsia="zh-CN"/>
        </w:rPr>
        <w:t>Bax</w:t>
      </w:r>
      <w:r>
        <w:rPr>
          <w:rFonts w:cs="Times New Roman"/>
        </w:rPr>
        <w:t xml:space="preserve">, </w:t>
      </w:r>
      <w:r>
        <w:rPr>
          <w:rFonts w:cs="Times New Roman" w:hint="eastAsia"/>
          <w:lang w:eastAsia="zh-CN"/>
        </w:rPr>
        <w:t>Bcl2,</w:t>
      </w:r>
      <w:r>
        <w:rPr>
          <w:rFonts w:cs="Times New Roman"/>
        </w:rPr>
        <w:t xml:space="preserve"> </w:t>
      </w:r>
      <w:r>
        <w:rPr>
          <w:rFonts w:cs="Times New Roman" w:hint="eastAsia"/>
          <w:lang w:eastAsia="zh-CN"/>
        </w:rPr>
        <w:t xml:space="preserve">Caspase-3 </w:t>
      </w:r>
      <w:r>
        <w:rPr>
          <w:rFonts w:cs="Times New Roman"/>
        </w:rPr>
        <w:t xml:space="preserve">and GAPDH in </w:t>
      </w:r>
      <w:r>
        <w:rPr>
          <w:rFonts w:cs="Times New Roman" w:hint="eastAsia"/>
          <w:lang w:eastAsia="zh-CN"/>
        </w:rPr>
        <w:t>HUVECs</w:t>
      </w:r>
      <w:r>
        <w:rPr>
          <w:rFonts w:cs="Times New Roman"/>
        </w:rPr>
        <w:t xml:space="preserve"> treated with</w:t>
      </w:r>
      <w:r>
        <w:rPr>
          <w:rFonts w:cs="Times New Roman" w:hint="eastAsia"/>
          <w:lang w:eastAsia="zh-CN"/>
        </w:rPr>
        <w:t xml:space="preserve"> GN combination </w:t>
      </w:r>
      <w:r>
        <w:rPr>
          <w:rFonts w:cs="Times New Roman"/>
        </w:rPr>
        <w:t>from different t</w:t>
      </w:r>
      <w:r>
        <w:rPr>
          <w:rFonts w:cs="Times New Roman"/>
        </w:rPr>
        <w:t>reatment groups.</w:t>
      </w:r>
    </w:p>
    <w:p w14:paraId="05891970" w14:textId="77777777" w:rsidR="00286E44" w:rsidRDefault="00093C5F">
      <w:pPr>
        <w:jc w:val="center"/>
        <w:outlineLvl w:val="0"/>
        <w:rPr>
          <w:rFonts w:eastAsia="SimSun" w:cs="Times New Roman"/>
          <w:lang w:eastAsia="zh-CN"/>
        </w:rPr>
      </w:pPr>
      <w:r>
        <w:rPr>
          <w:rFonts w:eastAsia="SimSun" w:cs="Times New Roman" w:hint="eastAsia"/>
          <w:noProof/>
          <w:lang w:eastAsia="zh-CN"/>
        </w:rPr>
        <w:lastRenderedPageBreak/>
        <w:drawing>
          <wp:inline distT="0" distB="0" distL="114300" distR="114300" wp14:anchorId="0EEF1BB3" wp14:editId="06066CE2">
            <wp:extent cx="5271770" cy="4224655"/>
            <wp:effectExtent l="0" t="0" r="11430" b="4445"/>
            <wp:docPr id="7" name="图片 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6"/>
                    <pic:cNvPicPr>
                      <a:picLocks noChangeAspect="1"/>
                    </pic:cNvPicPr>
                  </pic:nvPicPr>
                  <pic:blipFill>
                    <a:blip r:embed="rId15"/>
                    <a:stretch>
                      <a:fillRect/>
                    </a:stretch>
                  </pic:blipFill>
                  <pic:spPr>
                    <a:xfrm>
                      <a:off x="0" y="0"/>
                      <a:ext cx="5271770" cy="4224655"/>
                    </a:xfrm>
                    <a:prstGeom prst="rect">
                      <a:avLst/>
                    </a:prstGeom>
                    <a:noFill/>
                    <a:ln>
                      <a:noFill/>
                    </a:ln>
                  </pic:spPr>
                </pic:pic>
              </a:graphicData>
            </a:graphic>
          </wp:inline>
        </w:drawing>
      </w:r>
    </w:p>
    <w:p w14:paraId="77A183AC" w14:textId="77777777" w:rsidR="00286E44" w:rsidRDefault="00093C5F">
      <w:pPr>
        <w:outlineLvl w:val="0"/>
        <w:rPr>
          <w:rFonts w:cs="Times New Roman"/>
        </w:rPr>
      </w:pPr>
      <w:r>
        <w:rPr>
          <w:rFonts w:cs="Times New Roman"/>
          <w:b/>
        </w:rPr>
        <w:t>Figure S</w:t>
      </w:r>
      <w:r>
        <w:rPr>
          <w:rFonts w:cs="Times New Roman" w:hint="eastAsia"/>
          <w:b/>
          <w:lang w:eastAsia="zh-CN"/>
        </w:rPr>
        <w:t>6</w:t>
      </w:r>
      <w:r>
        <w:rPr>
          <w:rFonts w:cs="Times New Roman"/>
          <w:b/>
        </w:rPr>
        <w:t>.</w:t>
      </w:r>
      <w:r>
        <w:rPr>
          <w:rFonts w:cs="Times New Roman"/>
        </w:rPr>
        <w:t xml:space="preserve"> The uncropped western blot results of </w:t>
      </w:r>
      <w:r>
        <w:rPr>
          <w:rFonts w:cs="Times New Roman" w:hint="eastAsia"/>
          <w:lang w:eastAsia="zh-CN"/>
        </w:rPr>
        <w:t>p-AMPK</w:t>
      </w:r>
      <w:r>
        <w:rPr>
          <w:rFonts w:cs="Times New Roman"/>
        </w:rPr>
        <w:t xml:space="preserve">, </w:t>
      </w:r>
      <w:r>
        <w:rPr>
          <w:rFonts w:cs="Times New Roman" w:hint="eastAsia"/>
          <w:lang w:eastAsia="zh-CN"/>
        </w:rPr>
        <w:t>AMPK,</w:t>
      </w:r>
      <w:r>
        <w:rPr>
          <w:rFonts w:cs="Times New Roman"/>
        </w:rPr>
        <w:t xml:space="preserve"> </w:t>
      </w:r>
      <w:r>
        <w:rPr>
          <w:rFonts w:cs="Times New Roman" w:hint="eastAsia"/>
          <w:lang w:eastAsia="zh-CN"/>
        </w:rPr>
        <w:t xml:space="preserve">p-mTOR, mTOR, Nrf-2, HO-1, GAPDH, Nucleus-Nrf-2 </w:t>
      </w:r>
      <w:r>
        <w:rPr>
          <w:rFonts w:cs="Times New Roman"/>
        </w:rPr>
        <w:t xml:space="preserve">and </w:t>
      </w:r>
      <w:r>
        <w:rPr>
          <w:rFonts w:cs="Times New Roman" w:hint="eastAsia"/>
          <w:lang w:eastAsia="zh-CN"/>
        </w:rPr>
        <w:t>Histone H32</w:t>
      </w:r>
      <w:r>
        <w:rPr>
          <w:rFonts w:cs="Times New Roman"/>
        </w:rPr>
        <w:t xml:space="preserve"> in </w:t>
      </w:r>
      <w:r>
        <w:rPr>
          <w:rFonts w:cs="Times New Roman" w:hint="eastAsia"/>
          <w:lang w:eastAsia="zh-CN"/>
        </w:rPr>
        <w:t>HUVECs</w:t>
      </w:r>
      <w:r>
        <w:rPr>
          <w:rFonts w:cs="Times New Roman"/>
        </w:rPr>
        <w:t xml:space="preserve"> treated with</w:t>
      </w:r>
      <w:r>
        <w:rPr>
          <w:rFonts w:cs="Times New Roman" w:hint="eastAsia"/>
          <w:lang w:eastAsia="zh-CN"/>
        </w:rPr>
        <w:t xml:space="preserve"> GN combination </w:t>
      </w:r>
      <w:r>
        <w:rPr>
          <w:rFonts w:cs="Times New Roman"/>
        </w:rPr>
        <w:t>from different treatment groups.</w:t>
      </w:r>
    </w:p>
    <w:p w14:paraId="0A456136" w14:textId="77777777" w:rsidR="00286E44" w:rsidRDefault="00093C5F">
      <w:pPr>
        <w:jc w:val="center"/>
        <w:outlineLvl w:val="0"/>
        <w:rPr>
          <w:rFonts w:eastAsia="SimSun" w:cs="Times New Roman"/>
          <w:lang w:eastAsia="zh-CN"/>
        </w:rPr>
      </w:pPr>
      <w:r>
        <w:rPr>
          <w:rFonts w:eastAsia="SimSun" w:cs="Times New Roman" w:hint="eastAsia"/>
          <w:noProof/>
          <w:lang w:eastAsia="zh-CN"/>
        </w:rPr>
        <w:lastRenderedPageBreak/>
        <w:drawing>
          <wp:inline distT="0" distB="0" distL="114300" distR="114300" wp14:anchorId="3F8BDF30" wp14:editId="73FDFA0B">
            <wp:extent cx="5269865" cy="4231640"/>
            <wp:effectExtent l="0" t="0" r="635" b="10160"/>
            <wp:docPr id="8" name="图片 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7"/>
                    <pic:cNvPicPr>
                      <a:picLocks noChangeAspect="1"/>
                    </pic:cNvPicPr>
                  </pic:nvPicPr>
                  <pic:blipFill>
                    <a:blip r:embed="rId16"/>
                    <a:stretch>
                      <a:fillRect/>
                    </a:stretch>
                  </pic:blipFill>
                  <pic:spPr>
                    <a:xfrm>
                      <a:off x="0" y="0"/>
                      <a:ext cx="5269865" cy="4231640"/>
                    </a:xfrm>
                    <a:prstGeom prst="rect">
                      <a:avLst/>
                    </a:prstGeom>
                    <a:noFill/>
                    <a:ln>
                      <a:noFill/>
                    </a:ln>
                  </pic:spPr>
                </pic:pic>
              </a:graphicData>
            </a:graphic>
          </wp:inline>
        </w:drawing>
      </w:r>
    </w:p>
    <w:p w14:paraId="22AF14AF" w14:textId="77777777" w:rsidR="00286E44" w:rsidRDefault="00093C5F">
      <w:pPr>
        <w:outlineLvl w:val="0"/>
        <w:rPr>
          <w:rFonts w:cs="Times New Roman"/>
        </w:rPr>
      </w:pPr>
      <w:r>
        <w:rPr>
          <w:rFonts w:cs="Times New Roman"/>
          <w:b/>
        </w:rPr>
        <w:t>Figure S</w:t>
      </w:r>
      <w:r>
        <w:rPr>
          <w:rFonts w:cs="Times New Roman" w:hint="eastAsia"/>
          <w:b/>
          <w:lang w:eastAsia="zh-CN"/>
        </w:rPr>
        <w:t>7</w:t>
      </w:r>
      <w:r>
        <w:rPr>
          <w:rFonts w:cs="Times New Roman"/>
          <w:b/>
        </w:rPr>
        <w:t>.</w:t>
      </w:r>
      <w:r>
        <w:rPr>
          <w:rFonts w:cs="Times New Roman"/>
        </w:rPr>
        <w:t xml:space="preserve"> The uncropped western blot</w:t>
      </w:r>
      <w:r>
        <w:rPr>
          <w:rFonts w:cs="Times New Roman"/>
        </w:rPr>
        <w:t xml:space="preserve"> results of </w:t>
      </w:r>
      <w:r>
        <w:rPr>
          <w:rFonts w:cs="Times New Roman" w:hint="eastAsia"/>
          <w:lang w:eastAsia="zh-CN"/>
        </w:rPr>
        <w:t>p-AMPK</w:t>
      </w:r>
      <w:r>
        <w:rPr>
          <w:rFonts w:cs="Times New Roman"/>
        </w:rPr>
        <w:t xml:space="preserve">, </w:t>
      </w:r>
      <w:r>
        <w:rPr>
          <w:rFonts w:cs="Times New Roman" w:hint="eastAsia"/>
          <w:lang w:eastAsia="zh-CN"/>
        </w:rPr>
        <w:t>AMPK,</w:t>
      </w:r>
      <w:r>
        <w:rPr>
          <w:rFonts w:cs="Times New Roman"/>
        </w:rPr>
        <w:t xml:space="preserve"> </w:t>
      </w:r>
      <w:r>
        <w:rPr>
          <w:rFonts w:cs="Times New Roman" w:hint="eastAsia"/>
          <w:lang w:eastAsia="zh-CN"/>
        </w:rPr>
        <w:t xml:space="preserve">p-mTOR, mTOR, Nrf-2, HO-1, GAPDH, Nucleus-Nrf-2 </w:t>
      </w:r>
      <w:r>
        <w:rPr>
          <w:rFonts w:cs="Times New Roman"/>
        </w:rPr>
        <w:t xml:space="preserve">and </w:t>
      </w:r>
      <w:r>
        <w:rPr>
          <w:rFonts w:cs="Times New Roman" w:hint="eastAsia"/>
          <w:lang w:eastAsia="zh-CN"/>
        </w:rPr>
        <w:t>Histone H32</w:t>
      </w:r>
      <w:r>
        <w:rPr>
          <w:rFonts w:cs="Times New Roman"/>
        </w:rPr>
        <w:t xml:space="preserve"> in </w:t>
      </w:r>
      <w:r>
        <w:rPr>
          <w:rFonts w:cs="Times New Roman" w:hint="eastAsia"/>
          <w:lang w:eastAsia="zh-CN"/>
        </w:rPr>
        <w:t>HUVECs</w:t>
      </w:r>
      <w:r>
        <w:rPr>
          <w:rFonts w:cs="Times New Roman"/>
        </w:rPr>
        <w:t xml:space="preserve"> treated with</w:t>
      </w:r>
      <w:r>
        <w:rPr>
          <w:rFonts w:cs="Times New Roman" w:hint="eastAsia"/>
          <w:lang w:eastAsia="zh-CN"/>
        </w:rPr>
        <w:t xml:space="preserve"> AICAR or dorsomorphin </w:t>
      </w:r>
      <w:r>
        <w:rPr>
          <w:rFonts w:cs="Times New Roman"/>
        </w:rPr>
        <w:t>from different treatment groups.</w:t>
      </w:r>
    </w:p>
    <w:p w14:paraId="31B93CAA" w14:textId="77777777" w:rsidR="00286E44" w:rsidRDefault="00093C5F">
      <w:pPr>
        <w:jc w:val="center"/>
        <w:outlineLvl w:val="0"/>
        <w:rPr>
          <w:rFonts w:eastAsia="SimSun" w:cs="Times New Roman"/>
          <w:lang w:eastAsia="zh-CN"/>
        </w:rPr>
      </w:pPr>
      <w:r>
        <w:rPr>
          <w:rFonts w:eastAsia="SimSun" w:cs="Times New Roman" w:hint="eastAsia"/>
          <w:noProof/>
          <w:lang w:eastAsia="zh-CN"/>
        </w:rPr>
        <w:lastRenderedPageBreak/>
        <w:drawing>
          <wp:inline distT="0" distB="0" distL="114300" distR="114300" wp14:anchorId="716E6E61" wp14:editId="348D7F24">
            <wp:extent cx="5272405" cy="4251960"/>
            <wp:effectExtent l="0" t="0" r="10795" b="2540"/>
            <wp:docPr id="9" name="图片 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8"/>
                    <pic:cNvPicPr>
                      <a:picLocks noChangeAspect="1"/>
                    </pic:cNvPicPr>
                  </pic:nvPicPr>
                  <pic:blipFill>
                    <a:blip r:embed="rId17"/>
                    <a:stretch>
                      <a:fillRect/>
                    </a:stretch>
                  </pic:blipFill>
                  <pic:spPr>
                    <a:xfrm>
                      <a:off x="0" y="0"/>
                      <a:ext cx="5272405" cy="4251960"/>
                    </a:xfrm>
                    <a:prstGeom prst="rect">
                      <a:avLst/>
                    </a:prstGeom>
                    <a:noFill/>
                    <a:ln>
                      <a:noFill/>
                    </a:ln>
                  </pic:spPr>
                </pic:pic>
              </a:graphicData>
            </a:graphic>
          </wp:inline>
        </w:drawing>
      </w:r>
    </w:p>
    <w:p w14:paraId="2A591D5A" w14:textId="77777777" w:rsidR="00286E44" w:rsidRDefault="00093C5F">
      <w:pPr>
        <w:outlineLvl w:val="0"/>
        <w:rPr>
          <w:rFonts w:cs="Times New Roman"/>
        </w:rPr>
      </w:pPr>
      <w:r>
        <w:rPr>
          <w:rFonts w:cs="Times New Roman"/>
          <w:b/>
        </w:rPr>
        <w:t>Figure S</w:t>
      </w:r>
      <w:r>
        <w:rPr>
          <w:rFonts w:cs="Times New Roman" w:hint="eastAsia"/>
          <w:b/>
          <w:lang w:eastAsia="zh-CN"/>
        </w:rPr>
        <w:t>8</w:t>
      </w:r>
      <w:r>
        <w:rPr>
          <w:rFonts w:cs="Times New Roman"/>
          <w:b/>
        </w:rPr>
        <w:t>.</w:t>
      </w:r>
      <w:r>
        <w:rPr>
          <w:rFonts w:cs="Times New Roman"/>
        </w:rPr>
        <w:t xml:space="preserve"> The uncropped western blot results of </w:t>
      </w:r>
      <w:r>
        <w:rPr>
          <w:rFonts w:cs="Times New Roman" w:hint="eastAsia"/>
          <w:lang w:eastAsia="zh-CN"/>
        </w:rPr>
        <w:t>NLRP3</w:t>
      </w:r>
      <w:r>
        <w:rPr>
          <w:rFonts w:cs="Times New Roman"/>
        </w:rPr>
        <w:t xml:space="preserve">, </w:t>
      </w:r>
      <w:r>
        <w:rPr>
          <w:rFonts w:cs="Times New Roman" w:hint="eastAsia"/>
          <w:lang w:eastAsia="zh-CN"/>
        </w:rPr>
        <w:t>Caspase-1,</w:t>
      </w:r>
      <w:r>
        <w:rPr>
          <w:rFonts w:cs="Times New Roman"/>
        </w:rPr>
        <w:t xml:space="preserve"> </w:t>
      </w:r>
      <w:r>
        <w:rPr>
          <w:rFonts w:cs="Times New Roman"/>
          <w:lang w:eastAsia="zh-CN"/>
        </w:rPr>
        <w:t>IL-1β</w:t>
      </w:r>
      <w:r>
        <w:rPr>
          <w:rFonts w:cs="Times New Roman" w:hint="eastAsia"/>
          <w:lang w:eastAsia="zh-CN"/>
        </w:rPr>
        <w:t xml:space="preserve">, IL-18, ICAM-1, VCAM-1 </w:t>
      </w:r>
      <w:r>
        <w:rPr>
          <w:rFonts w:cs="Times New Roman"/>
        </w:rPr>
        <w:t xml:space="preserve">and GAPDH in </w:t>
      </w:r>
      <w:r>
        <w:rPr>
          <w:rFonts w:cs="Times New Roman" w:hint="eastAsia"/>
          <w:lang w:eastAsia="zh-CN"/>
        </w:rPr>
        <w:t>HUVECs</w:t>
      </w:r>
      <w:r>
        <w:rPr>
          <w:rFonts w:cs="Times New Roman"/>
        </w:rPr>
        <w:t xml:space="preserve"> treated with</w:t>
      </w:r>
      <w:r>
        <w:rPr>
          <w:rFonts w:cs="Times New Roman" w:hint="eastAsia"/>
          <w:lang w:eastAsia="zh-CN"/>
        </w:rPr>
        <w:t xml:space="preserve"> AICAR or dorsomorphin </w:t>
      </w:r>
      <w:r>
        <w:rPr>
          <w:rFonts w:cs="Times New Roman"/>
        </w:rPr>
        <w:t>from different treatment groups.</w:t>
      </w:r>
    </w:p>
    <w:p w14:paraId="37C7C622" w14:textId="77777777" w:rsidR="00286E44" w:rsidRDefault="00093C5F">
      <w:pPr>
        <w:jc w:val="center"/>
        <w:outlineLvl w:val="0"/>
        <w:rPr>
          <w:rFonts w:eastAsia="SimSun" w:cs="Times New Roman"/>
          <w:lang w:eastAsia="zh-CN"/>
        </w:rPr>
      </w:pPr>
      <w:r>
        <w:rPr>
          <w:rFonts w:eastAsia="SimSun" w:cs="Times New Roman" w:hint="eastAsia"/>
          <w:noProof/>
          <w:lang w:eastAsia="zh-CN"/>
        </w:rPr>
        <w:lastRenderedPageBreak/>
        <w:drawing>
          <wp:inline distT="0" distB="0" distL="114300" distR="114300" wp14:anchorId="33536451" wp14:editId="213C41E8">
            <wp:extent cx="5271770" cy="4227830"/>
            <wp:effectExtent l="0" t="0" r="11430" b="1270"/>
            <wp:docPr id="10" name="图片 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9"/>
                    <pic:cNvPicPr>
                      <a:picLocks noChangeAspect="1"/>
                    </pic:cNvPicPr>
                  </pic:nvPicPr>
                  <pic:blipFill>
                    <a:blip r:embed="rId18"/>
                    <a:stretch>
                      <a:fillRect/>
                    </a:stretch>
                  </pic:blipFill>
                  <pic:spPr>
                    <a:xfrm>
                      <a:off x="0" y="0"/>
                      <a:ext cx="5271770" cy="4227830"/>
                    </a:xfrm>
                    <a:prstGeom prst="rect">
                      <a:avLst/>
                    </a:prstGeom>
                    <a:noFill/>
                    <a:ln>
                      <a:noFill/>
                    </a:ln>
                  </pic:spPr>
                </pic:pic>
              </a:graphicData>
            </a:graphic>
          </wp:inline>
        </w:drawing>
      </w:r>
    </w:p>
    <w:p w14:paraId="0608E849" w14:textId="77777777" w:rsidR="00286E44" w:rsidRDefault="00093C5F">
      <w:pPr>
        <w:outlineLvl w:val="0"/>
      </w:pPr>
      <w:r>
        <w:rPr>
          <w:rFonts w:cs="Times New Roman"/>
          <w:b/>
        </w:rPr>
        <w:t>Figure S</w:t>
      </w:r>
      <w:r>
        <w:rPr>
          <w:rFonts w:cs="Times New Roman" w:hint="eastAsia"/>
          <w:b/>
          <w:lang w:eastAsia="zh-CN"/>
        </w:rPr>
        <w:t>9</w:t>
      </w:r>
      <w:r>
        <w:rPr>
          <w:rFonts w:cs="Times New Roman"/>
          <w:b/>
        </w:rPr>
        <w:t>.</w:t>
      </w:r>
      <w:r>
        <w:rPr>
          <w:rFonts w:cs="Times New Roman"/>
        </w:rPr>
        <w:t xml:space="preserve"> The uncropped western blot results of </w:t>
      </w:r>
      <w:r>
        <w:rPr>
          <w:rFonts w:cs="Times New Roman" w:hint="eastAsia"/>
          <w:lang w:eastAsia="zh-CN"/>
        </w:rPr>
        <w:t>Bax</w:t>
      </w:r>
      <w:r>
        <w:rPr>
          <w:rFonts w:cs="Times New Roman"/>
        </w:rPr>
        <w:t xml:space="preserve">, </w:t>
      </w:r>
      <w:r>
        <w:rPr>
          <w:rFonts w:cs="Times New Roman" w:hint="eastAsia"/>
          <w:lang w:eastAsia="zh-CN"/>
        </w:rPr>
        <w:t>Bcl2,</w:t>
      </w:r>
      <w:r>
        <w:rPr>
          <w:rFonts w:cs="Times New Roman"/>
        </w:rPr>
        <w:t xml:space="preserve"> </w:t>
      </w:r>
      <w:r>
        <w:rPr>
          <w:rFonts w:cs="Times New Roman" w:hint="eastAsia"/>
          <w:lang w:eastAsia="zh-CN"/>
        </w:rPr>
        <w:t xml:space="preserve">Caspase-3 </w:t>
      </w:r>
      <w:r>
        <w:rPr>
          <w:rFonts w:cs="Times New Roman"/>
        </w:rPr>
        <w:t xml:space="preserve">and GAPDH </w:t>
      </w:r>
      <w:r>
        <w:rPr>
          <w:rFonts w:cs="Times New Roman"/>
        </w:rPr>
        <w:t xml:space="preserve">in </w:t>
      </w:r>
      <w:r>
        <w:rPr>
          <w:rFonts w:cs="Times New Roman" w:hint="eastAsia"/>
          <w:lang w:eastAsia="zh-CN"/>
        </w:rPr>
        <w:t>HUVECs</w:t>
      </w:r>
      <w:r>
        <w:rPr>
          <w:rFonts w:cs="Times New Roman"/>
        </w:rPr>
        <w:t xml:space="preserve"> treated with</w:t>
      </w:r>
      <w:r>
        <w:rPr>
          <w:rFonts w:cs="Times New Roman" w:hint="eastAsia"/>
          <w:lang w:eastAsia="zh-CN"/>
        </w:rPr>
        <w:t xml:space="preserve"> AICAR or dorsomorphin </w:t>
      </w:r>
      <w:r>
        <w:rPr>
          <w:rFonts w:cs="Times New Roman"/>
        </w:rPr>
        <w:t>from different treatment groups.</w:t>
      </w:r>
    </w:p>
    <w:sectPr w:rsidR="00286E44" w:rsidSect="00C301E8">
      <w:headerReference w:type="even" r:id="rId19"/>
      <w:headerReference w:type="default" r:id="rId20"/>
      <w:footerReference w:type="even" r:id="rId21"/>
      <w:footerReference w:type="default" r:id="rId22"/>
      <w:headerReference w:type="first" r:id="rId23"/>
      <w:pgSz w:w="12240" w:h="15840"/>
      <w:pgMar w:top="1138" w:right="1181" w:bottom="1138" w:left="1282" w:header="283" w:footer="51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50173F" w14:textId="77777777" w:rsidR="00093C5F" w:rsidRDefault="00093C5F">
      <w:r>
        <w:separator/>
      </w:r>
    </w:p>
  </w:endnote>
  <w:endnote w:type="continuationSeparator" w:id="0">
    <w:p w14:paraId="4219F434" w14:textId="77777777" w:rsidR="00093C5F" w:rsidRDefault="00093C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8CE37" w14:textId="77777777" w:rsidR="00286E44" w:rsidRDefault="00093C5F">
    <w:pPr>
      <w:pStyle w:val="Footer"/>
      <w:rPr>
        <w:color w:val="C00000"/>
        <w:szCs w:val="24"/>
      </w:rPr>
    </w:pPr>
    <w:r>
      <w:rPr>
        <w:noProof/>
        <w:lang w:val="en-GB" w:eastAsia="en-GB"/>
      </w:rPr>
      <mc:AlternateContent>
        <mc:Choice Requires="wps">
          <w:drawing>
            <wp:anchor distT="0" distB="0" distL="114300" distR="114300" simplePos="0" relativeHeight="251660288" behindDoc="0" locked="0" layoutInCell="1" allowOverlap="1" wp14:anchorId="1D5648F1" wp14:editId="12391700">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6BA5F1D" w14:textId="77777777" w:rsidR="00286E44" w:rsidRDefault="00093C5F">
                          <w:pPr>
                            <w:pStyle w:val="Footer"/>
                            <w:jc w:val="right"/>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 w:val="22"/>
                              <w:szCs w:val="40"/>
                            </w:rPr>
                            <w:t>4</w:t>
                          </w:r>
                          <w:r>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xmlns:wpsCustomData="http://www.wps.cn/officeDocument/2013/wpsCustomData">
          <w:pict>
            <v:shape id="Text Box 1" o:spid="_x0000_s1026" o:spt="202" type="#_x0000_t202" style="position:absolute;left:0pt;margin-left:434.15pt;margin-top:735.1pt;height:31.15pt;width:118.8pt;mso-position-horizontal-relative:page;mso-position-vertical-relative:page;z-index:251660288;mso-width-relative:page;mso-height-relative:page;" filled="f" stroked="f" coordsize="21600,21600" o:gfxdata="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TFdEItIAAAAEAQAADwAAAAAAAAABACAAAAAiAAAAZHJzL2Rvd25yZXYueG1sUEsBAhQA&#10;FAAAAAgAh07iQFsR1fExAgAAcwQAAA4AAAAAAAAAAQAgAAAAIQEAAGRycy9lMm9Eb2MueG1sUEsF&#10;BgAAAAAGAAYAWQEAAMQFAAAAAA==&#10;">
              <v:fill on="f" focussize="0,0"/>
              <v:stroke on="f" weight="0.5pt"/>
              <v:imagedata o:title=""/>
              <o:lock v:ext="edit" aspectratio="f"/>
              <v:textbox style="mso-fit-shape-to-text:t;">
                <w:txbxContent>
                  <w:p>
                    <w:pPr>
                      <w:pStyle w:val="13"/>
                      <w:jc w:val="right"/>
                      <w:rPr>
                        <w:color w:val="000000" w:themeColor="text1"/>
                        <w:szCs w:val="40"/>
                        <w14:textFill>
                          <w14:solidFill>
                            <w14:schemeClr w14:val="tx1"/>
                          </w14:solidFill>
                        </w14:textFill>
                      </w:rPr>
                    </w:pPr>
                    <w:r>
                      <w:rPr>
                        <w:color w:val="000000" w:themeColor="text1"/>
                        <w:szCs w:val="40"/>
                        <w14:textFill>
                          <w14:solidFill>
                            <w14:schemeClr w14:val="tx1"/>
                          </w14:solidFill>
                        </w14:textFill>
                      </w:rPr>
                      <w:fldChar w:fldCharType="begin"/>
                    </w:r>
                    <w:r>
                      <w:rPr>
                        <w:color w:val="000000" w:themeColor="text1"/>
                        <w:szCs w:val="40"/>
                        <w14:textFill>
                          <w14:solidFill>
                            <w14:schemeClr w14:val="tx1"/>
                          </w14:solidFill>
                        </w14:textFill>
                      </w:rPr>
                      <w:instrText xml:space="preserve"> PAGE  \* Arabic  \* MERGEFORMAT </w:instrText>
                    </w:r>
                    <w:r>
                      <w:rPr>
                        <w:color w:val="000000" w:themeColor="text1"/>
                        <w:szCs w:val="40"/>
                        <w14:textFill>
                          <w14:solidFill>
                            <w14:schemeClr w14:val="tx1"/>
                          </w14:solidFill>
                        </w14:textFill>
                      </w:rPr>
                      <w:fldChar w:fldCharType="separate"/>
                    </w:r>
                    <w:r>
                      <w:rPr>
                        <w:color w:val="000000" w:themeColor="text1"/>
                        <w:sz w:val="22"/>
                        <w:szCs w:val="40"/>
                        <w14:textFill>
                          <w14:solidFill>
                            <w14:schemeClr w14:val="tx1"/>
                          </w14:solidFill>
                        </w14:textFill>
                      </w:rPr>
                      <w:t>4</w:t>
                    </w:r>
                    <w:r>
                      <w:rPr>
                        <w:color w:val="000000" w:themeColor="text1"/>
                        <w:szCs w:val="40"/>
                        <w14:textFill>
                          <w14:solidFill>
                            <w14:schemeClr w14:val="tx1"/>
                          </w14:solidFill>
                        </w14:textFill>
                      </w:rPr>
                      <w:fldChar w:fldCharType="end"/>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A8D52" w14:textId="77777777" w:rsidR="00286E44" w:rsidRDefault="00093C5F">
    <w:pPr>
      <w:pStyle w:val="Footer"/>
      <w:rPr>
        <w:b/>
        <w:sz w:val="20"/>
        <w:szCs w:val="24"/>
      </w:rPr>
    </w:pPr>
    <w:r>
      <w:rPr>
        <w:noProof/>
        <w:lang w:val="en-GB" w:eastAsia="en-GB"/>
      </w:rPr>
      <mc:AlternateContent>
        <mc:Choice Requires="wps">
          <w:drawing>
            <wp:anchor distT="0" distB="0" distL="114300" distR="114300" simplePos="0" relativeHeight="251659264" behindDoc="0" locked="0" layoutInCell="1" allowOverlap="1" wp14:anchorId="33341F7C" wp14:editId="71A8B2A2">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3C862F23" w14:textId="77777777" w:rsidR="00286E44" w:rsidRDefault="00093C5F">
                          <w:pPr>
                            <w:pStyle w:val="Footer"/>
                            <w:jc w:val="right"/>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 w:val="22"/>
                              <w:szCs w:val="40"/>
                            </w:rPr>
                            <w:t>3</w:t>
                          </w:r>
                          <w:r>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xmlns:wpsCustomData="http://www.wps.cn/officeDocument/2013/wpsCustomData">
          <w:pict>
            <v:shape id="Text Box 56" o:spid="_x0000_s1026" o:spt="202" type="#_x0000_t202" style="position:absolute;left:0pt;margin-left:434.15pt;margin-top:735.1pt;height:31.15pt;width:118.8pt;mso-position-horizontal-relative:page;mso-position-vertical-relative:page;z-index:251659264;mso-width-relative:page;mso-height-relative:page;" filled="f" stroked="f" coordsize="21600,21600" o:gfxdata="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MV0Qi0gAAAAQBAAAPAAAAAAAAAAEAIAAAACIAAABkcnMvZG93bnJldi54bWxQSwEC&#10;FAAUAAAACACHTuJARAcAODMCAAB1BAAADgAAAAAAAAABACAAAAAhAQAAZHJzL2Uyb0RvYy54bWxQ&#10;SwUGAAAAAAYABgBZAQAAxgUAAAAA&#10;">
              <v:fill on="f" focussize="0,0"/>
              <v:stroke on="f" weight="0.5pt"/>
              <v:imagedata o:title=""/>
              <o:lock v:ext="edit" aspectratio="f"/>
              <v:textbox style="mso-fit-shape-to-text:t;">
                <w:txbxContent>
                  <w:p>
                    <w:pPr>
                      <w:pStyle w:val="13"/>
                      <w:jc w:val="right"/>
                      <w:rPr>
                        <w:color w:val="000000" w:themeColor="text1"/>
                        <w:szCs w:val="40"/>
                        <w14:textFill>
                          <w14:solidFill>
                            <w14:schemeClr w14:val="tx1"/>
                          </w14:solidFill>
                        </w14:textFill>
                      </w:rPr>
                    </w:pPr>
                    <w:r>
                      <w:rPr>
                        <w:color w:val="000000" w:themeColor="text1"/>
                        <w:szCs w:val="40"/>
                        <w14:textFill>
                          <w14:solidFill>
                            <w14:schemeClr w14:val="tx1"/>
                          </w14:solidFill>
                        </w14:textFill>
                      </w:rPr>
                      <w:fldChar w:fldCharType="begin"/>
                    </w:r>
                    <w:r>
                      <w:rPr>
                        <w:color w:val="000000" w:themeColor="text1"/>
                        <w:szCs w:val="40"/>
                        <w14:textFill>
                          <w14:solidFill>
                            <w14:schemeClr w14:val="tx1"/>
                          </w14:solidFill>
                        </w14:textFill>
                      </w:rPr>
                      <w:instrText xml:space="preserve"> PAGE  \* Arabic  \* MERGEFORMAT </w:instrText>
                    </w:r>
                    <w:r>
                      <w:rPr>
                        <w:color w:val="000000" w:themeColor="text1"/>
                        <w:szCs w:val="40"/>
                        <w14:textFill>
                          <w14:solidFill>
                            <w14:schemeClr w14:val="tx1"/>
                          </w14:solidFill>
                        </w14:textFill>
                      </w:rPr>
                      <w:fldChar w:fldCharType="separate"/>
                    </w:r>
                    <w:r>
                      <w:rPr>
                        <w:color w:val="000000" w:themeColor="text1"/>
                        <w:sz w:val="22"/>
                        <w:szCs w:val="40"/>
                        <w14:textFill>
                          <w14:solidFill>
                            <w14:schemeClr w14:val="tx1"/>
                          </w14:solidFill>
                        </w14:textFill>
                      </w:rPr>
                      <w:t>3</w:t>
                    </w:r>
                    <w:r>
                      <w:rPr>
                        <w:color w:val="000000" w:themeColor="text1"/>
                        <w:szCs w:val="40"/>
                        <w14:textFill>
                          <w14:solidFill>
                            <w14:schemeClr w14:val="tx1"/>
                          </w14:solidFill>
                        </w14:textFill>
                      </w:rPr>
                      <w:fldChar w:fldCharType="end"/>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DBB016" w14:textId="77777777" w:rsidR="00093C5F" w:rsidRDefault="00093C5F">
      <w:pPr>
        <w:spacing w:before="0" w:after="0"/>
      </w:pPr>
      <w:r>
        <w:separator/>
      </w:r>
    </w:p>
  </w:footnote>
  <w:footnote w:type="continuationSeparator" w:id="0">
    <w:p w14:paraId="415159EA" w14:textId="77777777" w:rsidR="00093C5F" w:rsidRDefault="00093C5F">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BA56C" w14:textId="77777777" w:rsidR="00286E44" w:rsidRDefault="00093C5F">
    <w:pPr>
      <w:pStyle w:val="Header"/>
    </w:pPr>
    <w:r>
      <w:ptab w:relativeTo="margin" w:alignment="center" w:leader="none"/>
    </w:r>
    <w:r>
      <w:ptab w:relativeTo="margin" w:alignment="right" w:leader="none"/>
    </w:r>
    <w:r>
      <w:rPr>
        <w:rFonts w:hint="eastAsia"/>
      </w:rPr>
      <w:t>GN combination antagonizes atherosclerosis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10024" w14:textId="77777777" w:rsidR="00286E44" w:rsidRDefault="00093C5F">
    <w:pPr>
      <w:pStyle w:val="Header"/>
    </w:pPr>
    <w:r>
      <w:ptab w:relativeTo="margin" w:alignment="center" w:leader="none"/>
    </w:r>
    <w:r>
      <w:ptab w:relativeTo="margin" w:alignment="right" w:leader="none"/>
    </w:r>
    <w:r>
      <w:rPr>
        <w:rFonts w:hint="eastAsia"/>
      </w:rPr>
      <w:t>GN combination antagonizes atherosclerosis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2CC1C" w14:textId="77777777" w:rsidR="00286E44" w:rsidRDefault="00093C5F">
    <w:pPr>
      <w:pStyle w:val="Header"/>
    </w:pPr>
    <w:r>
      <w:rPr>
        <w:noProof/>
        <w:color w:val="A6A6A6" w:themeColor="background1" w:themeShade="A6"/>
        <w:lang w:val="en-GB" w:eastAsia="en-GB"/>
      </w:rPr>
      <w:drawing>
        <wp:inline distT="0" distB="0" distL="0" distR="0" wp14:anchorId="6FD9E1D7" wp14:editId="14B9F204">
          <wp:extent cx="1382395" cy="496570"/>
          <wp:effectExtent l="0" t="0" r="0" b="0"/>
          <wp:docPr id="6" name="Picture 6"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534909" cy="551877"/>
                  </a:xfrm>
                  <a:prstGeom prst="rect">
                    <a:avLst/>
                  </a:prstGeom>
                  <a:noFill/>
                  <a:ln>
                    <a:noFill/>
                  </a:ln>
                </pic:spPr>
              </pic:pic>
            </a:graphicData>
          </a:graphic>
        </wp:inline>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C0601A"/>
    <w:multiLevelType w:val="multilevel"/>
    <w:tmpl w:val="1EC0601A"/>
    <w:lvl w:ilvl="0">
      <w:start w:val="1"/>
      <w:numFmt w:val="decimal"/>
      <w:pStyle w:val="Heading1"/>
      <w:lvlText w:val="%1"/>
      <w:lvlJc w:val="left"/>
      <w:pPr>
        <w:tabs>
          <w:tab w:val="left" w:pos="567"/>
        </w:tabs>
        <w:ind w:left="567" w:hanging="567"/>
      </w:pPr>
      <w:rPr>
        <w:rFonts w:hint="default"/>
      </w:rPr>
    </w:lvl>
    <w:lvl w:ilvl="1">
      <w:start w:val="1"/>
      <w:numFmt w:val="decimal"/>
      <w:pStyle w:val="Heading2"/>
      <w:lvlText w:val="%1.%2"/>
      <w:lvlJc w:val="left"/>
      <w:pPr>
        <w:tabs>
          <w:tab w:val="left" w:pos="567"/>
        </w:tabs>
        <w:ind w:left="567" w:hanging="567"/>
      </w:pPr>
      <w:rPr>
        <w:rFonts w:hint="default"/>
      </w:rPr>
    </w:lvl>
    <w:lvl w:ilvl="2">
      <w:start w:val="1"/>
      <w:numFmt w:val="decimal"/>
      <w:pStyle w:val="Heading3"/>
      <w:lvlText w:val="%1.%2.%3"/>
      <w:lvlJc w:val="left"/>
      <w:pPr>
        <w:tabs>
          <w:tab w:val="left" w:pos="567"/>
        </w:tabs>
        <w:ind w:left="567" w:hanging="567"/>
      </w:pPr>
      <w:rPr>
        <w:rFonts w:hint="default"/>
      </w:rPr>
    </w:lvl>
    <w:lvl w:ilvl="3">
      <w:start w:val="1"/>
      <w:numFmt w:val="decimal"/>
      <w:pStyle w:val="Heading4"/>
      <w:lvlText w:val="%1.%2.%3.%4"/>
      <w:lvlJc w:val="left"/>
      <w:pPr>
        <w:tabs>
          <w:tab w:val="left" w:pos="567"/>
        </w:tabs>
        <w:ind w:left="567" w:hanging="567"/>
      </w:pPr>
      <w:rPr>
        <w:rFonts w:hint="default"/>
      </w:rPr>
    </w:lvl>
    <w:lvl w:ilvl="4">
      <w:start w:val="1"/>
      <w:numFmt w:val="decimal"/>
      <w:pStyle w:val="Heading5"/>
      <w:lvlText w:val="%1.%2.%3.%4.%5"/>
      <w:lvlJc w:val="left"/>
      <w:pPr>
        <w:tabs>
          <w:tab w:val="left" w:pos="567"/>
        </w:tabs>
        <w:ind w:left="567" w:hanging="567"/>
      </w:pPr>
      <w:rPr>
        <w:rFonts w:hint="default"/>
      </w:rPr>
    </w:lvl>
    <w:lvl w:ilvl="5">
      <w:start w:val="1"/>
      <w:numFmt w:val="lowerRoman"/>
      <w:lvlText w:val="%6."/>
      <w:lvlJc w:val="right"/>
      <w:pPr>
        <w:tabs>
          <w:tab w:val="left" w:pos="567"/>
        </w:tabs>
        <w:ind w:left="567" w:hanging="567"/>
      </w:pPr>
      <w:rPr>
        <w:rFonts w:hint="default"/>
      </w:rPr>
    </w:lvl>
    <w:lvl w:ilvl="6">
      <w:start w:val="1"/>
      <w:numFmt w:val="decimal"/>
      <w:lvlText w:val="%7."/>
      <w:lvlJc w:val="left"/>
      <w:pPr>
        <w:tabs>
          <w:tab w:val="left" w:pos="567"/>
        </w:tabs>
        <w:ind w:left="567" w:hanging="567"/>
      </w:pPr>
      <w:rPr>
        <w:rFonts w:hint="default"/>
      </w:rPr>
    </w:lvl>
    <w:lvl w:ilvl="7">
      <w:start w:val="1"/>
      <w:numFmt w:val="lowerLetter"/>
      <w:lvlText w:val="%8."/>
      <w:lvlJc w:val="left"/>
      <w:pPr>
        <w:tabs>
          <w:tab w:val="left" w:pos="567"/>
        </w:tabs>
        <w:ind w:left="567" w:hanging="567"/>
      </w:pPr>
      <w:rPr>
        <w:rFonts w:hint="default"/>
      </w:rPr>
    </w:lvl>
    <w:lvl w:ilvl="8">
      <w:start w:val="1"/>
      <w:numFmt w:val="lowerRoman"/>
      <w:lvlText w:val="%9."/>
      <w:lvlJc w:val="right"/>
      <w:pPr>
        <w:tabs>
          <w:tab w:val="left" w:pos="567"/>
        </w:tabs>
        <w:ind w:left="567" w:hanging="567"/>
      </w:pPr>
      <w:rPr>
        <w:rFonts w:hint="default"/>
      </w:rPr>
    </w:lvl>
  </w:abstractNum>
  <w:abstractNum w:abstractNumId="1" w15:restartNumberingAfterBreak="0">
    <w:nsid w:val="225305B5"/>
    <w:multiLevelType w:val="multilevel"/>
    <w:tmpl w:val="225305B5"/>
    <w:lvl w:ilvl="0">
      <w:start w:val="1"/>
      <w:numFmt w:val="bullet"/>
      <w:pStyle w:val="ListParagraph"/>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num w:numId="1">
    <w:abstractNumId w:val="0"/>
    <w:lvlOverride w:ilvl="0">
      <w:lvl w:ilvl="0" w:tentative="1">
        <w:start w:val="1"/>
        <w:numFmt w:val="decimal"/>
        <w:pStyle w:val="Heading1"/>
        <w:lvlText w:val="%1"/>
        <w:lvlJc w:val="left"/>
        <w:pPr>
          <w:tabs>
            <w:tab w:val="left" w:pos="567"/>
          </w:tabs>
          <w:ind w:left="567" w:hanging="567"/>
        </w:pPr>
        <w:rPr>
          <w:rFonts w:hint="default"/>
        </w:rPr>
      </w:lvl>
    </w:lvlOverride>
    <w:lvlOverride w:ilvl="1">
      <w:lvl w:ilvl="1" w:tentative="1">
        <w:start w:val="1"/>
        <w:numFmt w:val="decimal"/>
        <w:pStyle w:val="Heading2"/>
        <w:lvlText w:val="%1.%2"/>
        <w:lvlJc w:val="left"/>
        <w:pPr>
          <w:tabs>
            <w:tab w:val="left" w:pos="567"/>
          </w:tabs>
          <w:ind w:left="567" w:hanging="567"/>
        </w:pPr>
        <w:rPr>
          <w:rFonts w:hint="default"/>
        </w:rPr>
      </w:lvl>
    </w:lvlOverride>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NE.Ref{0290B20D-772E-41E4-BBFA-5AD40AB3D91F}" w:val=" ADDIN NE.Ref.{0290B20D-772E-41E4-BBFA-5AD40AB3D91F}&lt;Citation&gt;&lt;Group&gt;&lt;References&gt;&lt;Item&gt;&lt;ID&gt;788&lt;/ID&gt;&lt;UID&gt;{EA234D91-F4DC-4C4D-9D72-655BEB663BF9}&lt;/UID&gt;&lt;Title&gt;Geniposide alleviates non-alcohol fatty liver disease via regulating Nrf2/AMPK/mTOR signalling pathways&lt;/Title&gt;&lt;Template&gt;Journal Article&lt;/Template&gt;&lt;Star&gt;0&lt;/Star&gt;&lt;Tag&gt;0&lt;/Tag&gt;&lt;Author&gt;Shen, B; Feng, H; Cheng, J; Li, Z; Jin, M; Zhao, L; Wang, Q; Qin, H; Liu, G&lt;/Author&gt;&lt;Year&gt;2020&lt;/Year&gt;&lt;Details&gt;&lt;_accession_num&gt;32293113&lt;/_accession_num&gt;&lt;_author_adr&gt;Key Laboratory of Zoonosis, Ministry of Education, College of Veterinary Medicine, Jilin University, Changchun, China.; Key Laboratory of Zoonosis, Ministry of Education, College of Veterinary Medicine, Jilin University, Changchun, China.; Key Laboratory of Zoonosis, Ministry of Education, College of Veterinary Medicine, Jilin University, Changchun, China.; Key Laboratory of Zoonosis, Ministry of Education, College of Veterinary Medicine, Jilin University, Changchun, China.; Key Laboratory of Zoonosis, Ministry of Education, College of Veterinary Medicine, Jilin University, Changchun, China.; Key Laboratory of Zoonosis, Ministry of Education, College of Veterinary Medicine, Jilin University, Changchun, China.; Key Laboratory of Zoonosis, Ministry of Education, College of Veterinary Medicine, Jilin University, Changchun, China.; Key Laboratory of Zoonosis, Ministry of Education, College of Veterinary Medicine, Jilin University, Changchun, China.; Key Laboratory of Zoonosis, Ministry of Education, College of Veterinary Medicine, Jilin University, Changchun, China.&lt;/_author_adr&gt;&lt;_collection_scope&gt;SCIE&lt;/_collection_scope&gt;&lt;_created&gt;63851050&lt;/_created&gt;&lt;_date&gt;2020-05-01&lt;/_date&gt;&lt;_date_display&gt;2020 May&lt;/_date_display&gt;&lt;_db_updated&gt;PubMed&lt;/_db_updated&gt;&lt;_doi&gt;10.1111/jcmm.15139&lt;/_doi&gt;&lt;_impact_factor&gt;   4.486&lt;/_impact_factor&gt;&lt;_isbn&gt;1582-4934 (Electronic); 1582-1838 (Linking)&lt;/_isbn&gt;&lt;_issue&gt;9&lt;/_issue&gt;&lt;_journal&gt;J Cell Mol Med&lt;/_journal&gt;&lt;_keywords&gt;*adenosine 5&amp;apos;-monophosphate- activated protein kinase; *geniposide; *non-alcohol fatty liver disease; *nuclear factor erythroid-2-related factor 2; *oxidative stress&lt;/_keywords&gt;&lt;_language&gt;eng&lt;/_language&gt;&lt;_modified&gt;63851050&lt;/_modified&gt;&lt;_ori_publication&gt;(c) 2020 The Authors. Journal of Cellular and Molecular Medicine published by_x000d__x000a_      Foundation for Cellular and Molecular Medicine and John Wiley &amp;amp; Sons Ltd.&lt;/_ori_publication&gt;&lt;_pages&gt;5097-5108&lt;/_pages&gt;&lt;_tertiary_title&gt;Journal of cellular and molecular medicine&lt;/_tertiary_title&gt;&lt;_type_work&gt;Journal Article; Research Support, Non-U.S. Gov&amp;apos;t&lt;/_type_work&gt;&lt;_url&gt;http://www.ncbi.nlm.nih.gov/entrez/query.fcgi?cmd=Retrieve&amp;amp;db=pubmed&amp;amp;dopt=Abstract&amp;amp;list_uids=32293113&amp;amp;query_hl=1&lt;/_url&gt;&lt;_volume&gt;24&lt;/_volume&gt;&lt;/Details&gt;&lt;Extra&gt;&lt;DBUID&gt;{F96A950B-833F-4880-A151-76DA2D6A2879}&lt;/DBUID&gt;&lt;/Extra&gt;&lt;/Item&gt;&lt;/References&gt;&lt;/Group&gt;&lt;/Citation&gt;_x000a_"/>
    <w:docVar w:name="NE.Ref{050FB462-1070-4CB1-A0C4-475F26257742}" w:val=" ADDIN NE.Ref.{050FB462-1070-4CB1-A0C4-475F26257742}&lt;Citation&gt;&lt;Group&gt;&lt;References&gt;&lt;Item&gt;&lt;ID&gt;501&lt;/ID&gt;&lt;UID&gt;{365E5F7B-7347-4786-B7D8-33749F4D723A}&lt;/UID&gt;&lt;Title&gt;Human vascular endothelial cells: a model system for studying vascular inflammation in diabetes and atherosclerosis&lt;/Title&gt;&lt;Template&gt;Journal Article&lt;/Template&gt;&lt;Star&gt;0&lt;/Star&gt;&lt;Tag&gt;0&lt;/Tag&gt;&lt;Author&gt;Onat, D; Brillon, D; Colombo, P C; Schmidt, A M&lt;/Author&gt;&lt;Year&gt;2011&lt;/Year&gt;&lt;Details&gt;&lt;_accession_num&gt;21337131&lt;/_accession_num&gt;&lt;_author_adr&gt;Department of Medicine, Division of Cardiology, College of Physicians and Surgeons, Columbia University Medical Center, 630 West, 168th Street, PS-17-401,  New York, NY 10032, USA. hdo2102@columbia.edu&lt;/_author_adr&gt;&lt;_created&gt;63687844&lt;/_created&gt;&lt;_date&gt;2011-06-01&lt;/_date&gt;&lt;_date_display&gt;2011 Jun&lt;/_date_display&gt;&lt;_db_updated&gt;PubMed&lt;/_db_updated&gt;&lt;_doi&gt;10.1007/s11892-011-0182-2&lt;/_doi&gt;&lt;_impact_factor&gt;   3.686&lt;/_impact_factor&gt;&lt;_isbn&gt;1539-0829 (Electronic); 1534-4827 (Linking)&lt;/_isbn&gt;&lt;_issue&gt;3&lt;/_issue&gt;&lt;_journal&gt;Curr Diab Rep&lt;/_journal&gt;&lt;_language&gt;eng&lt;/_language&gt;&lt;_modified&gt;63687844&lt;/_modified&gt;&lt;_pages&gt;193-202&lt;/_pages&gt;&lt;_subject_headings&gt;Apoptosis/physiology; Atherosclerosis/*pathology; Cell Adhesion/physiology; Diabetes Mellitus/*pathology; Endothelial Cells/*pathology; Humans; Vascular Diseases/pathology&lt;/_subject_headings&gt;&lt;_tertiary_title&gt;Current diabetes reports&lt;/_tertiary_title&gt;&lt;_type_work&gt;Journal Article; Research Support, N.I.H., Extramural; Research Support, Non-U.S. Gov&amp;apos;t; Review&lt;/_type_work&gt;&lt;_url&gt;http://www.ncbi.nlm.nih.gov/entrez/query.fcgi?cmd=Retrieve&amp;amp;db=pubmed&amp;amp;dopt=Abstract&amp;amp;list_uids=21337131&amp;amp;query_hl=1&lt;/_url&gt;&lt;_volume&gt;11&lt;/_volume&gt;&lt;/Details&gt;&lt;Extra&gt;&lt;DBUID&gt;{F96A950B-833F-4880-A151-76DA2D6A2879}&lt;/DBUID&gt;&lt;/Extra&gt;&lt;/Item&gt;&lt;/References&gt;&lt;/Group&gt;&lt;/Citation&gt;_x000a_"/>
    <w:docVar w:name="NE.Ref{0C426BBB-FA0C-4235-A118-EE6C7F1F8A65}" w:val=" ADDIN NE.Ref.{0C426BBB-FA0C-4235-A118-EE6C7F1F8A65}&lt;Citation&gt;&lt;Group&gt;&lt;References&gt;&lt;Item&gt;&lt;ID&gt;513&lt;/ID&gt;&lt;UID&gt;{E206385C-F8C0-4415-94B3-2F5F7F772147}&lt;/UID&gt;&lt;Title&gt;LncRNA TUG1 regulates proliferation and apoptosis by regulating miR-148b/IGF2 axis in ox-LDL-stimulated VSMC and HUVEC&lt;/Title&gt;&lt;Template&gt;Journal Article&lt;/Template&gt;&lt;Star&gt;0&lt;/Star&gt;&lt;Tag&gt;0&lt;/Tag&gt;&lt;Author&gt;Wu, X; Zheng, X; Cheng, J; Zhang, K; Ma, C&lt;/Author&gt;&lt;Year&gt;2020&lt;/Year&gt;&lt;Details&gt;&lt;_accession_num&gt;31926240&lt;/_accession_num&gt;&lt;_author_adr&gt;Department of Emergency, Fuwai Central China Cardiovascular Hospital, Central China Fuwai Hospital of Zhengzhou University, Henan Provincial People&amp;apos;s Hospital, Zhengzhou, Henan, China.; Department of Emergency, Fuwai Central China Cardiovascular Hospital, Central China Fuwai Hospital of Zhengzhou University, Henan Provincial People&amp;apos;s Hospital, Zhengzhou, Henan, China. Electronic address: eiuiiz@163.com.; Department of Emergency, Fuwai Central China Cardiovascular Hospital, Central China Fuwai Hospital of Zhengzhou University, Henan Provincial People&amp;apos;s Hospital, Zhengzhou, Henan, China.; Department of Emergency, Fuwai Central China Cardiovascular Hospital, Central China Fuwai Hospital of Zhengzhou University, Henan Provincial People&amp;apos;s Hospital, Zhengzhou, Henan, China.; Department of Emergency, Fuwai Central China Cardiovascular Hospital, Central China Fuwai Hospital of Zhengzhou University, Henan Provincial People&amp;apos;s Hospital, Zhengzhou, Henan, China.&lt;/_author_adr&gt;&lt;_collection_scope&gt;SCI;SCIE&lt;/_collection_scope&gt;&lt;_created&gt;63689139&lt;/_created&gt;&lt;_date&gt;2020-02-15&lt;/_date&gt;&lt;_date_display&gt;2020 Feb 15&lt;/_date_display&gt;&lt;_db_updated&gt;PubMed&lt;/_db_updated&gt;&lt;_doi&gt;10.1016/j.lfs.2020.117287&lt;/_doi&gt;&lt;_impact_factor&gt;   3.647&lt;/_impact_factor&gt;&lt;_isbn&gt;1879-0631 (Electronic); 0024-3205 (Linking)&lt;/_isbn&gt;&lt;_journal&gt;Life Sci&lt;/_journal&gt;&lt;_keywords&gt;Atherosclerosis; HUVEC; IGF2; TUG1; VSMC; miR-148b&lt;/_keywords&gt;&lt;_language&gt;eng&lt;/_language&gt;&lt;_modified&gt;63689140&lt;/_modified&gt;&lt;_ori_publication&gt;Copyright (c) 2020 Elsevier Inc. All rights reserved.&lt;/_ori_publication&gt;&lt;_pages&gt;117287&lt;/_pages&gt;&lt;_subject_headings&gt;Apoptosis/*physiology; Cell Proliferation/*physiology; Cells, Cultured; Human Umbilical Vein Endothelial Cells; Humans; Insulin-Like Growth Factor II/*physiology; Lipoproteins, LDL/*pharmacology; MicroRNAs/*physiology; RNA, Long Noncoding/*physiology&lt;/_subject_headings&gt;&lt;_tertiary_title&gt;Life sciences&lt;/_tertiary_title&gt;&lt;_type_work&gt;Journal Article&lt;/_type_work&gt;&lt;_url&gt;http://www.ncbi.nlm.nih.gov/entrez/query.fcgi?cmd=Retrieve&amp;amp;db=pubmed&amp;amp;dopt=Abstract&amp;amp;list_uids=31926240&amp;amp;query_hl=1&lt;/_url&gt;&lt;_volume&gt;243&lt;/_volume&gt;&lt;/Details&gt;&lt;Extra&gt;&lt;DBUID&gt;{F96A950B-833F-4880-A151-76DA2D6A2879}&lt;/DBUID&gt;&lt;/Extra&gt;&lt;/Item&gt;&lt;/References&gt;&lt;/Group&gt;&lt;Group&gt;&lt;References&gt;&lt;Item&gt;&lt;ID&gt;514&lt;/ID&gt;&lt;UID&gt;{E3E3A60D-A802-432C-9EE5-8023CF5B218E}&lt;/UID&gt;&lt;Title&gt;Homocysteine Induces Apoptosis of Human Umbilical Vein Endothelial Cells via Mitochondrial Dysfunction and Endoplasmic Reticulum Stress&lt;/Title&gt;&lt;Template&gt;Journal Article&lt;/Template&gt;&lt;Star&gt;0&lt;/Star&gt;&lt;Tag&gt;0&lt;/Tag&gt;&lt;Author&gt;Zhang, Z; Wei, C; Zhou, Y; Yan, T; Wang, Z; Li, W; Zhao, L&lt;/Author&gt;&lt;Year&gt;2017&lt;/Year&gt;&lt;Details&gt;&lt;_accession_num&gt;28630659&lt;/_accession_num&gt;&lt;_author_adr&gt;Department of Cardiology, Tangdu Hospital of the Fourth Military Medical University, Xi&amp;apos;an, China.; Department of Cardiology, Xian Yang Central Hospital, Xi&amp;apos;an, China.; Department of Cardiology, Tangdu Hospital of the Fourth Military Medical University, Xi&amp;apos;an, China.; Department of Cardiology, Shaanxi Provincial Chinese Traditional Medicine Hospital, Xi&amp;apos;an, China.; Department of Pharmacy, Tangdu Hospital of the Fourth Military Medical University, Xi&amp;apos;an, China.; Department of Cardiology, Tangdu Hospital of the Fourth Military Medical University, Xi&amp;apos;an, China.; Department of Cardiology, Tangdu Hospital of the Fourth Military Medical University, Xi&amp;apos;an, China.; Department of Cardiology, Tangdu Hospital of the Fourth Military Medical University, Xi&amp;apos;an, China.&lt;/_author_adr&gt;&lt;_collection_scope&gt;SCIE;EI&lt;/_collection_scope&gt;&lt;_created&gt;63689140&lt;/_created&gt;&lt;_date&gt;2017-01-20&lt;/_date&gt;&lt;_date_display&gt;2017&lt;/_date_display&gt;&lt;_db_updated&gt;PubMed&lt;/_db_updated&gt;&lt;_doi&gt;10.1155/2017/5736506&lt;/_doi&gt;&lt;_impact_factor&gt;   5.076&lt;/_impact_factor&gt;&lt;_isbn&gt;1942-0994 (Electronic); 1942-0994 (Linking)&lt;/_isbn&gt;&lt;_journal&gt;Oxid Med Cell Longev&lt;/_journal&gt;&lt;_language&gt;eng&lt;/_language&gt;&lt;_modified&gt;63689140&lt;/_modified&gt;&lt;_pages&gt;5736506&lt;/_pages&gt;&lt;_subject_headings&gt;Apoptosis; Endoplasmic Reticulum Stress/*drug effects; Homocysteine/*metabolism; Human Umbilical Vein Endothelial Cells/*drug effects; Humans; Mitochondria/*metabolism; Risk Factors; Transfection&lt;/_subject_headings&gt;&lt;_tertiary_title&gt;Oxidative medicine and cellular longevity&lt;/_tertiary_title&gt;&lt;_type_work&gt;Journal Article&lt;/_type_work&gt;&lt;_url&gt;http://www.ncbi.nlm.nih.gov/entrez/query.fcgi?cmd=Retrieve&amp;amp;db=pubmed&amp;amp;dopt=Abstract&amp;amp;list_uids=28630659&amp;amp;query_hl=1&lt;/_url&gt;&lt;_volume&gt;2017&lt;/_volume&gt;&lt;/Details&gt;&lt;Extra&gt;&lt;DBUID&gt;{F96A950B-833F-4880-A151-76DA2D6A2879}&lt;/DBUID&gt;&lt;/Extra&gt;&lt;/Item&gt;&lt;/References&gt;&lt;/Group&gt;&lt;Group&gt;&lt;References&gt;&lt;Item&gt;&lt;ID&gt;515&lt;/ID&gt;&lt;UID&gt;{04E007CD-4B4D-4EF8-B149-70BB6F083484}&lt;/UID&gt;&lt;Title&gt;MicroRNA-9-5p promotes angiogenesis but inhibits apoptosis and inflammation of high glucose-induced injury in human umbilical vascular endothelial cells by targeting CXCR4&lt;/Title&gt;&lt;Template&gt;Journal Article&lt;/Template&gt;&lt;Star&gt;0&lt;/Star&gt;&lt;Tag&gt;0&lt;/Tag&gt;&lt;Author&gt;Yi, J; Gao, Z F&lt;/Author&gt;&lt;Year&gt;2019&lt;/Year&gt;&lt;Details&gt;&lt;_accession_num&gt;30716366&lt;/_accession_num&gt;&lt;_author_adr&gt;Department of Anesthesiology, Beijing Jishuitan Hospital, Beijing 100035, PR China.; Department of Anesthesiology, Beijing Tsinghua Changgung Hospital, School of Clinical Medicine, Tsinghua University, Beijing 102218, PR China. Electronic address: gaozhifengdr@163.com.&lt;/_author_adr&gt;&lt;_collection_scope&gt;SCI;SCIE&lt;/_collection_scope&gt;&lt;_created&gt;63689141&lt;/_created&gt;&lt;_date&gt;2019-06-01&lt;/_date&gt;&lt;_date_display&gt;2019 Jun 1&lt;/_date_display&gt;&lt;_db_updated&gt;PubMed&lt;/_db_updated&gt;&lt;_doi&gt;10.1016/j.ijbiomac.2019.02.003&lt;/_doi&gt;&lt;_impact_factor&gt;   5.162&lt;/_impact_factor&gt;&lt;_isbn&gt;1879-0003 (Electronic); 0141-8130 (Linking)&lt;/_isbn&gt;&lt;_journal&gt;Int J Biol Macromol&lt;/_journal&gt;&lt;_keywords&gt;High glucose; Human umbilical vascular endothelial cells; microRNA-9-5p&lt;/_keywords&gt;&lt;_language&gt;eng&lt;/_language&gt;&lt;_modified&gt;63689141&lt;/_modified&gt;&lt;_ori_publication&gt;Copyright (c) 2019. Published by Elsevier B.V.&lt;/_ori_publication&gt;&lt;_pages&gt;1-9&lt;/_pages&gt;&lt;_subject_headings&gt;Apoptosis/drug effects/*genetics; Cell Proliferation/drug effects; Dose-Response Relationship, Drug; Extracellular Signal-Regulated MAP Kinases/metabolism; Glucose/pharmacology; Human Umbilical Vein Endothelial Cells/*cytology/drug effects/metabolism; Humans; Inflammation/genetics/metabolism/pathology; MAP Kinase Signaling System/drug effects/genetics; MicroRNAs/*genetics; Neovascularization, Physiologic/drug effects/*genetics; Phosphatidylinositol 3-Kinases/metabolism; Proto-Oncogene Proteins c-akt/metabolism; Receptors, CXCR4/*genetics; TOR Serine-Threonine Kinases/metabolism&lt;/_subject_headings&gt;&lt;_tertiary_title&gt;International journal of biological macromolecules&lt;/_tertiary_title&gt;&lt;_type_work&gt;Journal Article&lt;/_type_work&gt;&lt;_url&gt;http://www.ncbi.nlm.nih.gov/entrez/query.fcgi?cmd=Retrieve&amp;amp;db=pubmed&amp;amp;dopt=Abstract&amp;amp;list_uids=30716366&amp;amp;query_hl=1&lt;/_url&gt;&lt;_volume&gt;130&lt;/_volume&gt;&lt;/Details&gt;&lt;Extra&gt;&lt;DBUID&gt;{F96A950B-833F-4880-A151-76DA2D6A2879}&lt;/DBUID&gt;&lt;/Extra&gt;&lt;/Item&gt;&lt;/References&gt;&lt;/Group&gt;&lt;Group&gt;&lt;References&gt;&lt;Item&gt;&lt;ID&gt;516&lt;/ID&gt;&lt;UID&gt;{3DE2808E-9A4B-499C-8ECC-135AF7370FFB}&lt;/UID&gt;&lt;Title&gt;Blocking the REDD1/TXNIP axis ameliorates LPS-induced vascular endothelial cell injury through repressing oxidative stress and apoptosis&lt;/Title&gt;&lt;Template&gt;Journal Article&lt;/Template&gt;&lt;Star&gt;0&lt;/Star&gt;&lt;Tag&gt;0&lt;/Tag&gt;&lt;Author&gt;Hou, X; Yang, S; Yin, J&lt;/Author&gt;&lt;Year&gt;2019&lt;/Year&gt;&lt;Details&gt;&lt;_accession_num&gt;30485138&lt;/_accession_num&gt;&lt;_author_adr&gt;Department of Vascular Surgery, China-Japan Union Hospital, Jilin University , Changchun , People&amp;apos;s Republic of China.; Department of Vascular Surgery, China-Japan Union Hospital, Jilin University , Changchun , People&amp;apos;s Republic of China.; Department of Vascular Surgery, China-Japan Union Hospital, Jilin University , Changchun , People&amp;apos;s Republic of China.&lt;/_author_adr&gt;&lt;_created&gt;63689143&lt;/_created&gt;&lt;_date&gt;2019-01-01&lt;/_date&gt;&lt;_date_display&gt;2019 Jan 1&lt;/_date_display&gt;&lt;_db_updated&gt;PubMed&lt;/_db_updated&gt;&lt;_doi&gt;10.1152/ajpcell.00313.2018&lt;/_doi&gt;&lt;_impact_factor&gt;   3.485&lt;/_impact_factor&gt;&lt;_isbn&gt;1522-1563 (Electronic); 0363-6143 (Linking)&lt;/_isbn&gt;&lt;_issue&gt;1&lt;/_issue&gt;&lt;_journal&gt;Am J Physiol Cell Physiol&lt;/_journal&gt;&lt;_keywords&gt;*REDD1; *apoptosis; *endothelial injury; *human umbilical vein endothelial cells; *oxidative stress&lt;/_keywords&gt;&lt;_language&gt;eng&lt;/_language&gt;&lt;_modified&gt;63689144&lt;/_modified&gt;&lt;_pages&gt;C104-C110&lt;/_pages&gt;&lt;_subject_headings&gt;Apoptosis/drug effects/*physiology; Carrier Proteins/antagonists &amp;amp; inhibitors/*metabolism; Endothelium, Vascular/drug effects/*metabolism; Gene Knockdown Techniques/methods; Human Umbilical Vein Endothelial Cells/drug effects/*metabolism; Humans; Lipopolysaccharides/toxicity; Oxidative Stress/drug effects/*physiology; RNA, Small Interfering/pharmacology; Transcription Factors/antagonists &amp;amp; inhibitors/*metabolism&lt;/_subject_headings&gt;&lt;_tertiary_title&gt;American journal of physiology. Cell physiology&lt;/_tertiary_title&gt;&lt;_type_work&gt;Journal Article&lt;/_type_work&gt;&lt;_url&gt;http://www.ncbi.nlm.nih.gov/entrez/query.fcgi?cmd=Retrieve&amp;amp;db=pubmed&amp;amp;dopt=Abstract&amp;amp;list_uids=30485138&amp;amp;query_hl=1&lt;/_url&gt;&lt;_volume&gt;316&lt;/_volume&gt;&lt;/Details&gt;&lt;Extra&gt;&lt;DBUID&gt;{F96A950B-833F-4880-A151-76DA2D6A2879}&lt;/DBUID&gt;&lt;/Extra&gt;&lt;/Item&gt;&lt;/References&gt;&lt;/Group&gt;&lt;/Citation&gt;_x000a_"/>
    <w:docVar w:name="NE.Ref{0E77D4C1-3363-4663-8B89-7EBCECD7B4BB}" w:val=" ADDIN NE.Ref.{0E77D4C1-3363-4663-8B89-7EBCECD7B4BB}&lt;Citation&gt;&lt;Group&gt;&lt;References&gt;&lt;Item&gt;&lt;ID&gt;474&lt;/ID&gt;&lt;UID&gt;{85F7BCB6-48A7-40F7-BB23-0060C9F223A1}&lt;/UID&gt;&lt;Title&gt;Inflammation and its resolution in atherosclerosis: mediators and therapeutic opportunities&lt;/Title&gt;&lt;Template&gt;Journal Article&lt;/Template&gt;&lt;Star&gt;0&lt;/Star&gt;&lt;Tag&gt;0&lt;/Tag&gt;&lt;Author&gt;Back, M; Yurdagul, A Jr; Tabas, I; Oorni, K; Kovanen, P T&lt;/Author&gt;&lt;Year&gt;2019&lt;/Year&gt;&lt;Details&gt;&lt;_accession_num&gt;30846875&lt;/_accession_num&gt;&lt;_author_adr&gt;Department of Cardiology, Karolinska University Hospital, Stockholm, Sweden.; Columbia University Irving Medical Center, New York, NY, USA.; Columbia University Irving Medical Center, New York, NY, USA.; Atherosclerosis Research Laboratory, Wihuri Research Institute, Helsinki, Finland.; Molecular and Integrative Biosciences Research Programme, Faculty of Biological and Environmental Sciences, University of Helsinki, Helsinki, Finland.; Atherosclerosis Research Laboratory, Wihuri Research Institute, Helsinki, Finland. petri.kovanen@wri.fi.&lt;/_author_adr&gt;&lt;_collection_scope&gt;SCI;SCIE&lt;/_collection_scope&gt;&lt;_created&gt;63683769&lt;/_created&gt;&lt;_date&gt;2019-07-01&lt;/_date&gt;&lt;_date_display&gt;2019 Jul&lt;/_date_display&gt;&lt;_db_updated&gt;PubMed&lt;/_db_updated&gt;&lt;_doi&gt;10.1038/s41569-019-0169-2&lt;/_doi&gt;&lt;_impact_factor&gt;  20.260&lt;/_impact_factor&gt;&lt;_isbn&gt;1759-5010 (Electronic); 1759-5002 (Linking)&lt;/_isbn&gt;&lt;_issue&gt;7&lt;/_issue&gt;&lt;_journal&gt;Nat Rev Cardiol&lt;/_journal&gt;&lt;_language&gt;eng&lt;/_language&gt;&lt;_modified&gt;63683769&lt;/_modified&gt;&lt;_pages&gt;389-406&lt;/_pages&gt;&lt;_subject_headings&gt;Animals; Apoptosis; Atherosclerosis/*etiology/*physiopathology/prevention &amp;amp; control; Humans; Inflammasomes/metabolism; Inflammation/drug therapy/*etiology/*physiopathology; Lipid Metabolism; Lipoproteins/metabolism; Macrophages/*physiology; NLR Family, Pyrin Domain-Containing 3 Protein/metabolism; Signal Transduction; Tunica Intima/*pathology&lt;/_subject_headings&gt;&lt;_tertiary_title&gt;Nature reviews. Cardiology&lt;/_tertiary_title&gt;&lt;_type_work&gt;Journal Article; Research Support, N.I.H., Extramural; Research Support, Non-U.S. Gov&amp;apos;t; Review&lt;/_type_work&gt;&lt;_url&gt;http://www.ncbi.nlm.nih.gov/entrez/query.fcgi?cmd=Retrieve&amp;amp;db=pubmed&amp;amp;dopt=Abstract&amp;amp;list_uids=30846875&amp;amp;query_hl=1&lt;/_url&gt;&lt;_volume&gt;16&lt;/_volume&gt;&lt;/Details&gt;&lt;Extra&gt;&lt;DBUID&gt;{F96A950B-833F-4880-A151-76DA2D6A2879}&lt;/DBUID&gt;&lt;/Extra&gt;&lt;/Item&gt;&lt;/References&gt;&lt;/Group&gt;&lt;Group&gt;&lt;References&gt;&lt;Item&gt;&lt;ID&gt;475&lt;/ID&gt;&lt;UID&gt;{C8A94721-13E7-4030-BAE6-420735396917}&lt;/UID&gt;&lt;Title&gt;Endothelial cell apoptosis and the role of endothelial cell-derived extracellular vesicles in the progression of atherosclerosis&lt;/Title&gt;&lt;Template&gt;Journal Article&lt;/Template&gt;&lt;Star&gt;0&lt;/Star&gt;&lt;Tag&gt;0&lt;/Tag&gt;&lt;Author&gt;Paone, S; Baxter, A A; Hulett, M D; Poon, IKH&lt;/Author&gt;&lt;Year&gt;2019&lt;/Year&gt;&lt;Details&gt;&lt;_accession_num&gt;30569278&lt;/_accession_num&gt;&lt;_author_adr&gt;Department of Biochemistry and Genetics, La Trobe Institute for Molecular Science, La Trobe University, Melbourne, VIC, 3086, Australia.; Department of Biochemistry and Genetics, La Trobe Institute for Molecular Science, La Trobe University, Melbourne, VIC, 3086, Australia.; Department of Biochemistry and Genetics, La Trobe Institute for Molecular Science, La Trobe University, Melbourne, VIC, 3086, Australia.; Department of Biochemistry and Genetics, La Trobe Institute for Molecular Science, La Trobe University, Melbourne, VIC, 3086, Australia. I.Poon@latrobe.edu.au.&lt;/_author_adr&gt;&lt;_collection_scope&gt;SCI;SCIE&lt;/_collection_scope&gt;&lt;_created&gt;63683771&lt;/_created&gt;&lt;_date&gt;2019-03-01&lt;/_date&gt;&lt;_date_display&gt;2019 Mar&lt;/_date_display&gt;&lt;_db_updated&gt;PubMed&lt;/_db_updated&gt;&lt;_doi&gt;10.1007/s00018-018-2983-9&lt;/_doi&gt;&lt;_impact_factor&gt;   6.496&lt;/_impact_factor&gt;&lt;_isbn&gt;1420-9071 (Electronic); 1420-682X (Linking)&lt;/_isbn&gt;&lt;_issue&gt;6&lt;/_issue&gt;&lt;_journal&gt;Cell Mol Life Sci&lt;/_journal&gt;&lt;_keywords&gt;Apoptotic bodies; Apoptotic cell disassembly; Atherosclerosis; Endothelial cells; Extracellular vesicles; Microparticles; Microvesicles&lt;/_keywords&gt;&lt;_language&gt;eng&lt;/_language&gt;&lt;_modified&gt;63683772&lt;/_modified&gt;&lt;_pages&gt;1093-1106&lt;/_pages&gt;&lt;_subject_headings&gt;Animals; *Apoptosis; Atherosclerosis/*metabolism/pathology; Disease Progression; Endothelial Cells/*metabolism; Extracellular Vesicles/*metabolism; Humans; Macrophages/metabolism; Models, Biological; Myocytes, Smooth Muscle/metabolism&lt;/_subject_headings&gt;&lt;_tertiary_title&gt;Cellular and molecular life sciences : CMLS&lt;/_tertiary_title&gt;&lt;_type_work&gt;Journal Article; Review&lt;/_type_work&gt;&lt;_url&gt;http://www.ncbi.nlm.nih.gov/entrez/query.fcgi?cmd=Retrieve&amp;amp;db=pubmed&amp;amp;dopt=Abstract&amp;amp;list_uids=30569278&amp;amp;query_hl=1&lt;/_url&gt;&lt;_volume&gt;76&lt;/_volume&gt;&lt;/Details&gt;&lt;Extra&gt;&lt;DBUID&gt;{F96A950B-833F-4880-A151-76DA2D6A2879}&lt;/DBUID&gt;&lt;/Extra&gt;&lt;/Item&gt;&lt;/References&gt;&lt;/Group&gt;&lt;/Citation&gt;_x000a_"/>
    <w:docVar w:name="NE.Ref{0F30814E-B134-4B07-99E2-E4EA557E14BB}" w:val=" ADDIN NE.Ref.{0F30814E-B134-4B07-99E2-E4EA557E14BB}&lt;Citation&gt;&lt;Group&gt;&lt;References&gt;&lt;Item&gt;&lt;ID&gt;496&lt;/ID&gt;&lt;UID&gt;{42DF957E-8B0C-4EF0-BD57-7CF865BD3311}&lt;/UID&gt;&lt;Title&gt;Geniposide Enhances Macrophage Autophagy through Downregulation of TREM2 in Atherosclerosis&lt;/Title&gt;&lt;Template&gt;Journal Article&lt;/Template&gt;&lt;Star&gt;0&lt;/Star&gt;&lt;Tag&gt;0&lt;/Tag&gt;&lt;Author&gt;Xu, Y L; Liu, X Y; Cheng, S B; He, P K; Hong, M K; Chen, Y Y; Zhou, F H; Jia, Y H&lt;/Author&gt;&lt;Year&gt;2020&lt;/Year&gt;&lt;Details&gt;&lt;_accession_num&gt;33308094&lt;/_accession_num&gt;&lt;_author_adr&gt;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lt;/_author_adr&gt;&lt;_created&gt;63686425&lt;/_created&gt;&lt;_date&gt;2020-01-20&lt;/_date&gt;&lt;_date_display&gt;2020&lt;/_date_display&gt;&lt;_db_updated&gt;PubMed&lt;/_db_updated&gt;&lt;_doi&gt;10.1142/S0192415X20500913&lt;/_doi&gt;&lt;_impact_factor&gt;   3.682&lt;/_impact_factor&gt;&lt;_isbn&gt;1793-6853 (Electronic); 0192-415X (Linking)&lt;/_isbn&gt;&lt;_issue&gt;8&lt;/_issue&gt;&lt;_journal&gt;Am J Chin Med&lt;/_journal&gt;&lt;_keywords&gt;Atherosclerosis; Geniposide; Macrophage Autophagy; TREM2; mTOR Signaling&lt;/_keywords&gt;&lt;_language&gt;eng&lt;/_language&gt;&lt;_modified&gt;63686425&lt;/_modified&gt;&lt;_pages&gt;1821-1840&lt;/_pages&gt;&lt;_tertiary_title&gt;The American journal of Chinese medicine&lt;/_tertiary_title&gt;&lt;_type_work&gt;Journal Article&lt;/_type_work&gt;&lt;_url&gt;http://www.ncbi.nlm.nih.gov/entrez/query.fcgi?cmd=Retrieve&amp;amp;db=pubmed&amp;amp;dopt=Abstract&amp;amp;list_uids=33308094&amp;amp;query_hl=1&lt;/_url&gt;&lt;_volume&gt;48&lt;/_volume&gt;&lt;/Details&gt;&lt;Extra&gt;&lt;DBUID&gt;{F96A950B-833F-4880-A151-76DA2D6A2879}&lt;/DBUID&gt;&lt;/Extra&gt;&lt;/Item&gt;&lt;/References&gt;&lt;/Group&gt;&lt;Group&gt;&lt;References&gt;&lt;Item&gt;&lt;ID&gt;787&lt;/ID&gt;&lt;UID&gt;{4789DE07-A2A2-46E9-A20B-33808C51418D}&lt;/UID&gt;&lt;Title&gt;Notoginsenoside R1, a unique constituent of Panax notoginseng, blinds proinflammatory monocytes to protect against cardiac hypertrophy in ApoE(-/-) mice&lt;/Title&gt;&lt;Template&gt;Journal Article&lt;/Template&gt;&lt;Star&gt;0&lt;/Star&gt;&lt;Tag&gt;0&lt;/Tag&gt;&lt;Author&gt;Xiao, J; Zhu, T; Yin, Y Z; Sun, B&lt;/Author&gt;&lt;Year&gt;2018&lt;/Year&gt;&lt;Details&gt;&lt;_accession_num&gt;29981750&lt;/_accession_num&gt;&lt;_author_adr&gt;Institute of Medicinal Plant Development (IMPLAD), Chinese Academy of Medical Sciences &amp;amp; Peking Union Medical College, Beijing 100193, PR China.; Institute of Medicinal Plant Development (IMPLAD), Chinese Academy of Medical Sciences &amp;amp; Peking Union Medical College, Beijing 100193, PR China; Shandong University of Traditional Chinese Medicine, Shandong 250355, PR China.; Institute of Medicinal Plant Development (IMPLAD), Chinese Academy of Medical Sciences &amp;amp; Peking Union Medical College, Beijing 100193, PR China; Shandong University of Traditional Chinese Medicine, Shandong 250355, PR China.; Institute of Medicinal Plant Development (IMPLAD), Chinese Academy of Medical Sciences &amp;amp; Peking Union Medical College, Beijing 100193, PR China. Electronic address: bsun@implad.ac.cn.&lt;/_author_adr&gt;&lt;_collection_scope&gt;SCI;SCIE&lt;/_collection_scope&gt;&lt;_created&gt;63850864&lt;/_created&gt;&lt;_date&gt;2018-08-15&lt;/_date&gt;&lt;_date_display&gt;2018 Aug 15&lt;/_date_display&gt;&lt;_db_updated&gt;PubMed&lt;/_db_updated&gt;&lt;_doi&gt;10.1016/j.ejphar.2018.07.004&lt;/_doi&gt;&lt;_impact_factor&gt;   3.263&lt;/_impact_factor&gt;&lt;_isbn&gt;1879-0712 (Electronic); 0014-2999 (Linking)&lt;/_isbn&gt;&lt;_journal&gt;Eur J Pharmacol&lt;/_journal&gt;&lt;_keywords&gt;CCR2; Cardiac hypertrophy; Inflammation; Notoginsenoside R1&lt;/_keywords&gt;&lt;_language&gt;eng&lt;/_language&gt;&lt;_modified&gt;63850865&lt;/_modified&gt;&lt;_ori_publication&gt;Copyright (c) 2018 Elsevier B.V. All rights reserved.&lt;/_ori_publication&gt;&lt;_pages&gt;441-450&lt;/_pages&gt;&lt;_subject_headings&gt;Animals; Atherosclerosis/*complications/etiology; Cardiomegaly/chemically induced; Cardiotoxicity/etiology/prevention &amp;amp; control; Cholesterol, Dietary/adverse effects; Disease Models, Animal; Fibrosis; Ginsenosides/*pharmacology/therapeutic use; HEK293 Cells; Heart/drug effects; Humans; Isoproterenol/toxicity; Male; Mice; Mice, Inbred C57BL; Mice, Knockout, ApoE; Monocytes/*drug effects/immunology; Myocardium/pathology; Panax notoginseng/*chemistry; Protective Agents/*pharmacology/therapeutic use; Receptors, CCR2/metabolism; Treatment Outcome&lt;/_subject_headings&gt;&lt;_tertiary_title&gt;European journal of pharmacology&lt;/_tertiary_title&gt;&lt;_type_work&gt;Journal Article&lt;/_type_work&gt;&lt;_url&gt;http://www.ncbi.nlm.nih.gov/entrez/query.fcgi?cmd=Retrieve&amp;amp;db=pubmed&amp;amp;dopt=Abstract&amp;amp;list_uids=29981750&amp;amp;query_hl=1&lt;/_url&gt;&lt;_volume&gt;833&lt;/_volume&gt;&lt;/Details&gt;&lt;Extra&gt;&lt;DBUID&gt;{F96A950B-833F-4880-A151-76DA2D6A2879}&lt;/DBUID&gt;&lt;/Extra&gt;&lt;/Item&gt;&lt;/References&gt;&lt;/Group&gt;&lt;/Citation&gt;_x000a_"/>
    <w:docVar w:name="NE.Ref{1EF8348A-374A-4275-85BC-05CD12247080}" w:val=" ADDIN NE.Ref.{1EF8348A-374A-4275-85BC-05CD12247080}&lt;Citation&gt;&lt;Group&gt;&lt;References&gt;&lt;Item&gt;&lt;ID&gt;506&lt;/ID&gt;&lt;UID&gt;{36D91759-C50D-4AF9-A0D6-ECB21BCA6C97}&lt;/UID&gt;&lt;Title&gt;Targeting the NLRP3 inflammasome in inflammatory diseases&lt;/Title&gt;&lt;Template&gt;Journal Article&lt;/Template&gt;&lt;Star&gt;0&lt;/Star&gt;&lt;Tag&gt;0&lt;/Tag&gt;&lt;Author&gt;Mangan, MSJ; Olhava, E J; Roush, W R; Seidel, H M; Glick, G D; Latz, E&lt;/Author&gt;&lt;Year&gt;2018&lt;/Year&gt;&lt;Details&gt;&lt;_accession_num&gt;30026524&lt;/_accession_num&gt;&lt;_author_adr&gt;Institute of Innate Immunity, University of Bonn, Bonn, Germany.; German Center for Neurodegenerative Diseases (DZNE), Bonn, Germany.; IFM Therapeutics, Boston, MA, USA.; IFM Therapeutics, Boston, MA, USA.; IFM Therapeutics, Boston, MA, USA.; IFM Therapeutics, Boston, MA, USA.; Institute of Innate Immunity, University of Bonn, Bonn, Germany.; IFM Therapeutics, Boston, MA, USA.; Department of Infectious Diseases and Immunology, University of Massachusetts Medical School, Worcester, MA, USA.; German Center for Neurodegenerative Diseases (DZNE), Bonn, Germany.&lt;/_author_adr&gt;&lt;_collection_scope&gt;SCI;SCIE&lt;/_collection_scope&gt;&lt;_created&gt;63688143&lt;/_created&gt;&lt;_date&gt;2018-08-01&lt;/_date&gt;&lt;_date_display&gt;2018 Aug&lt;/_date_display&gt;&lt;_db_updated&gt;PubMed&lt;/_db_updated&gt;&lt;_doi&gt;10.1038/nrd.2018.97&lt;/_doi&gt;&lt;_impact_factor&gt;  64.797&lt;/_impact_factor&gt;&lt;_isbn&gt;1474-1784 (Electronic); 1474-1776 (Linking)&lt;/_isbn&gt;&lt;_issue&gt;8&lt;/_issue&gt;&lt;_journal&gt;Nat Rev Drug Discov&lt;/_journal&gt;&lt;_language&gt;eng&lt;/_language&gt;&lt;_modified&gt;63688144&lt;/_modified&gt;&lt;_pages&gt;588-606&lt;/_pages&gt;&lt;_tertiary_title&gt;Nature reviews. Drug discovery&lt;/_tertiary_title&gt;&lt;_type_work&gt;Journal Article; Review; Research Support, N.I.H., Extramural; Research Support, Non-U.S. Gov&amp;apos;t&lt;/_type_work&gt;&lt;_url&gt;http://www.ncbi.nlm.nih.gov/entrez/query.fcgi?cmd=Retrieve&amp;amp;db=pubmed&amp;amp;dopt=Abstract&amp;amp;list_uids=30026524&amp;amp;query_hl=1&lt;/_url&gt;&lt;_volume&gt;17&lt;/_volume&gt;&lt;/Details&gt;&lt;Extra&gt;&lt;DBUID&gt;{F96A950B-833F-4880-A151-76DA2D6A2879}&lt;/DBUID&gt;&lt;/Extra&gt;&lt;/Item&gt;&lt;/References&gt;&lt;/Group&gt;&lt;/Citation&gt;_x000a_"/>
    <w:docVar w:name="NE.Ref{294D4A45-48C5-4A75-B11E-CC84C685C753}" w:val=" ADDIN NE.Ref.{294D4A45-48C5-4A75-B11E-CC84C685C753}&lt;Citation&gt;&lt;Group&gt;&lt;References&gt;&lt;Item&gt;&lt;ID&gt;503&lt;/ID&gt;&lt;UID&gt;{855FB46B-5901-40B9-8DA5-61B2799D33F8}&lt;/UID&gt;&lt;Title&gt;Immunity and Inflammation in Atherosclerosis&lt;/Title&gt;&lt;Template&gt;Journal Article&lt;/Template&gt;&lt;Star&gt;0&lt;/Star&gt;&lt;Tag&gt;0&lt;/Tag&gt;&lt;Author&gt;Wolf, D; Ley, K&lt;/Author&gt;&lt;Year&gt;2019&lt;/Year&gt;&lt;Details&gt;&lt;_accession_num&gt;30653442&lt;/_accession_num&gt;&lt;_author_adr&gt;From the Department of Cardiology and Angiology I, University Heart Center Freiburg, Germany (D.W.).; Faculty of Medicine, University of Freiburg, Germany (D.W.).; Division of Inflammation Biology, La Jolla Institute for Immunology, CA (K.L.).; Department of Bioengineering, University of California San Diego, La Jolla (K.L.).&lt;/_author_adr&gt;&lt;_collection_scope&gt;SCI;SCIE&lt;/_collection_scope&gt;&lt;_created&gt;63688090&lt;/_created&gt;&lt;_date&gt;2019-01-18&lt;/_date&gt;&lt;_date_display&gt;2019 Jan 18&lt;/_date_display&gt;&lt;_db_updated&gt;PubMed&lt;/_db_updated&gt;&lt;_doi&gt;10.1161/CIRCRESAHA.118.313591&lt;/_doi&gt;&lt;_impact_factor&gt;  14.467&lt;/_impact_factor&gt;&lt;_isbn&gt;1524-4571 (Electronic); 0009-7330 (Linking)&lt;/_isbn&gt;&lt;_issue&gt;2&lt;/_issue&gt;&lt;_journal&gt;Circ Res&lt;/_journal&gt;&lt;_keywords&gt;*adaptive immunity; *atherosclerosis; *immunity; *inflammation; *myeloid cells; *vaccination&lt;/_keywords&gt;&lt;_language&gt;eng&lt;/_language&gt;&lt;_modified&gt;63688090&lt;/_modified&gt;&lt;_pages&gt;315-327&lt;/_pages&gt;&lt;_subject_headings&gt;*Adaptive Immunity; Animals; Atherosclerosis/*immunology/metabolism/pathology; Disease Models, Animal; Humans; Inflammation/*immunology/metabolism/pathology; Inflammation Mediators/*immunology/metabolism; Mice; Plaque, Atherosclerotic; Signal Transduction; Species Specificity&lt;/_subject_headings&gt;&lt;_tertiary_title&gt;Circulation research&lt;/_tertiary_title&gt;&lt;_type_work&gt;Journal Article; Research Support, N.I.H., Extramural; Research Support, Non-U.S. Gov&amp;apos;t; Review&lt;/_type_work&gt;&lt;_url&gt;http://www.ncbi.nlm.nih.gov/entrez/query.fcgi?cmd=Retrieve&amp;amp;db=pubmed&amp;amp;dopt=Abstract&amp;amp;list_uids=30653442&amp;amp;query_hl=1&lt;/_url&gt;&lt;_volume&gt;124&lt;/_volume&gt;&lt;/Details&gt;&lt;Extra&gt;&lt;DBUID&gt;{F96A950B-833F-4880-A151-76DA2D6A2879}&lt;/DBUID&gt;&lt;/Extra&gt;&lt;/Item&gt;&lt;/References&gt;&lt;/Group&gt;&lt;/Citation&gt;_x000a_"/>
    <w:docVar w:name="NE.Ref{2EAB416C-5E01-40E4-8D95-DD965BFE957D}" w:val=" ADDIN NE.Ref.{2EAB416C-5E01-40E4-8D95-DD965BFE957D}&lt;Citation&gt;&lt;Group&gt;&lt;References&gt;&lt;Item&gt;&lt;ID&gt;486&lt;/ID&gt;&lt;UID&gt;{56CA5716-3705-4F05-86D7-B4A5A99E654A}&lt;/UID&gt;&lt;Title&gt;AMPK as a Therapeutic Target for Treating Metabolic Diseases&lt;/Title&gt;&lt;Template&gt;Journal Article&lt;/Template&gt;&lt;Star&gt;0&lt;/Star&gt;&lt;Tag&gt;0&lt;/Tag&gt;&lt;Author&gt;Day, Emily A; Ford, Rebecca J; Steinberg, Gregory R&lt;/Author&gt;&lt;Year&gt;2017&lt;/Year&gt;&lt;Details&gt;&lt;_accessed&gt;63685300&lt;/_accessed&gt;&lt;_collection_scope&gt;SCI;SCIE&lt;/_collection_scope&gt;&lt;_created&gt;63685300&lt;/_created&gt;&lt;_date&gt;61536960&lt;/_date&gt;&lt;_date_display&gt;2017&lt;/_date_display&gt;&lt;_db_updated&gt;PKU Search&lt;/_db_updated&gt;&lt;_doi&gt;10.1016/j.tem.2017.05.004&lt;/_doi&gt;&lt;_impact_factor&gt;  11.641&lt;/_impact_factor&gt;&lt;_isbn&gt;1043-2760&lt;/_isbn&gt;&lt;_issue&gt;8&lt;/_issue&gt;&lt;_journal&gt;Trends in endocrinology and metabolism&lt;/_journal&gt;&lt;_keywords&gt;Endocrinology &amp;amp; Metabolism; atherosclerosis; beige adipose tissue; macrophages; NAFLD; brown adipose tissue; adipose tissue; NASH; Humans; Insulin Resistance; Non-alcoholic Fatty Liver Disease - therapy; Lipid Metabolism; Mice, Transgenic; Metabolic Diseases - therapy; Animals; Metabolic Diseases - metabolism; Diabetes Mellitus, Type 2 - therapy; Obesity - therapy; Metabolic Diseases - genetics; Mice; Adenylate Kinase - physiology; Molecular Targeted Therapy - methods; Index Medicus&lt;/_keywords&gt;&lt;_modified&gt;63685300&lt;/_modified&gt;&lt;_number&gt;1&lt;/_number&gt;&lt;_ori_publication&gt;Elsevier Ltd&lt;/_ori_publication&gt;&lt;_pages&gt;545-560&lt;/_pages&gt;&lt;_place_published&gt;United States&lt;/_place_published&gt;&lt;_url&gt;http://pku.summon.serialssolutions.com/2.0.0/link/0/eLvHCXMwnV1bS8MwFA66B_HF-6XeiK_CZGluLfgy3YaohYHzxZdwmqSCSjfs9v9NetlgOEEfS2lP-E6S852ek68I0fC6017aE5gmACZlEViTMaKNZtr6bANkykTqv2y_JtHTMBz0-cNCdnu5oF82Zk2tP0FOKsXNUgqUOk7uFR57t_MCgtcgqYQIaDuUYl7Q_OkNq0LSKspZhp7B9p9GuYO2aoaJu9WU2EVrNt9DG0ldQ99HN91k-IihwIBHi8NXeFS2hGPHYfGoJJL5G07s1M2RT3e3V9VxigP0MuiP7u7b9T8U2pq69NMBr6mhmWCgQxl6VLgVksWGxsCsMFxznqWQxUJLk8os42BAkCgFLYzmMT1ErXyc22OELZcUtBEQa8GyOEupcWzDhX8LEAsiAnTVwKgmlVSGanrI3pXDQ3k8VIcrh0eAZAO0as6Aul3LFvUSKhRRRag66tm70HuQeGV9EZEAsfmTNUuoor9yTvjN4GXjTuVWkC-LQG7HM2coJi5N96EjQEeVn-fjDyPBpOOcJ_8zeoo2_VXVMHiGWtOvmT1H65OP2UU5Xb8BejrmzA&lt;/_url&gt;&lt;_volume&gt;28&lt;/_volume&gt;&lt;/Details&gt;&lt;Extra&gt;&lt;DBUID&gt;{F96A950B-833F-4880-A151-76DA2D6A2879}&lt;/DBUID&gt;&lt;/Extra&gt;&lt;/Item&gt;&lt;/References&gt;&lt;/Group&gt;&lt;/Citation&gt;_x000a_"/>
    <w:docVar w:name="NE.Ref{30C5055B-3EBD-41A3-B068-6A5BC0C89E4A}" w:val=" ADDIN NE.Ref.{30C5055B-3EBD-41A3-B068-6A5BC0C89E4A}&lt;Citation&gt;&lt;Group&gt;&lt;References&gt;&lt;Item&gt;&lt;ID&gt;506&lt;/ID&gt;&lt;UID&gt;{36D91759-C50D-4AF9-A0D6-ECB21BCA6C97}&lt;/UID&gt;&lt;Title&gt;Targeting the NLRP3 inflammasome in inflammatory diseases&lt;/Title&gt;&lt;Template&gt;Journal Article&lt;/Template&gt;&lt;Star&gt;0&lt;/Star&gt;&lt;Tag&gt;0&lt;/Tag&gt;&lt;Author&gt;Mangan, MSJ; Olhava, E J; Roush, W R; Seidel, H M; Glick, G D; Latz, E&lt;/Author&gt;&lt;Year&gt;2018&lt;/Year&gt;&lt;Details&gt;&lt;_accession_num&gt;30026524&lt;/_accession_num&gt;&lt;_author_adr&gt;Institute of Innate Immunity, University of Bonn, Bonn, Germany.; German Center for Neurodegenerative Diseases (DZNE), Bonn, Germany.; IFM Therapeutics, Boston, MA, USA.; IFM Therapeutics, Boston, MA, USA.; IFM Therapeutics, Boston, MA, USA.; IFM Therapeutics, Boston, MA, USA.; Institute of Innate Immunity, University of Bonn, Bonn, Germany.; IFM Therapeutics, Boston, MA, USA.; Department of Infectious Diseases and Immunology, University of Massachusetts Medical School, Worcester, MA, USA.; German Center for Neurodegenerative Diseases (DZNE), Bonn, Germany.&lt;/_author_adr&gt;&lt;_collection_scope&gt;SCI;SCIE&lt;/_collection_scope&gt;&lt;_created&gt;63688143&lt;/_created&gt;&lt;_date&gt;2018-08-01&lt;/_date&gt;&lt;_date_display&gt;2018 Aug&lt;/_date_display&gt;&lt;_db_updated&gt;PubMed&lt;/_db_updated&gt;&lt;_doi&gt;10.1038/nrd.2018.97&lt;/_doi&gt;&lt;_impact_factor&gt;  64.797&lt;/_impact_factor&gt;&lt;_isbn&gt;1474-1784 (Electronic); 1474-1776 (Linking)&lt;/_isbn&gt;&lt;_issue&gt;8&lt;/_issue&gt;&lt;_journal&gt;Nat Rev Drug Discov&lt;/_journal&gt;&lt;_language&gt;eng&lt;/_language&gt;&lt;_modified&gt;63688144&lt;/_modified&gt;&lt;_pages&gt;588-606&lt;/_pages&gt;&lt;_tertiary_title&gt;Nature reviews. Drug discovery&lt;/_tertiary_title&gt;&lt;_type_work&gt;Journal Article; Review; Research Support, N.I.H., Extramural; Research Support, Non-U.S. Gov&amp;apos;t&lt;/_type_work&gt;&lt;_url&gt;http://www.ncbi.nlm.nih.gov/entrez/query.fcgi?cmd=Retrieve&amp;amp;db=pubmed&amp;amp;dopt=Abstract&amp;amp;list_uids=30026524&amp;amp;query_hl=1&lt;/_url&gt;&lt;_volume&gt;17&lt;/_volume&gt;&lt;/Details&gt;&lt;Extra&gt;&lt;DBUID&gt;{F96A950B-833F-4880-A151-76DA2D6A2879}&lt;/DBUID&gt;&lt;/Extra&gt;&lt;/Item&gt;&lt;/References&gt;&lt;/Group&gt;&lt;/Citation&gt;_x000a_"/>
    <w:docVar w:name="NE.Ref{33A10549-DADE-41EA-AEE0-D392BB42A72C}" w:val=" ADDIN NE.Ref.{33A10549-DADE-41EA-AEE0-D392BB42A72C}&lt;Citation&gt;&lt;Group&gt;&lt;References&gt;&lt;Item&gt;&lt;ID&gt;491&lt;/ID&gt;&lt;UID&gt;{23323741-EDFE-44A2-BD71-BE49FB096B1A}&lt;/UID&gt;&lt;Title&gt;AMPK Facilitates Nuclear Accumulation of Nrf2 by Phosphorylating at Serine 550&lt;/Title&gt;&lt;Template&gt;Journal Article&lt;/Template&gt;&lt;Star&gt;0&lt;/Star&gt;&lt;Tag&gt;0&lt;/Tag&gt;&lt;Author&gt;Joo, M S; Kim, W D; Lee, K Y; Kim, J H; Koo, J H; Kim, S G&lt;/Author&gt;&lt;Year&gt;2016&lt;/Year&gt;&lt;Details&gt;&lt;_accession_num&gt;27161318&lt;/_accession_num&gt;&lt;_author_adr&gt;College of Pharmacy and Research Institute of Pharmaceutical Sciences, Seoul National University, Seoul, South Korea.; College of Pharmacy and Research Institute of Pharmaceutical Sciences, Seoul National University, Seoul, South Korea.; Department of Biomedical Informatics, Ajou University School of Medicine, Suwon,  South Korea.; Department of Biomedical Informatics, Ajou University School of Medicine, Suwon,  South Korea.; College of Pharmacy and Research Institute of Pharmaceutical Sciences, Seoul National University, Seoul, South Korea.; College of Pharmacy and Research Institute of Pharmaceutical Sciences, Seoul National University, Seoul, South Korea sgk@snu.ac.kr.&lt;/_author_adr&gt;&lt;_collection_scope&gt;SCI;SCIE&lt;/_collection_scope&gt;&lt;_created&gt;63686297&lt;/_created&gt;&lt;_date&gt;2016-07-15&lt;/_date&gt;&lt;_date_display&gt;2016 Jul 15&lt;/_date_display&gt;&lt;_db_updated&gt;PubMed&lt;/_db_updated&gt;&lt;_doi&gt;10.1128/MCB.00118-16&lt;/_doi&gt;&lt;_impact_factor&gt;   3.611&lt;/_impact_factor&gt;&lt;_isbn&gt;1098-5549 (Electronic); 0270-7306 (Linking)&lt;/_isbn&gt;&lt;_issue&gt;14&lt;/_issue&gt;&lt;_journal&gt;Mol Cell Biol&lt;/_journal&gt;&lt;_language&gt;eng&lt;/_language&gt;&lt;_modified&gt;63686297&lt;/_modified&gt;&lt;_ori_publication&gt;Copyright (c) 2016, American Society for Microbiology. All Rights Reserved.&lt;/_ori_publication&gt;&lt;_pages&gt;1931-42&lt;/_pages&gt;&lt;_subject_headings&gt;AMP-Activated Protein Kinases/*metabolism; Active Transport, Cell Nucleus; Animals; Cell Nucleus/*metabolism; Gene Regulatory Networks; Glycogen Synthase Kinase 3 beta/metabolism; HEK293 Cells; Hep G2 Cells; Humans; Mice; Mutation; NF-E2-Related Factor 2/chemistry/genetics/*metabolism; Phosphorylation; Serine/genetics/*metabolism&lt;/_subject_headings&gt;&lt;_tertiary_title&gt;Molecular and cellular biology&lt;/_tertiary_title&gt;&lt;_type_work&gt;Journal Article; Research Support, Non-U.S. Gov&amp;apos;t&lt;/_type_work&gt;&lt;_url&gt;http://www.ncbi.nlm.nih.gov/entrez/query.fcgi?cmd=Retrieve&amp;amp;db=pubmed&amp;amp;dopt=Abstract&amp;amp;list_uids=27161318&amp;amp;query_hl=1&lt;/_url&gt;&lt;_volume&gt;36&lt;/_volume&gt;&lt;/Details&gt;&lt;Extra&gt;&lt;DBUID&gt;{F96A950B-833F-4880-A151-76DA2D6A2879}&lt;/DBUID&gt;&lt;/Extra&gt;&lt;/Item&gt;&lt;/References&gt;&lt;/Group&gt;&lt;Group&gt;&lt;References&gt;&lt;Item&gt;&lt;ID&gt;492&lt;/ID&gt;&lt;UID&gt;{E1CA36FB-7233-4BEA-8E57-A9D3155081DD}&lt;/UID&gt;&lt;Title&gt;mTORC2 facilitates endothelial cell senescence by suppressing Nrf2 expression via the Akt/GSK-3beta/C/EBPalpha signaling pathway&lt;/Title&gt;&lt;Template&gt;Journal Article&lt;/Template&gt;&lt;Star&gt;0&lt;/Star&gt;&lt;Tag&gt;0&lt;/Tag&gt;&lt;Author&gt;Yang, H W; Hong, H L; Luo, W W; Dai, C M; Chen, X Y; Wang, L P; Li, Q; Li, Z Q; Liu, P Q; Li, Z M&lt;/Author&gt;&lt;Year&gt;2018&lt;/Year&gt;&lt;Details&gt;&lt;_accession_num&gt;29991711&lt;/_accession_num&gt;&lt;_author_adr&gt;Laboratory of Pharmacology and Toxicology, School of Pharmaceutical Sciences, Sun Yat-sen University, Guangzhou, 510006, China.; National and Local United Engineering Lab of Druggability and New Drugs Evaluation, Sun Yat-sen University, Guangzhou, 510006, China.; Laboratory of Pharmacology and Toxicology, School of Pharmaceutical Sciences, Sun Yat-sen University, Guangzhou, 510006, China.; National and Local United Engineering Lab of Druggability and New Drugs Evaluation, Sun Yat-sen University, Guangzhou, 510006, China.; Laboratory of Pharmacology and Toxicology, School of Pharmaceutical Sciences, Sun Yat-sen University, Guangzhou, 510006, China.; National and Local United Engineering Lab of Druggability and New Drugs Evaluation, Sun Yat-sen University, Guangzhou, 510006, China.; Laboratory of Pharmacology and Toxicology, School of Pharmaceutical Sciences, Sun Yat-sen University, Guangzhou, 510006, China.; National and Local United Engineering Lab of Druggability and New Drugs Evaluation, Sun Yat-sen University, Guangzhou, 510006, China.; Laboratory of Pharmacology and Toxicology, School of Pharmaceutical Sciences, Sun Yat-sen University, Guangzhou, 510006, China.; National and Local United Engineering Lab of Druggability and New Drugs Evaluation, Sun Yat-sen University, Guangzhou, 510006, China.; Laboratory of Pharmacology and Toxicology, School of Pharmaceutical Sciences, Sun Yat-sen University, Guangzhou, 510006, China.; National and Local United Engineering Lab of Druggability and New Drugs Evaluation, Sun Yat-sen University, Guangzhou, 510006, China.; Laboratory of Pharmacology and Toxicology, School of Pharmaceutical Sciences, Sun Yat-sen University, Guangzhou, 510006, China.; National and Local United Engineering Lab of Druggability and New Drugs Evaluation, Sun Yat-sen University, Guangzhou, 510006, China.; Laboratory of Pharmacology and Toxicology, School of Pharmaceutical Sciences, Sun Yat-sen University, Guangzhou, 510006, China.; National and Local United Engineering Lab of Druggability and New Drugs Evaluation, Sun Yat-sen University, Guangzhou, 510006, China.; Laboratory of Pharmacology and Toxicology, School of Pharmaceutical Sciences, Sun Yat-sen University, Guangzhou, 510006, China. liupq@mail.sysu.edu.cn.; National and Local United Engineering Lab of Druggability and New Drugs Evaluation, Sun Yat-sen University, Guangzhou, 510006, China. liupq@mail.sysu.edu.cn.; Laboratory of Pharmacology and Toxicology, School of Pharmaceutical Sciences, Sun Yat-sen University, Guangzhou, 510006, China. lizhm5@mail.sysu.edu.cn.; National and Local United Engineering Lab of Druggability and New Drugs Evaluation, Sun Yat-sen University, Guangzhou, 510006, China. lizhm5@mail.sysu.edu.cn.&lt;/_author_adr&gt;&lt;_collection_scope&gt;SCI;SCIE;CSCD&lt;/_collection_scope&gt;&lt;_created&gt;63686387&lt;/_created&gt;&lt;_date&gt;2018-12-01&lt;/_date&gt;&lt;_date_display&gt;2018 Dec&lt;/_date_display&gt;&lt;_db_updated&gt;PubMed&lt;/_db_updated&gt;&lt;_doi&gt;10.1038/s41401-018-0079-6&lt;/_doi&gt;&lt;_impact_factor&gt;   5.064&lt;/_impact_factor&gt;&lt;_isbn&gt;1745-7254 (Electronic); 1671-4083 (Linking)&lt;/_isbn&gt;&lt;_issue&gt;12&lt;/_issue&gt;&lt;_journal&gt;Acta Pharmacol Sin&lt;/_journal&gt;&lt;_keywords&gt;Akt; Nrf2; mTORC2; senescence; vascular endothelium&lt;/_keywords&gt;&lt;_language&gt;eng&lt;/_language&gt;&lt;_modified&gt;63686387&lt;/_modified&gt;&lt;_pages&gt;1837-1846&lt;/_pages&gt;&lt;_subject_headings&gt;CCAAT-Enhancer-Binding Protein-alpha/metabolism; Cellular Senescence/*physiology; Endothelial Cells/*physiology; Glycogen Synthase Kinase 3 beta/metabolism; Human Umbilical Vein Endothelial Cells; Humans; Mechanistic Target of Rapamycin Complex 2/*physiology; NF-E2-Related Factor 2/metabolism; Proto-Oncogene Proteins c-akt/metabolism; Signal Transduction/physiology&lt;/_subject_headings&gt;&lt;_tertiary_title&gt;Acta pharmacologica Sinica&lt;/_tertiary_title&gt;&lt;_type_work&gt;Journal Article&lt;/_type_work&gt;&lt;_url&gt;http://www.ncbi.nlm.nih.gov/entrez/query.fcgi?cmd=Retrieve&amp;amp;db=pubmed&amp;amp;dopt=Abstract&amp;amp;list_uids=29991711&amp;amp;query_hl=1&lt;/_url&gt;&lt;_volume&gt;39&lt;/_volume&gt;&lt;/Details&gt;&lt;Extra&gt;&lt;DBUID&gt;{F96A950B-833F-4880-A151-76DA2D6A2879}&lt;/DBUID&gt;&lt;/Extra&gt;&lt;/Item&gt;&lt;/References&gt;&lt;/Group&gt;&lt;/Citation&gt;_x000a_"/>
    <w:docVar w:name="NE.Ref{3AB352C4-FDB8-45BB-AEBA-12F3C1509E7D}" w:val=" ADDIN NE.Ref.{3AB352C4-FDB8-45BB-AEBA-12F3C1509E7D}&lt;Citation&gt;&lt;Group&gt;&lt;References&gt;&lt;Item&gt;&lt;ID&gt;772&lt;/ID&gt;&lt;UID&gt;{7D177D5C-25D1-48AE-A3DF-A047DAFE347D}&lt;/UID&gt;&lt;Title&gt;Notoginsenoside R1 Protects against Neonatal Cerebral Hypoxic-Ischemic Injury through Estrogen Receptor-Dependent Activation of Endoplasmic Reticulum Stress Pathways&lt;/Title&gt;&lt;Template&gt;Journal Article&lt;/Template&gt;&lt;Star&gt;0&lt;/Star&gt;&lt;Tag&gt;0&lt;/Tag&gt;&lt;Author&gt;Wang, Y; Tu, L; Li, Y; Chen, D; Wang, S&lt;/Author&gt;&lt;Year&gt;2016&lt;/Year&gt;&lt;Details&gt;&lt;_accession_num&gt;26892460&lt;/_accession_num&gt;&lt;_author_adr&gt;Cerebrovascular Diseases Laboratory, Institute of Neuroscience, Chongqing Medical University, Chongqing, China.; Cerebrovascular Diseases Laboratory, Institute of Neuroscience, Chongqing Medical University, Chongqing, China.; Cerebrovascular Diseases Laboratory, Institute of Neuroscience, Chongqing Medical University, Chongqing, China.; Cerebrovascular Diseases Laboratory, Institute of Neuroscience, Chongqing Medical University, Chongqing, China.; Cerebrovascular Diseases Laboratory, Institute of Neuroscience, Chongqing Medical University, Chongqing, China 63557408@qq.com.&lt;/_author_adr&gt;&lt;_collection_scope&gt;SCI;SCIE&lt;/_collection_scope&gt;&lt;_created&gt;63850079&lt;/_created&gt;&lt;_date&gt;2016-06-01&lt;/_date&gt;&lt;_date_display&gt;2016 Jun&lt;/_date_display&gt;&lt;_db_updated&gt;PubMed&lt;/_db_updated&gt;&lt;_doi&gt;10.1124/jpet.115.230359&lt;/_doi&gt;&lt;_impact_factor&gt;   3.561&lt;/_impact_factor&gt;&lt;_isbn&gt;1521-0103 (Electronic); 0022-3565 (Linking)&lt;/_isbn&gt;&lt;_issue&gt;3&lt;/_issue&gt;&lt;_journal&gt;J Pharmacol Exp Ther&lt;/_journal&gt;&lt;_language&gt;eng&lt;/_language&gt;&lt;_modified&gt;63850079&lt;/_modified&gt;&lt;_ori_publication&gt;Copyright (c) 2016 by The American Society for Pharmacology and Experimental_x000d__x000a_      Therapeutics.&lt;/_ori_publication&gt;&lt;_pages&gt;591-605&lt;/_pages&gt;&lt;_subject_headings&gt;Animals; Animals, Newborn; Carotid Artery, Common/drug effects/pathology; Cytoprotection/*drug effects; Down-Regulation/drug effects; Endoplasmic Reticulum Stress/*drug effects; Ginsenosides/*pharmacology; Heat-Shock Proteins/metabolism; Hypoxia-Ischemia, Brain/metabolism/*pathology; Neurons/drug effects/pathology; Neuroprotective Agents/*pharmacology; Rats; Rats, Sprague-Dawley; Receptors, Estrogen/*metabolism; Signal Transduction/*drug effects&lt;/_subject_headings&gt;&lt;_tertiary_title&gt;The Journal of pharmacology and experimental therapeutics&lt;/_tertiary_title&gt;&lt;_type_work&gt;Journal Article&lt;/_type_work&gt;&lt;_url&gt;http://www.ncbi.nlm.nih.gov/entrez/query.fcgi?cmd=Retrieve&amp;amp;db=pubmed&amp;amp;dopt=Abstract&amp;amp;list_uids=26892460&amp;amp;query_hl=1&lt;/_url&gt;&lt;_volume&gt;357&lt;/_volume&gt;&lt;/Details&gt;&lt;Extra&gt;&lt;DBUID&gt;{F96A950B-833F-4880-A151-76DA2D6A2879}&lt;/DBUID&gt;&lt;/Extra&gt;&lt;/Item&gt;&lt;/References&gt;&lt;/Group&gt;&lt;Group&gt;&lt;References&gt;&lt;Item&gt;&lt;ID&gt;773&lt;/ID&gt;&lt;UID&gt;{95B1825D-5308-47A2-BA28-C1FABD0052A5}&lt;/UID&gt;&lt;Title&gt;Panax notoginseng for Cerebral Ischemia: A Systematic Review&lt;/Title&gt;&lt;Template&gt;Journal Article&lt;/Template&gt;&lt;Star&gt;0&lt;/Star&gt;&lt;Tag&gt;0&lt;/Tag&gt;&lt;Author&gt;Yang, F; Ma, Q; Matsabisa, M G; Chabalala, H; Braga, F C; Tang, M&lt;/Author&gt;&lt;Year&gt;2020&lt;/Year&gt;&lt;Details&gt;&lt;_accession_num&gt;32907361&lt;/_accession_num&gt;&lt;_author_adr&gt;Tongchuan People&amp;apos;s Hospital, Tongchuan, Shaanxi Province, P. R. China.; School of Chinese Materia Medica, Beijing University of Chinese Medicine, Beijing, P. R. China.; Department of Pharmacology, School of Medicines Faculty of Health Sciences, University of the Free State, Bloemfontein 9300, South Africa.; IK-Based Technology Innovations Department of Science and Technology Brummeria, Pretoria 0001, South Africa.; Department of Pharmaceutical Products, Faculty of Pharmacy, Universidade Federal  de Minas Gerais, Belo Horizonte, Brazil.; School of Chinese Materia Medica, Beijing University of Chinese Medicine, Beijing, P. R. China.&lt;/_author_adr&gt;&lt;_created&gt;63850090&lt;/_created&gt;&lt;_date&gt;2020-01-20&lt;/_date&gt;&lt;_date_display&gt;2020&lt;/_date_display&gt;&lt;_db_updated&gt;PubMed&lt;/_db_updated&gt;&lt;_doi&gt;10.1142/S0192415X20500652&lt;/_doi&gt;&lt;_impact_factor&gt;   3.682&lt;/_impact_factor&gt;&lt;_isbn&gt;1793-6853 (Electronic); 0192-415X (Linking)&lt;/_isbn&gt;&lt;_issue&gt;6&lt;/_issue&gt;&lt;_journal&gt;Am J Chin Med&lt;/_journal&gt;&lt;_keywords&gt;Cerebral Ischemia; Ginsenoside Rb1; Ginsenoside Rg1; Notoginsenoside R1; Panax notoginseng; Review; Total Panax notoginseng Saponins (TPNS)&lt;/_keywords&gt;&lt;_language&gt;eng&lt;/_language&gt;&lt;_modified&gt;63850090&lt;/_modified&gt;&lt;_pages&gt;1331-1351&lt;/_pages&gt;&lt;_subject_headings&gt;Amino Acids/toxicity; Animals; Anti-Inflammatory Agents; Antioxidants; Apoptosis/drug effects; Blood-Brain Barrier/pathology; Brain Ischemia/*drug therapy/etiology/pathology/prevention &amp;amp; control; Calcium/metabolism; Cell Self Renewal/drug effects; Free Radical Scavengers; Ginsenosides/isolation &amp;amp; purification/*pharmacology/*therapeutic use; Humans; Neuroprotective Agents; Oxidative Stress/drug effects; Panax notoginseng/*chemistry; *Phytotherapy; Saponins/isolation &amp;amp; purification/*pharmacology/*therapeutic use&lt;/_subject_headings&gt;&lt;_tertiary_title&gt;The American journal of Chinese medicine&lt;/_tertiary_title&gt;&lt;_type_work&gt;Journal Article; Systematic Review&lt;/_type_work&gt;&lt;_url&gt;http://www.ncbi.nlm.nih.gov/entrez/query.fcgi?cmd=Retrieve&amp;amp;db=pubmed&amp;amp;dopt=Abstract&amp;amp;list_uids=32907361&amp;amp;query_hl=1&lt;/_url&gt;&lt;_volume&gt;48&lt;/_volume&gt;&lt;/Details&gt;&lt;Extra&gt;&lt;DBUID&gt;{F96A950B-833F-4880-A151-76DA2D6A2879}&lt;/DBUID&gt;&lt;/Extra&gt;&lt;/Item&gt;&lt;/References&gt;&lt;/Group&gt;&lt;/Citation&gt;_x000a_"/>
    <w:docVar w:name="NE.Ref{3BF9597C-9085-4F52-B66B-D09DC2144FB5}" w:val=" ADDIN NE.Ref.{3BF9597C-9085-4F52-B66B-D09DC2144FB5}&lt;Citation&gt;&lt;Group&gt;&lt;References&gt;&lt;Item&gt;&lt;ID&gt;778&lt;/ID&gt;&lt;UID&gt;{EE3B62DE-845E-45B0-BB2F-FB5EF7BAB2E5}&lt;/UID&gt;&lt;Title&gt;Endothelial Cell Dysfunction and the Pathobiology of Atherosclerosis&lt;/Title&gt;&lt;Template&gt;Journal Article&lt;/Template&gt;&lt;Star&gt;0&lt;/Star&gt;&lt;Tag&gt;0&lt;/Tag&gt;&lt;Author&gt;Gimbrone, MA Jr; Garcia-Cardena, G&lt;/Author&gt;&lt;Year&gt;2016&lt;/Year&gt;&lt;Details&gt;&lt;_accession_num&gt;26892962&lt;/_accession_num&gt;&lt;_author_adr&gt;From the Department of Pathology, Center for Excellence in Vascular Biology, Brigham and Women&amp;apos;s Hospital and Harvard Medical School, Boston, MA. mgimbrone@partners.org.; From the Department of Pathology, Center for Excellence in Vascular Biology, Brigham and Women&amp;apos;s Hospital and Harvard Medical School, Boston, MA.&lt;/_author_adr&gt;&lt;_collection_scope&gt;SCI;SCIE&lt;/_collection_scope&gt;&lt;_created&gt;63850256&lt;/_created&gt;&lt;_date&gt;2016-02-19&lt;/_date&gt;&lt;_date_display&gt;2016 Feb 19&lt;/_date_display&gt;&lt;_db_updated&gt;PubMed&lt;/_db_updated&gt;&lt;_doi&gt;10.1161/CIRCRESAHA.115.306301&lt;/_doi&gt;&lt;_impact_factor&gt;  14.467&lt;/_impact_factor&gt;&lt;_isbn&gt;1524-4571 (Electronic); 0009-7330 (Linking)&lt;/_isbn&gt;&lt;_issue&gt;4&lt;/_issue&gt;&lt;_journal&gt;Circ Res&lt;/_journal&gt;&lt;_keywords&gt;atherosclerosis; endothelial cells; homeostasis; risk factors; thrombosis&lt;/_keywords&gt;&lt;_language&gt;eng&lt;/_language&gt;&lt;_modified&gt;63850256&lt;/_modified&gt;&lt;_ori_publication&gt;(c) 2016 American Heart Association, Inc.&lt;/_ori_publication&gt;&lt;_pages&gt;620-36&lt;/_pages&gt;&lt;_subject_headings&gt;Animals; Atherosclerosis/etiology/*metabolism/pathology/physiopathology/therapy; Endothelial Cells/*metabolism/pathology; Endothelium, Vascular/*metabolism/pathology/physiopathology; Hemodynamics; Humans; Inflammation Mediators/metabolism; Nitric Oxide/metabolism; Phenotype; Prognosis; Risk Assessment; Risk Factors; Signal Transduction&lt;/_subject_headings&gt;&lt;_tertiary_title&gt;Circulation research&lt;/_tertiary_title&gt;&lt;_type_work&gt;Journal Article; Research Support, N.I.H., Extramural; Review&lt;/_type_work&gt;&lt;_url&gt;http://www.ncbi.nlm.nih.gov/entrez/query.fcgi?cmd=Retrieve&amp;amp;db=pubmed&amp;amp;dopt=Abstract&amp;amp;list_uids=26892962&amp;amp;query_hl=1&lt;/_url&gt;&lt;_volume&gt;118&lt;/_volume&gt;&lt;/Details&gt;&lt;Extra&gt;&lt;DBUID&gt;{F96A950B-833F-4880-A151-76DA2D6A2879}&lt;/DBUID&gt;&lt;/Extra&gt;&lt;/Item&gt;&lt;/References&gt;&lt;/Group&gt;&lt;/Citation&gt;_x000a_"/>
    <w:docVar w:name="NE.Ref{3BFC401D-03E2-4B5B-B4B2-FD5459809EEA}" w:val=" ADDIN NE.Ref.{3BFC401D-03E2-4B5B-B4B2-FD5459809EEA}&lt;Citation&gt;&lt;Group&gt;&lt;References&gt;&lt;Item&gt;&lt;ID&gt;511&lt;/ID&gt;&lt;UID&gt;{6AC70BFC-6D29-415A-9694-DA3318B212A7}&lt;/UID&gt;&lt;Title&gt;A nonapoptotic endothelial barrier-protective role for caspase-3&lt;/Title&gt;&lt;Template&gt;Journal Article&lt;/Template&gt;&lt;Star&gt;0&lt;/Star&gt;&lt;Tag&gt;0&lt;/Tag&gt;&lt;Author&gt;Suresh, K; Carino, K; Johnston, L; Servinsky, L; Machamer, C E; Kolb, T M; Lam, H; Dudek, S M; An, S S; Rane, M J; Shimoda, L A; Damarla, M&lt;/Author&gt;&lt;Year&gt;2019&lt;/Year&gt;&lt;Details&gt;&lt;_accession_num&gt;30908935&lt;/_accession_num&gt;&lt;_author_adr&gt;Department of Medicine, Johns Hopkins University School of Medicine , Baltimore,  Maryland.; Department of Medicine, Johns Hopkins University School of Medicine , Baltimore,  Maryland.; Department of Medicine, Johns Hopkins University School of Medicine , Baltimore,  Maryland.; Department of Medicine, Johns Hopkins University School of Medicine , Baltimore,  Maryland.; Department of Cell Biology, Johns Hopkins University School of Medicine , Baltimore, Maryland.; Department of Medicine, Johns Hopkins University School of Medicine , Baltimore,  Maryland.; Department of Environmental Health and Engineering, Johns Hopkins University School of Public Health , Baltimore, Maryland.; Department of Medicine, College of Medicine, University of Illinois at Chicago ,  Chicago, Illinois.; Department of Environmental Health and Engineering, Johns Hopkins University School of Public Health , Baltimore, Maryland.; Department of Medicine, School of Medicine, University of Louisville , Louisville, Kentucky.; Department of Medicine, Johns Hopkins University School of Medicine , Baltimore,  Maryland.; Department of Medicine, Johns Hopkins University School of Medicine , Baltimore,  Maryland.&lt;/_author_adr&gt;&lt;_created&gt;63689125&lt;/_created&gt;&lt;_date&gt;2019-06-01&lt;/_date&gt;&lt;_date_display&gt;2019 Jun 1&lt;/_date_display&gt;&lt;_db_updated&gt;PubMed&lt;/_db_updated&gt;&lt;_doi&gt;10.1152/ajplung.00487.2018&lt;/_doi&gt;&lt;_impact_factor&gt;   4.406&lt;/_impact_factor&gt;&lt;_isbn&gt;1522-1504 (Electronic); 1040-0605 (Linking)&lt;/_isbn&gt;&lt;_issue&gt;6&lt;/_issue&gt;&lt;_journal&gt;Am J Physiol Lung Cell Mol Physiol&lt;/_journal&gt;&lt;_keywords&gt;*barrier function; *caspase-3; *cytoskeleton; *endothelium; *human lung microvascular endothelial cells; *nonapoptotic; *thrombin&lt;/_keywords&gt;&lt;_language&gt;eng&lt;/_language&gt;&lt;_modified&gt;63689126&lt;/_modified&gt;&lt;_pages&gt;L1118-L1126&lt;/_pages&gt;&lt;_subject_headings&gt;Actin Cytoskeleton/physiology; Capillary Permeability/drug effects; Caspase 3/genetics/*metabolism; Cells, Cultured; Electric Impedance; Endothelial Cells/*cytology; Endothelium, Vascular/cytology/*metabolism; Humans; Lung/cytology; RNA Interference; RNA, Small Interfering/genetics; Respiratory Mucosa/*cytology; Thrombin/pharmacology; Tight Junctions/*drug effects&lt;/_subject_headings&gt;&lt;_tertiary_title&gt;American journal of physiology. Lung cellular and molecular physiology&lt;/_tertiary_title&gt;&lt;_type_work&gt;Journal Article; Research Support, N.I.H., Extramural&lt;/_type_work&gt;&lt;_url&gt;http://www.ncbi.nlm.nih.gov/entrez/query.fcgi?cmd=Retrieve&amp;amp;db=pubmed&amp;amp;dopt=Abstract&amp;amp;list_uids=30908935&amp;amp;query_hl=1&lt;/_url&gt;&lt;_volume&gt;316&lt;/_volume&gt;&lt;/Details&gt;&lt;Extra&gt;&lt;DBUID&gt;{F96A950B-833F-4880-A151-76DA2D6A2879}&lt;/DBUID&gt;&lt;/Extra&gt;&lt;/Item&gt;&lt;/References&gt;&lt;/Group&gt;&lt;Group&gt;&lt;References&gt;&lt;Item&gt;&lt;ID&gt;512&lt;/ID&gt;&lt;UID&gt;{13ED5B53-D57B-4028-B013-1329C5C8166A}&lt;/UID&gt;&lt;Title&gt;Synergistic effect of piperine and paclitaxel on cell fate via cyt-c, Bax/Bcl-2-caspase-3 pathway in ovarian adenocarcinomas SKOV-3 cells&lt;/Title&gt;&lt;Template&gt;Journal Article&lt;/Template&gt;&lt;Star&gt;0&lt;/Star&gt;&lt;Tag&gt;0&lt;/Tag&gt;&lt;Author&gt;Pal, M K; Jaiswar, S P; Srivastav, A K; Goyal, S; Dwivedi, A; Verma, A; Singh, J; Pathak, A K; Sankhwar, P L; Ray, R S&lt;/Author&gt;&lt;Year&gt;2016&lt;/Year&gt;&lt;Details&gt;&lt;_accession_num&gt;27756602&lt;/_accession_num&gt;&lt;_author_adr&gt;Department of Obstetrics and Gynecology, KGMU, Lucknow 226003, India; Photobiology Division, CSIR-Indian Institute of Toxicology Research, Post Box No. 80, M.G. Marg, Lucknow 226001, India.; Department of Obstetrics and Gynecology, KGMU, Lucknow 226003, India. Electronic  address: spjaiswar59@gmail.com.; Photobiology Division, CSIR-Indian Institute of Toxicology Research, Post Box No. 80, M.G. Marg, Lucknow 226001, India.; Photobiology Division, CSIR-Indian Institute of Toxicology Research, Post Box No. 80, M.G. Marg, Lucknow 226001, India.; Department of Zoology, Banaras Hindu University, Varanasi, India.; Photobiology Division, CSIR-Indian Institute of Toxicology Research, Post Box No. 80, M.G. Marg, Lucknow 226001, India.; Photobiology Division, CSIR-Indian Institute of Toxicology Research, Post Box No. 80, M.G. Marg, Lucknow 226001, India.; Dr. Ram Manohar Lohia Institute of Medical Sciences, Lucknow, India.; Department of Obstetrics and Gynecology, KGMU, Lucknow 226003, India. Electronic  address: sankhwar_pushpa@yahoo.com.; Photobiology Division, CSIR-Indian Institute of Toxicology Research, Post Box No. 80, M.G. Marg, Lucknow 226001, India. Electronic address: ratanray.2011@rediffmail.com.&lt;/_author_adr&gt;&lt;_collection_scope&gt;SCI;SCIE&lt;/_collection_scope&gt;&lt;_created&gt;63689130&lt;/_created&gt;&lt;_date&gt;2016-11-15&lt;/_date&gt;&lt;_date_display&gt;2016 Nov 15&lt;/_date_display&gt;&lt;_db_updated&gt;PubMed&lt;/_db_updated&gt;&lt;_doi&gt;10.1016/j.ejphar.2016.10.019&lt;/_doi&gt;&lt;_impact_factor&gt;   3.263&lt;/_impact_factor&gt;&lt;_isbn&gt;1879-0712 (Electronic); 0014-2999 (Linking)&lt;/_isbn&gt;&lt;_journal&gt;Eur J Pharmacol&lt;/_journal&gt;&lt;_keywords&gt;*Apoptosis; *Caspase-3; *DNA damage; *Paclitaxel; *Piperine&lt;/_keywords&gt;&lt;_language&gt;eng&lt;/_language&gt;&lt;_modified&gt;63689130&lt;/_modified&gt;&lt;_ori_publication&gt;Published by Elsevier B.V.&lt;/_ori_publication&gt;&lt;_pages&gt;751-762&lt;/_pages&gt;&lt;_subject_headings&gt;Adenocarcinoma/*pathology; Alkaloids/*pharmacology; Antineoplastic Agents/*pharmacology; Apoptosis/drug effects; Benzodioxoles/*pharmacology; Caspase 3/genetics/metabolism; Cell Line, Tumor; Cell Survival/drug effects; Cytochromes c/genetics/metabolism; DNA Damage; Drug Synergism; Female; G1 Phase Cell Cycle Checkpoints/drug effects; Gene Expression Regulation, Neoplastic/drug effects; Humans; Intracellular Space/drug effects/metabolism; Mitochondrial Membranes/drug effects; Ovarian Neoplasms/*pathology; Paclitaxel/*pharmacology; Piperidines/*pharmacology; Polyunsaturated Alkamides/*pharmacology; Proto-Oncogene Proteins c-bcl-2/genetics/metabolism; Reactive Oxygen Species/metabolism; Signal Transduction/*drug effects; bcl-2-Associated X Protein/genetics/metabolism&lt;/_subject_headings&gt;&lt;_tertiary_title&gt;European journal of pharmacology&lt;/_tertiary_title&gt;&lt;_type_work&gt;Journal Article&lt;/_type_work&gt;&lt;_url&gt;http://www.ncbi.nlm.nih.gov/entrez/query.fcgi?cmd=Retrieve&amp;amp;db=pubmed&amp;amp;dopt=Abstract&amp;amp;list_uids=27756602&amp;amp;query_hl=1&lt;/_url&gt;&lt;_volume&gt;791&lt;/_volume&gt;&lt;/Details&gt;&lt;Extra&gt;&lt;DBUID&gt;{F96A950B-833F-4880-A151-76DA2D6A2879}&lt;/DBUID&gt;&lt;/Extra&gt;&lt;/Item&gt;&lt;/References&gt;&lt;/Group&gt;&lt;/Citation&gt;_x000a_"/>
    <w:docVar w:name="NE.Ref{3F787E2F-DFCA-4607-B4E3-27BA2D9B5EF1}" w:val=" ADDIN NE.Ref.{3F787E2F-DFCA-4607-B4E3-27BA2D9B5EF1}&lt;Citation&gt;&lt;Group&gt;&lt;References&gt;&lt;Item&gt;&lt;ID&gt;775&lt;/ID&gt;&lt;UID&gt;{D6BA938A-85AC-4C1D-9D48-5785A464B34C}&lt;/UID&gt;&lt;Title&gt;NADPH Oxidase-2 and Atherothrombosis: Insight From Chronic Granulomatous Disease&lt;/Title&gt;&lt;Template&gt;Journal Article&lt;/Template&gt;&lt;Star&gt;0&lt;/Star&gt;&lt;Tag&gt;0&lt;/Tag&gt;&lt;Author&gt;Violi, F; Carnevale, R; Loffredo, L; Pignatelli, P; Gallin, J I&lt;/Author&gt;&lt;Year&gt;2017&lt;/Year&gt;&lt;Details&gt;&lt;_accession_num&gt;27932349&lt;/_accession_num&gt;&lt;_author_adr&gt;From the Division of I Clinica Medica, Policlinico Umberto I, Sapienza University, Rome, Italy (F.V., L.L., P.P.); Department of Medical-Surgical Sciences and Biotechnologies, Sapienza University of Rome, Latina, Italy (R.C.);  and Laboratory of Host Defenses, National Institute of Allergy and Infectious Diseases, National Institutes of Health, Bethesda, MD (J.I.G.). francesco.violi@uniroma1.it.; From the Division of I Clinica Medica, Policlinico Umberto I, Sapienza University, Rome, Italy (F.V., L.L., P.P.); Department of Medical-Surgical Sciences and Biotechnologies, Sapienza University of Rome, Latina, Italy (R.C.);  and Laboratory of Host Defenses, National Institute of Allergy and Infectious Diseases, National Institutes of Health, Bethesda, MD (J.I.G.).; From the Division of I Clinica Medica, Policlinico Umberto I, Sapienza University, Rome, Italy (F.V., L.L., P.P.); Department of Medical-Surgical Sciences and Biotechnologies, Sapienza University of Rome, Latina, Italy (R.C.);  and Laboratory of Host Defenses, National Institute of Allergy and Infectious Diseases, National Institutes of Health, Bethesda, MD (J.I.G.).; From the Division of I Clinica Medica, Policlinico Umberto I, Sapienza University, Rome, Italy (F.V., L.L., P.P.); Department of Medical-Surgical Sciences and Biotechnologies, Sapienza University of Rome, Latina, Italy (R.C.);  and Laboratory of Host Defenses, National Institute of Allergy and Infectious Diseases, National Institutes of Health, Bethesda, MD (J.I.G.).; From the Division of I Clinica Medica, Policlinico Umberto I, Sapienza University, Rome, Italy (F.V., L.L., P.P.); Department of Medical-Surgical Sciences and Biotechnologies, Sapienza University of Rome, Latina, Italy (R.C.);  and Laboratory of Host Defenses, National Institute of Allergy and Infectious Diseases, National Institutes of Health, Bethesda, MD (J.I.G.).&lt;/_author_adr&gt;&lt;_created&gt;63850135&lt;/_created&gt;&lt;_date&gt;2017-02-01&lt;/_date&gt;&lt;_date_display&gt;2017 Feb&lt;/_date_display&gt;&lt;_db_updated&gt;PubMed&lt;/_db_updated&gt;&lt;_doi&gt;10.1161/ATVBAHA.116.308351&lt;/_doi&gt;&lt;_impact_factor&gt;   6.604&lt;/_impact_factor&gt;&lt;_isbn&gt;1524-4636 (Electronic); 1079-5642 (Linking)&lt;/_isbn&gt;&lt;_issue&gt;2&lt;/_issue&gt;&lt;_journal&gt;Arterioscler Thromb Vasc Biol&lt;/_journal&gt;&lt;_keywords&gt;*atherosclerosis; *eicosanoids; *foam cells; *monocytes; *oxidative stress&lt;/_keywords&gt;&lt;_language&gt;eng&lt;/_language&gt;&lt;_modified&gt;63850135&lt;/_modified&gt;&lt;_ori_publication&gt;(c) 2016 American Heart Association, Inc.&lt;/_ori_publication&gt;&lt;_pages&gt;218-225&lt;/_pages&gt;&lt;_subject_headings&gt;Animals; Arteries/drug effects/*enzymology/pathology; Atherosclerosis/*enzymology/pathology/prevention &amp;amp; control; Blood Platelets/drug effects/*enzymology; Disease Models, Animal; Enzyme Inhibitors/pharmacology; Granulomatous Disease, Chronic/*enzymology/genetics/pathology; Humans; Membrane Glycoproteins/antagonists &amp;amp; inhibitors/deficiency/genetics/*metabolism; Mice, Knockout; NADPH Oxidase 2; NADPH Oxidases/antagonists &amp;amp; inhibitors/deficiency/genetics/*metabolism; Oxidative Stress; Plaque, Atherosclerotic; Platelet Aggregation Inhibitors/pharmacology; Reactive Oxygen Species/metabolism; Signal Transduction; Thrombosis/*enzymology/genetics/pathology/prevention &amp;amp; control&lt;/_subject_headings&gt;&lt;_tertiary_title&gt;Arteriosclerosis, thrombosis, and vascular biology&lt;/_tertiary_title&gt;&lt;_type_work&gt;Journal Article; Review&lt;/_type_work&gt;&lt;_url&gt;http://www.ncbi.nlm.nih.gov/entrez/query.fcgi?cmd=Retrieve&amp;amp;db=pubmed&amp;amp;dopt=Abstract&amp;amp;list_uids=27932349&amp;amp;query_hl=1&lt;/_url&gt;&lt;_volume&gt;37&lt;/_volume&gt;&lt;/Details&gt;&lt;Extra&gt;&lt;DBUID&gt;{F96A950B-833F-4880-A151-76DA2D6A2879}&lt;/DBUID&gt;&lt;/Extra&gt;&lt;/Item&gt;&lt;/References&gt;&lt;/Group&gt;&lt;/Citation&gt;_x000a_"/>
    <w:docVar w:name="NE.Ref{4A30F5AB-A9F5-4046-AB28-16044B1BAC56}" w:val=" ADDIN NE.Ref.{4A30F5AB-A9F5-4046-AB28-16044B1BAC56}"/>
    <w:docVar w:name="NE.Ref{68E38AAA-8CA3-434F-9BA5-516AAB086FB2}" w:val=" ADDIN NE.Ref.{68E38AAA-8CA3-434F-9BA5-516AAB086FB2}&lt;Citation&gt;&lt;Group&gt;&lt;References&gt;&lt;Item&gt;&lt;ID&gt;774&lt;/ID&gt;&lt;UID&gt;{D3222729-2CF8-45FB-8B74-89938E79AC8C}&lt;/UID&gt;&lt;Title&gt;Chronic administration of anti-stroke herbal medicine TongLuoJiuNao reduces amyloidogenic processing of amyloid precursor protein in a mouse model of Alzheimer&amp;apos;s disease&lt;/Title&gt;&lt;Template&gt;Journal Article&lt;/Template&gt;&lt;Star&gt;0&lt;/Star&gt;&lt;Tag&gt;0&lt;/Tag&gt;&lt;Author&gt;He, P; Li, P; Hua, Q; Liu, Y; Staufenbiel, M; Li, R; Shen, Y&lt;/Author&gt;&lt;Year&gt;2013&lt;/Year&gt;&lt;Details&gt;&lt;_accession_num&gt;23472157&lt;/_accession_num&gt;&lt;_author_adr&gt;Center for Advanced Therapeutic Strategies of Brain Disorders, Roskamp Institute, Sarasota, Florida, USA.&lt;/_author_adr&gt;&lt;_collection_scope&gt;SCIE&lt;/_collection_scope&gt;&lt;_created&gt;63850105&lt;/_created&gt;&lt;_date&gt;2013-01-20&lt;/_date&gt;&lt;_date_display&gt;2013&lt;/_date_display&gt;&lt;_db_updated&gt;PubMed&lt;/_db_updated&gt;&lt;_doi&gt;10.1371/journal.pone.0058181&lt;/_doi&gt;&lt;_impact_factor&gt;   2.740&lt;/_impact_factor&gt;&lt;_isbn&gt;1932-6203 (Electronic); 1932-6203 (Linking)&lt;/_isbn&gt;&lt;_issue&gt;3&lt;/_issue&gt;&lt;_journal&gt;PLoS One&lt;/_journal&gt;&lt;_language&gt;eng&lt;/_language&gt;&lt;_modified&gt;63850105&lt;/_modified&gt;&lt;_pages&gt;e58181&lt;/_pages&gt;&lt;_subject_headings&gt;Alzheimer Disease/*drug therapy; Amyloid/*metabolism; Amyloid Precursor Protein Secretases/metabolism; Amyloid beta-Protein Precursor/*metabolism; Animals; Aspartic Acid Endopeptidases/metabolism; Central Nervous System Agents/therapeutic use; Drug Combinations; Drugs, Chinese Herbal/*therapeutic use; Endopeptidases/metabolism; Ginsenosides/*therapeutic use; Humans; Iridoids/*therapeutic use; Male; Membrane Glycoproteins/metabolism; Membrane Proteins; Mice; Mice, Inbred C57BL; Mice, Transgenic; Mutation; Presenilin-1/metabolism; Stroke/prevention &amp;amp; control&lt;/_subject_headings&gt;&lt;_tertiary_title&gt;PloS one&lt;/_tertiary_title&gt;&lt;_type_work&gt;Journal Article; Research Support, N.I.H., Extramural; Research Support, Non-U.S. Gov&amp;apos;t&lt;/_type_work&gt;&lt;_url&gt;http://www.ncbi.nlm.nih.gov/entrez/query.fcgi?cmd=Retrieve&amp;amp;db=pubmed&amp;amp;dopt=Abstract&amp;amp;list_uids=23472157&amp;amp;query_hl=1&lt;/_url&gt;&lt;_volume&gt;8&lt;/_volume&gt;&lt;/Details&gt;&lt;Extra&gt;&lt;DBUID&gt;{F96A950B-833F-4880-A151-76DA2D6A2879}&lt;/DBUID&gt;&lt;/Extra&gt;&lt;/Item&gt;&lt;/References&gt;&lt;/Group&gt;&lt;/Citation&gt;_x000a_"/>
    <w:docVar w:name="NE.Ref{7C8B503A-EC07-42F8-B67B-9566874A3C5A}" w:val=" ADDIN NE.Ref.{7C8B503A-EC07-42F8-B67B-9566874A3C5A}&lt;Citation&gt;&lt;Group&gt;&lt;References&gt;&lt;Item&gt;&lt;ID&gt;493&lt;/ID&gt;&lt;UID&gt;{769B01E9-7ED9-4725-9C1E-9691F1683D31}&lt;/UID&gt;&lt;Title&gt;Geniposide regulates the miR-101/MKP-1/p38 pathway and alleviates atherosclerosis inflammatory injury in ApoE(-/-) mice&lt;/Title&gt;&lt;Template&gt;Journal Article&lt;/Template&gt;&lt;Star&gt;0&lt;/Star&gt;&lt;Tag&gt;0&lt;/Tag&gt;&lt;Author&gt;Cheng, S; Zhou, F; Xu, Y; Liu, X; Zhang, Y; Gu, M; Su, Z; Zhao, D; Zhang, L; Jia, Y&lt;/Author&gt;&lt;Year&gt;2019&lt;/Year&gt;&lt;Details&gt;&lt;_accession_num&gt;30630636&lt;/_accession_num&gt;&lt;_author_adr&gt;School of Traditional Chinese Medicine, Southern Medical University, Guangzhou, Guangdong, China; Laboratory of Molecular Biology, School of Traditional Chinese  Medicine, Southern Medical University, Guangzhou, Guangdong, China. Electronic address: 15013114307@163.com.; School of Traditional Chinese Medicine, Southern Medical University, Guangzhou, Guangdong, China. Electronic address: wendyzhou515@126.com.; School of Traditional Chinese Medicine, Southern Medical University, Guangzhou, Guangdong, China; Laboratory of Molecular Biology, School of Traditional Chinese  Medicine, Southern Medical University, Guangzhou, Guangdong, China. Electronic address: xyl509510@126.com.; School of Traditional Chinese Medicine, Southern Medical University, Guangzhou, Guangdong, China; Laboratory of Molecular Biology, School of Traditional Chinese  Medicine, Southern Medical University, Guangzhou, Guangdong, China. Electronic address: lxy875834580@163.com.; School of Traditional Chinese Medicine, Southern Medical University, Guangzhou, Guangdong, China. Electronic address: zhangyu15838268306@163.com.; School of Traditional Chinese Medicine, Southern Medical University, Guangzhou, Guangdong, China. Electronic address: 137107795@qq.com.; School of Traditional Chinese Medicine, Southern Medical University, Guangzhou, Guangdong, China. Electronic address: 1181202432@qq.com.; School of Traditional Chinese Medicine, Southern Medical University, Guangzhou, Guangdong, China. Electronic address: 18819135337@126.com.; School of Traditional Chinese Medicine, Southern Medical University, Guangzhou, Guangdong, China. Electronic address: 1390168588@qq.com.; School of Traditional Chinese Medicine, Southern Medical University, Guangzhou, Guangdong, China. Electronic address: yuhuajia_smu@126.com.&lt;/_author_adr&gt;&lt;_collection_scope&gt;SCI;SCIE&lt;/_collection_scope&gt;&lt;_created&gt;63686424&lt;/_created&gt;&lt;_date&gt;2019-03-01&lt;/_date&gt;&lt;_date_display&gt;2019 Mar&lt;/_date_display&gt;&lt;_db_updated&gt;PubMed&lt;/_db_updated&gt;&lt;_doi&gt;10.1016/j.imbio.2018.12.005&lt;/_doi&gt;&lt;_impact_factor&gt;   2.788&lt;/_impact_factor&gt;&lt;_isbn&gt;1878-3279 (Electronic); 0171-2985 (Linking)&lt;/_isbn&gt;&lt;_issue&gt;2&lt;/_issue&gt;&lt;_journal&gt;Immunobiology&lt;/_journal&gt;&lt;_keywords&gt;*Atherosclerosis; *Geniposide; *Inflammation; *MKP-1; *MicroRNAs&lt;/_keywords&gt;&lt;_language&gt;eng&lt;/_language&gt;&lt;_modified&gt;63686424&lt;/_modified&gt;&lt;_ori_publication&gt;Copyright (c) 2018 The Authors. Published by Elsevier GmbH.. All rights reserved.&lt;/_ori_publication&gt;&lt;_pages&gt;296-306&lt;/_pages&gt;&lt;_subject_headings&gt;Animals; Apolipoproteins E/deficiency; Atherosclerosis/*genetics/metabolism/pathology; Cytokines/metabolism; Disease Models, Animal; Dual Specificity Phosphatase 1/*genetics; Genetic Predisposition to Disease; Iridoids/*pharmacology; Lipid Metabolism; Mice; Mice, Knockout; MicroRNAs/*genetics; RAW 264.7 Cells; Signal Transduction; p38 Mitogen-Activated Protein Kinases/*genetics&lt;/_subject_headings&gt;&lt;_tertiary_title&gt;Immunobiology&lt;/_tertiary_title&gt;&lt;_type_work&gt;Journal Article; Research Support, Non-U.S. Gov&amp;apos;t&lt;/_type_work&gt;&lt;_url&gt;http://www.ncbi.nlm.nih.gov/entrez/query.fcgi?cmd=Retrieve&amp;amp;db=pubmed&amp;amp;dopt=Abstract&amp;amp;list_uids=30630636&amp;amp;query_hl=1&lt;/_url&gt;&lt;_volume&gt;224&lt;/_volume&gt;&lt;/Details&gt;&lt;Extra&gt;&lt;DBUID&gt;{F96A950B-833F-4880-A151-76DA2D6A2879}&lt;/DBUID&gt;&lt;/Extra&gt;&lt;/Item&gt;&lt;/References&gt;&lt;/Group&gt;&lt;Group&gt;&lt;References&gt;&lt;Item&gt;&lt;ID&gt;494&lt;/ID&gt;&lt;UID&gt;{A0900A25-B32E-47B8-BCCA-F2DBE9C56D9E}&lt;/UID&gt;&lt;Title&gt;Geniposide reduces cholesterol accumulation and increases its excretion by regulating the FXR-mediated liver-gut crosstalk of bile acids&lt;/Title&gt;&lt;Template&gt;Journal Article&lt;/Template&gt;&lt;Star&gt;0&lt;/Star&gt;&lt;Tag&gt;0&lt;/Tag&gt;&lt;Author&gt;Liu, J; Li, Y; Sun, C; Liu, S; Yan, Y; Pan, H; Fan, M; Xue, L; Nie, C; Zhang, H; Qian, H; Ying, H; Wang, L&lt;/Author&gt;&lt;Year&gt;2020&lt;/Year&gt;&lt;Details&gt;&lt;_accession_num&gt;31911244&lt;/_accession_num&gt;&lt;_author_adr&gt;State Key Laboratory of Food Science and Technology, School of Food Science and Technology, Jiangnan University, 1800 Lihu Avenue, Wuxi 214122, China.; State Key Laboratory of Food Science and Technology, School of Food Science and Technology, Jiangnan University, 1800 Lihu Avenue, Wuxi 214122, China. Electronic address: liyan0520@jiangnan.edu.cn.; CAS Key Laboratory of Nutrition, Metabolism and Food Safety, Shanghai Institutes  for Biological Sciences, Chinese Academy of Sciences, Shanghai 200031, China.; CAS Key Laboratory of Nutrition, Metabolism and Food Safety, Shanghai Institutes  for Biological Sciences, Chinese Academy of Sciences, Shanghai 200031, China.; CAS Key Laboratory of Nutrition, Metabolism and Food Safety, Shanghai Institutes  for Biological Sciences, Chinese Academy of Sciences, Shanghai 200031, China.; State Key Laboratory of Food Science and Technology, School of Food Science and Technology, Jiangnan University, 1800 Lihu Avenue, Wuxi 214122, China.; State Key Laboratory of Food Science and Technology, School of Food Science and Technology, Jiangnan University, 1800 Lihu Avenue, Wuxi 214122, China.; State Key Laboratory of Food Science and Technology, School of Food Science and Technology, Jiangnan University, 1800 Lihu Avenue, Wuxi 214122, China.; State Key Laboratory of Food Science and Technology, School of Food Science and Technology, Jiangnan University, 1800 Lihu Avenue, Wuxi 214122, China.; State Key Laboratory of Food Science and Technology, School of Food Science and Technology, Jiangnan University, 1800 Lihu Avenue, Wuxi 214122, China.; State Key Laboratory of Food Science and Technology, School of Food Science and Technology, Jiangnan University, 1800 Lihu Avenue, Wuxi 214122, China.; CAS Key Laboratory of Nutrition, Metabolism and Food Safety, Shanghai Institutes  for Biological Sciences, Chinese Academy of Sciences, Shanghai 200031, China.; State Key Laboratory of Food Science and Technology, School of Food Science and Technology, Jiangnan University, 1800 Lihu Avenue, Wuxi 214122, China. Electronic address: wangli@jiangnan.edu.cn.&lt;/_author_adr&gt;&lt;_collection_scope&gt;SCI;SCIE&lt;/_collection_scope&gt;&lt;_created&gt;63686424&lt;/_created&gt;&lt;_date&gt;2020-02-01&lt;/_date&gt;&lt;_date_display&gt;2020 Feb&lt;/_date_display&gt;&lt;_db_updated&gt;PubMed&lt;/_db_updated&gt;&lt;_doi&gt;10.1016/j.phrs.2020.104631&lt;/_doi&gt;&lt;_impact_factor&gt;   5.893&lt;/_impact_factor&gt;&lt;_isbn&gt;1096-1186 (Electronic); 1043-6618 (Linking)&lt;/_isbn&gt;&lt;_journal&gt;Pharmacol Res&lt;/_journal&gt;&lt;_keywords&gt;*Bile acid; *Cholesterol; *FXR; *Geniposide; *Liver-gut crosstalk&lt;/_keywords&gt;&lt;_language&gt;eng&lt;/_language&gt;&lt;_modified&gt;63686424&lt;/_modified&gt;&lt;_ori_publication&gt;Copyright (c) 2020 Elsevier Ltd. All rights reserved.&lt;/_ori_publication&gt;&lt;_pages&gt;104631&lt;/_pages&gt;&lt;_subject_headings&gt;Animals; Atherosclerosis/drug therapy/metabolism; Bile Acids and Salts/metabolism; Caco-2 Cells; Cholesterol/*metabolism; Hep G2 Cells; Humans; Hypolipidemic Agents/*pharmacology/therapeutic use; Ileum/*drug effects/metabolism; Iridoids/*pharmacology/therapeutic use; Liver/*drug effects/metabolism; Male; Mice, Inbred C57BL; Mice, Knockout, ApoE; Receptors, Cytoplasmic and Nuclear/metabolism&lt;/_subject_headings&gt;&lt;_tertiary_title&gt;Pharmacological research&lt;/_tertiary_title&gt;&lt;_type_work&gt;Journal Article; Research Support, Non-U.S. Gov&amp;apos;t&lt;/_type_work&gt;&lt;_url&gt;http://www.ncbi.nlm.nih.gov/entrez/query.fcgi?cmd=Retrieve&amp;amp;db=pubmed&amp;amp;dopt=Abstract&amp;amp;list_uids=31911244&amp;amp;query_hl=1&lt;/_url&gt;&lt;_volume&gt;152&lt;/_volume&gt;&lt;/Details&gt;&lt;Extra&gt;&lt;DBUID&gt;{F96A950B-833F-4880-A151-76DA2D6A2879}&lt;/DBUID&gt;&lt;/Extra&gt;&lt;/Item&gt;&lt;/References&gt;&lt;/Group&gt;&lt;Group&gt;&lt;References&gt;&lt;Item&gt;&lt;ID&gt;495&lt;/ID&gt;&lt;UID&gt;{26F3FE86-648A-4893-8B40-59F22CB2A5B4}&lt;/UID&gt;&lt;Title&gt;Geniposide alleviates atherosclerosis by regulating macrophage polarization via the FOS/MAPK signaling pathway&lt;/Title&gt;&lt;Template&gt;Journal Article&lt;/Template&gt;&lt;Star&gt;0&lt;/Star&gt;&lt;Tag&gt;0&lt;/Tag&gt;&lt;Author&gt;Jin, Z; Li, J; Pi, J; Chu, Q; Wei, W; &amp;quot;Du Z&amp;quot;; Qing, L; Zhao, X; Wu, W&lt;/Author&gt;&lt;Year&gt;2020&lt;/Year&gt;&lt;Details&gt;&lt;_accession_num&gt;32187958&lt;/_accession_num&gt;&lt;_author_adr&gt;Guangzhou University of Chinese Medicine, Guangzhou, 510405, China.; Guangzhou University of Chinese Medicine, Guangzhou, 510405, China.; Guangzhou University of Chinese Medicine, Guangzhou, 510405, China.; Department of Cardiovascular Disease, First Affiliated Hospital of Guangzhou University of Chinese Medicine, Guangzhou, 510405, China.; Shenzhen Traditional Chinese Medicine Hospital, Shenzhen, 518033, China.; Department of Cardiovascular Disease, First Affiliated Hospital of Guangzhou University of Chinese Medicine, Guangzhou, 510405, China.; Department of Cardiovascular Disease, First Affiliated Hospital of Guangzhou University of Chinese Medicine, Guangzhou, 510405, China.; Department of Cardiovascular Disease, First Affiliated Hospital of Guangzhou University of Chinese Medicine, Guangzhou, 510405, China.; Department of Cardiovascular Disease, First Affiliated Hospital of Guangzhou University of Chinese Medicine, Guangzhou, 510405, China. Electronic address: wwhrlz@163.com.&lt;/_author_adr&gt;&lt;_collection_scope&gt;SCI;SCIE&lt;/_collection_scope&gt;&lt;_created&gt;63686425&lt;/_created&gt;&lt;_date&gt;2020-05-01&lt;/_date&gt;&lt;_date_display&gt;2020 May&lt;/_date_display&gt;&lt;_db_updated&gt;PubMed&lt;/_db_updated&gt;&lt;_doi&gt;10.1016/j.biopha.2020.110015&lt;/_doi&gt;&lt;_impact_factor&gt;   4.545&lt;/_impact_factor&gt;&lt;_isbn&gt;1950-6007 (Electronic); 0753-3322 (Linking)&lt;/_isbn&gt;&lt;_journal&gt;Biomed Pharmacother&lt;/_journal&gt;&lt;_keywords&gt;Atherosclerosis; Geniposide; MAPK signaling pathway; Macrophage polarization; New Zealand rabbit&lt;/_keywords&gt;&lt;_language&gt;eng&lt;/_language&gt;&lt;_modified&gt;63686425&lt;/_modified&gt;&lt;_ori_publication&gt;Copyright (c) 2020 The Author(s). Published by Elsevier Masson SAS.. All rights_x000d__x000a_      reserved.&lt;/_ori_publication&gt;&lt;_pages&gt;110015&lt;/_pages&gt;&lt;_subject_headings&gt;Animals; Atherosclerosis/*drug therapy/pathology; Cytokines/metabolism; Diet, High-Fat; Disease Progression; Iridoids/*pharmacology; MAP Kinase Signaling System/*drug effects; Macrophages/metabolism; Male; Plaque, Atherosclerotic/*drug therapy/pathology; Proto-Oncogene Proteins c-fos/genetics; RNA, Messenger/metabolism; Rabbits; Signal Transduction/drug effects&lt;/_subject_headings&gt;&lt;_tertiary_title&gt;Biomedicine &amp;amp; pharmacotherapy = Biomedecine &amp;amp; pharmacotherapie&lt;/_tertiary_title&gt;&lt;_type_work&gt;Journal Article&lt;/_type_work&gt;&lt;_url&gt;http://www.ncbi.nlm.nih.gov/entrez/query.fcgi?cmd=Retrieve&amp;amp;db=pubmed&amp;amp;dopt=Abstract&amp;amp;list_uids=32187958&amp;amp;query_hl=1&lt;/_url&gt;&lt;_volume&gt;125&lt;/_volume&gt;&lt;/Details&gt;&lt;Extra&gt;&lt;DBUID&gt;{F96A950B-833F-4880-A151-76DA2D6A2879}&lt;/DBUID&gt;&lt;/Extra&gt;&lt;/Item&gt;&lt;/References&gt;&lt;/Group&gt;&lt;Group&gt;&lt;References&gt;&lt;Item&gt;&lt;ID&gt;496&lt;/ID&gt;&lt;UID&gt;{42DF957E-8B0C-4EF0-BD57-7CF865BD3311}&lt;/UID&gt;&lt;Title&gt;Geniposide Enhances Macrophage Autophagy through Downregulation of TREM2 in Atherosclerosis&lt;/Title&gt;&lt;Template&gt;Journal Article&lt;/Template&gt;&lt;Star&gt;0&lt;/Star&gt;&lt;Tag&gt;0&lt;/Tag&gt;&lt;Author&gt;Xu, Y L; Liu, X Y; Cheng, S B; He, P K; Hong, M K; Chen, Y Y; Zhou, F H; Jia, Y H&lt;/Author&gt;&lt;Year&gt;2020&lt;/Year&gt;&lt;Details&gt;&lt;_accession_num&gt;33308094&lt;/_accession_num&gt;&lt;_author_adr&gt;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lt;/_author_adr&gt;&lt;_created&gt;63686425&lt;/_created&gt;&lt;_date&gt;2020-01-20&lt;/_date&gt;&lt;_date_display&gt;2020&lt;/_date_display&gt;&lt;_db_updated&gt;PubMed&lt;/_db_updated&gt;&lt;_doi&gt;10.1142/S0192415X20500913&lt;/_doi&gt;&lt;_impact_factor&gt;   3.682&lt;/_impact_factor&gt;&lt;_isbn&gt;1793-6853 (Electronic); 0192-415X (Linking)&lt;/_isbn&gt;&lt;_issue&gt;8&lt;/_issue&gt;&lt;_journal&gt;Am J Chin Med&lt;/_journal&gt;&lt;_keywords&gt;Atherosclerosis; Geniposide; Macrophage Autophagy; TREM2; mTOR Signaling&lt;/_keywords&gt;&lt;_language&gt;eng&lt;/_language&gt;&lt;_modified&gt;63686425&lt;/_modified&gt;&lt;_pages&gt;1821-1840&lt;/_pages&gt;&lt;_tertiary_title&gt;The American journal of Chinese medicine&lt;/_tertiary_title&gt;&lt;_type_work&gt;Journal Article&lt;/_type_work&gt;&lt;_url&gt;http://www.ncbi.nlm.nih.gov/entrez/query.fcgi?cmd=Retrieve&amp;amp;db=pubmed&amp;amp;dopt=Abstract&amp;amp;list_uids=33308094&amp;amp;query_hl=1&lt;/_url&gt;&lt;_volume&gt;48&lt;/_volume&gt;&lt;/Details&gt;&lt;Extra&gt;&lt;DBUID&gt;{F96A950B-833F-4880-A151-76DA2D6A2879}&lt;/DBUID&gt;&lt;/Extra&gt;&lt;/Item&gt;&lt;/References&gt;&lt;/Group&gt;&lt;/Citation&gt;_x000a_"/>
    <w:docVar w:name="NE.Ref{7D3E2890-7E90-476E-83E5-466AFF0068CF}" w:val=" ADDIN NE.Ref.{7D3E2890-7E90-476E-83E5-466AFF0068CF}&lt;Citation&gt;&lt;Group&gt;&lt;References&gt;&lt;Item&gt;&lt;ID&gt;772&lt;/ID&gt;&lt;UID&gt;{7D177D5C-25D1-48AE-A3DF-A047DAFE347D}&lt;/UID&gt;&lt;Title&gt;Notoginsenoside R1 Protects against Neonatal Cerebral Hypoxic-Ischemic Injury through Estrogen Receptor-Dependent Activation of Endoplasmic Reticulum Stress Pathways&lt;/Title&gt;&lt;Template&gt;Journal Article&lt;/Template&gt;&lt;Star&gt;0&lt;/Star&gt;&lt;Tag&gt;0&lt;/Tag&gt;&lt;Author&gt;Wang, Y; Tu, L; Li, Y; Chen, D; Wang, S&lt;/Author&gt;&lt;Year&gt;2016&lt;/Year&gt;&lt;Details&gt;&lt;_accession_num&gt;26892460&lt;/_accession_num&gt;&lt;_author_adr&gt;Cerebrovascular Diseases Laboratory, Institute of Neuroscience, Chongqing Medical University, Chongqing, China.; Cerebrovascular Diseases Laboratory, Institute of Neuroscience, Chongqing Medical University, Chongqing, China.; Cerebrovascular Diseases Laboratory, Institute of Neuroscience, Chongqing Medical University, Chongqing, China.; Cerebrovascular Diseases Laboratory, Institute of Neuroscience, Chongqing Medical University, Chongqing, China.; Cerebrovascular Diseases Laboratory, Institute of Neuroscience, Chongqing Medical University, Chongqing, China 63557408@qq.com.&lt;/_author_adr&gt;&lt;_date_display&gt;2016 Jun&lt;/_date_display&gt;&lt;_date&gt;2016-06-01&lt;/_date&gt;&lt;_doi&gt;10.1124/jpet.115.230359&lt;/_doi&gt;&lt;_isbn&gt;1521-0103 (Electronic); 0022-3565 (Linking)&lt;/_isbn&gt;&lt;_issue&gt;3&lt;/_issue&gt;&lt;_journal&gt;J Pharmacol Exp Ther&lt;/_journal&gt;&lt;_language&gt;eng&lt;/_language&gt;&lt;_ori_publication&gt;Copyright (c) 2016 by The American Society for Pharmacology and Experimental_x000d__x000a_      Therapeutics.&lt;/_ori_publication&gt;&lt;_pages&gt;591-605&lt;/_pages&gt;&lt;_subject_headings&gt;Animals; Animals, Newborn; Carotid Artery, Common/drug effects/pathology; Cytoprotection/*drug effects; Down-Regulation/drug effects; Endoplasmic Reticulum Stress/*drug effects; Ginsenosides/*pharmacology; Heat-Shock Proteins/metabolism; Hypoxia-Ischemia, Brain/metabolism/*pathology; Neurons/drug effects/pathology; Neuroprotective Agents/*pharmacology; Rats; Rats, Sprague-Dawley; Receptors, Estrogen/*metabolism; Signal Transduction/*drug effects&lt;/_subject_headings&gt;&lt;_tertiary_title&gt;The Journal of pharmacology and experimental therapeutics&lt;/_tertiary_title&gt;&lt;_type_work&gt;Journal Article&lt;/_type_work&gt;&lt;_url&gt;http://www.ncbi.nlm.nih.gov/entrez/query.fcgi?cmd=Retrieve&amp;amp;db=pubmed&amp;amp;dopt=Abstract&amp;amp;list_uids=26892460&amp;amp;query_hl=1&lt;/_url&gt;&lt;_volume&gt;357&lt;/_volume&gt;&lt;_created&gt;63850079&lt;/_created&gt;&lt;_modified&gt;63850079&lt;/_modified&gt;&lt;_db_updated&gt;PubMed&lt;/_db_updated&gt;&lt;_impact_factor&gt;   3.561&lt;/_impact_factor&gt;&lt;_collection_scope&gt;SCI;SCIE&lt;/_collection_scope&gt;&lt;/Details&gt;&lt;Extra&gt;&lt;DBUID&gt;{F96A950B-833F-4880-A151-76DA2D6A2879}&lt;/DBUID&gt;&lt;/Extra&gt;&lt;/Item&gt;&lt;/References&gt;&lt;/Group&gt;&lt;/Citation&gt;_x000a_"/>
    <w:docVar w:name="NE.Ref{846DF47D-68BB-4547-B8E7-493450851B3A}" w:val=" ADDIN NE.Ref.{846DF47D-68BB-4547-B8E7-493450851B3A}&lt;Citation&gt;&lt;Group&gt;&lt;References&gt;&lt;Item&gt;&lt;ID&gt;496&lt;/ID&gt;&lt;UID&gt;{42DF957E-8B0C-4EF0-BD57-7CF865BD3311}&lt;/UID&gt;&lt;Title&gt;Geniposide Enhances Macrophage Autophagy through Downregulation of TREM2 in Atherosclerosis&lt;/Title&gt;&lt;Template&gt;Journal Article&lt;/Template&gt;&lt;Star&gt;0&lt;/Star&gt;&lt;Tag&gt;0&lt;/Tag&gt;&lt;Author&gt;Xu, Y L; Liu, X Y; Cheng, S B; He, P K; Hong, M K; Chen, Y Y; Zhou, F H; Jia, Y H&lt;/Author&gt;&lt;Year&gt;2020&lt;/Year&gt;&lt;Details&gt;&lt;_accession_num&gt;33308094&lt;/_accession_num&gt;&lt;_author_adr&gt;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 School of Traditional Chinese Medicine, Southern Medical University, 1838 North Guangzhou Avenue, Guangzhou, Guangdong 510515, P. R. China.&lt;/_author_adr&gt;&lt;_created&gt;63686425&lt;/_created&gt;&lt;_date&gt;2020-01-20&lt;/_date&gt;&lt;_date_display&gt;2020&lt;/_date_display&gt;&lt;_db_updated&gt;PubMed&lt;/_db_updated&gt;&lt;_doi&gt;10.1142/S0192415X20500913&lt;/_doi&gt;&lt;_impact_factor&gt;   3.682&lt;/_impact_factor&gt;&lt;_isbn&gt;1793-6853 (Electronic); 0192-415X (Linking)&lt;/_isbn&gt;&lt;_issue&gt;8&lt;/_issue&gt;&lt;_journal&gt;Am J Chin Med&lt;/_journal&gt;&lt;_keywords&gt;Atherosclerosis; Geniposide; Macrophage Autophagy; TREM2; mTOR Signaling&lt;/_keywords&gt;&lt;_language&gt;eng&lt;/_language&gt;&lt;_modified&gt;63686425&lt;/_modified&gt;&lt;_pages&gt;1821-1840&lt;/_pages&gt;&lt;_tertiary_title&gt;The American journal of Chinese medicine&lt;/_tertiary_title&gt;&lt;_type_work&gt;Journal Article&lt;/_type_work&gt;&lt;_url&gt;http://www.ncbi.nlm.nih.gov/entrez/query.fcgi?cmd=Retrieve&amp;amp;db=pubmed&amp;amp;dopt=Abstract&amp;amp;list_uids=33308094&amp;amp;query_hl=1&lt;/_url&gt;&lt;_volume&gt;48&lt;/_volume&gt;&lt;/Details&gt;&lt;Extra&gt;&lt;DBUID&gt;{F96A950B-833F-4880-A151-76DA2D6A2879}&lt;/DBUID&gt;&lt;/Extra&gt;&lt;/Item&gt;&lt;/References&gt;&lt;/Group&gt;&lt;Group&gt;&lt;References&gt;&lt;Item&gt;&lt;ID&gt;502&lt;/ID&gt;&lt;UID&gt;{C9ECFFF7-3FA6-404D-A68B-551D422779CA}&lt;/UID&gt;&lt;Title&gt;Notoginsenoside R1 attenuates atherosclerotic lesions in ApoE deficient mouse model&lt;/Title&gt;&lt;Template&gt;Journal Article&lt;/Template&gt;&lt;Star&gt;0&lt;/Star&gt;&lt;Tag&gt;0&lt;/Tag&gt;&lt;Author&gt;Jia, C; Xiong, M; Wang, P; Cui, J; &amp;quot;Du X&amp;quot;; Yang, Q; Wang, W; Chen, Y; Zhang, T&lt;/Author&gt;&lt;Year&gt;2014&lt;/Year&gt;&lt;Details&gt;&lt;_accession_num&gt;24933211&lt;/_accession_num&gt;&lt;_author_adr&gt;Yueyang Hospital, Shanghai University of Traditional Chinese Medicine, Shanghai,  China.; Yueyang Hospital, Shanghai University of Traditional Chinese Medicine, Shanghai,  China.; Yueyang Hospital, Shanghai University of Traditional Chinese Medicine, Shanghai,  China; Clinical Research Institute of Integrative Medicine, Shanghai University of Traditional Chinese Medicine, Shanghai, China.; Yueyang Hospital, Shanghai University of Traditional Chinese Medicine, Shanghai,  China; Clinical Research Institute of Integrative Medicine, Shanghai University of Traditional Chinese Medicine, Shanghai, China.; Yueyang Hospital, Shanghai University of Traditional Chinese Medicine, Shanghai,  China; Clinical Research Institute of Integrative Medicine, Shanghai University of Traditional Chinese Medicine, Shanghai, China.; Yueyang Hospital, Shanghai University of Traditional Chinese Medicine, Shanghai,  China; Clinical Research Institute of Integrative Medicine, Shanghai University of Traditional Chinese Medicine, Shanghai, China.; Clinical Research Institute of Integrative Medicine, Shanghai University of Traditional Chinese Medicine, Shanghai, China; Institute of Integrative Medicine, Fudan University, Shanghai, China.; Yueyang Hospital, Shanghai University of Traditional Chinese Medicine, Shanghai,  China; Clinical Research Institute of Integrative Medicine, Shanghai University of Traditional Chinese Medicine, Shanghai, China.; Yueyang Hospital, Shanghai University of Traditional Chinese Medicine, Shanghai,  China; Clinical Research Institute of Integrative Medicine, Shanghai University of Traditional Chinese Medicine, Shanghai, China.&lt;/_author_adr&gt;&lt;_collection_scope&gt;SCIE&lt;/_collection_scope&gt;&lt;_created&gt;63687952&lt;/_created&gt;&lt;_date&gt;2014-01-20&lt;/_date&gt;&lt;_date_display&gt;2014&lt;/_date_display&gt;&lt;_db_updated&gt;PubMed&lt;/_db_updated&gt;&lt;_doi&gt;10.1371/journal.pone.0099849&lt;/_doi&gt;&lt;_impact_factor&gt;   2.740&lt;/_impact_factor&gt;&lt;_isbn&gt;1932-6203 (Electronic); 1932-6203 (Linking)&lt;/_isbn&gt;&lt;_issue&gt;6&lt;/_issue&gt;&lt;_journal&gt;PLoS One&lt;/_journal&gt;&lt;_language&gt;eng&lt;/_language&gt;&lt;_modified&gt;63687952&lt;/_modified&gt;&lt;_pages&gt;e99849&lt;/_pages&gt;&lt;_subject_headings&gt;Animals; Aorta/drug effects/pathology; Apolipoproteins E/*deficiency/metabolism; Atherosclerosis/blood/*drug therapy/genetics/pathology; Cytokines/metabolism; Disease Models, Animal; Gene Expression Regulation/drug effects; Ginsenosides/pharmacology/*therapeutic use; Inflammation Mediators/metabolism; Lipid Metabolism/drug effects; Lipids/blood; Mice, Inbred C57BL; MicroRNAs/genetics/metabolism; Oxidative Stress/drug effects&lt;/_subject_headings&gt;&lt;_tertiary_title&gt;PloS one&lt;/_tertiary_title&gt;&lt;_type_work&gt;Journal Article; Research Support, Non-U.S. Gov&amp;apos;t&lt;/_type_work&gt;&lt;_url&gt;http://www.ncbi.nlm.nih.gov/entrez/query.fcgi?cmd=Retrieve&amp;amp;db=pubmed&amp;amp;dopt=Abstract&amp;amp;list_uids=24933211&amp;amp;query_hl=1&lt;/_url&gt;&lt;_volume&gt;9&lt;/_volume&gt;&lt;/Details&gt;&lt;Extra&gt;&lt;DBUID&gt;{F96A950B-833F-4880-A151-76DA2D6A2879}&lt;/DBUID&gt;&lt;/Extra&gt;&lt;/Item&gt;&lt;/References&gt;&lt;/Group&gt;&lt;/Citation&gt;_x000a_"/>
    <w:docVar w:name="NE.Ref{8CCB4410-19C8-4B06-BE59-49B11C72DB86}" w:val=" ADDIN NE.Ref.{8CCB4410-19C8-4B06-BE59-49B11C72DB86}&lt;Citation&gt;&lt;Group&gt;&lt;References&gt;&lt;Item&gt;&lt;ID&gt;783&lt;/ID&gt;&lt;UID&gt;{036E58FE-4F92-444D-9FCF-9525D293EE67}&lt;/UID&gt;&lt;Title&gt;ApoE knockout and knockin mice: the history of their contribution to the understanding of atherogenesis&lt;/Title&gt;&lt;Template&gt;Journal Article&lt;/Template&gt;&lt;Star&gt;0&lt;/Star&gt;&lt;Tag&gt;0&lt;/Tag&gt;&lt;Author&gt;Getz, G S; Reardon, C A&lt;/Author&gt;&lt;Year&gt;2016&lt;/Year&gt;&lt;Details&gt;&lt;_accession_num&gt;27015743&lt;/_accession_num&gt;&lt;_author_adr&gt;Department of Pathology University of Chicago, Chicago, IL getz@bsd.uchicago.edu.; Ben May Institute for Cancer Biology, University of Chicago, Chicago, IL.&lt;/_author_adr&gt;&lt;_collection_scope&gt;SCI;SCIE&lt;/_collection_scope&gt;&lt;_created&gt;63850766&lt;/_created&gt;&lt;_date&gt;2016-05-01&lt;/_date&gt;&lt;_date_display&gt;2016 May&lt;/_date_display&gt;&lt;_db_updated&gt;PubMed&lt;/_db_updated&gt;&lt;_doi&gt;10.1194/jlr.R067249&lt;/_doi&gt;&lt;_impact_factor&gt;   4.483&lt;/_impact_factor&gt;&lt;_isbn&gt;1539-7262 (Electronic); 0022-2275 (Linking)&lt;/_isbn&gt;&lt;_issue&gt;5&lt;/_issue&gt;&lt;_journal&gt;J Lipid Res&lt;/_journal&gt;&lt;_keywords&gt;*apolipoprotein E; *apolipoproteins; *cholesterol efflux; *lipoproteins; *macrophages; *monocytes&lt;/_keywords&gt;&lt;_language&gt;eng&lt;/_language&gt;&lt;_modified&gt;63850766&lt;/_modified&gt;&lt;_ori_publication&gt;Copyright (c) 2016 by the American Society for Biochemistry and Molecular_x000d__x000a_      Biology, Inc.&lt;/_ori_publication&gt;&lt;_pages&gt;758-66&lt;/_pages&gt;&lt;_subject_headings&gt;Animals; Apolipoproteins E/blood/*genetics; Atherosclerosis/*blood/genetics/immunology; Cholesterol/metabolism; Gene Knock-In Techniques; Humans; Macrophages/metabolism; Mice; Mice, Knockout&lt;/_subject_headings&gt;&lt;_tertiary_title&gt;Journal of lipid research&lt;/_tertiary_title&gt;&lt;_type_work&gt;Journal Article; Research Support, N.I.H., Extramural&lt;/_type_work&gt;&lt;_url&gt;http://www.ncbi.nlm.nih.gov/entrez/query.fcgi?cmd=Retrieve&amp;amp;db=pubmed&amp;amp;dopt=Abstract&amp;amp;list_uids=27015743&amp;amp;query_hl=1&lt;/_url&gt;&lt;_volume&gt;57&lt;/_volume&gt;&lt;/Details&gt;&lt;Extra&gt;&lt;DBUID&gt;{F96A950B-833F-4880-A151-76DA2D6A2879}&lt;/DBUID&gt;&lt;/Extra&gt;&lt;/Item&gt;&lt;/References&gt;&lt;/Group&gt;&lt;Group&gt;&lt;References&gt;&lt;Item&gt;&lt;ID&gt;784&lt;/ID&gt;&lt;UID&gt;{0A75A727-9F31-4294-ACD7-9984CD478766}&lt;/UID&gt;&lt;Title&gt;Aspirin eugenol ester attenuates oxidative injury of vascular endothelial cells by regulating NOS and Nrf2 signalling pathways&lt;/Title&gt;&lt;Template&gt;Journal Article&lt;/Template&gt;&lt;Star&gt;0&lt;/Star&gt;&lt;Tag&gt;0&lt;/Tag&gt;&lt;Author&gt;Huang, M Z; Yang, Y J; Liu, X W; Qin, Z; Li, J Y&lt;/Author&gt;&lt;Year&gt;2019&lt;/Year&gt;&lt;Details&gt;&lt;_accession_num&gt;30706438&lt;/_accession_num&gt;&lt;_author_adr&gt;Key Lab of New Animal Drug Project of Gansu Province, Key Lab of Veterinary Pharmaceutical Development of Ministry of Agriculture, Lanzhou Institute of Husbandry and Pharmaceutical Sciences of CAAS, Lanzhou, China.; Key Lab of New Animal Drug Project of Gansu Province, Key Lab of Veterinary Pharmaceutical Development of Ministry of Agriculture, Lanzhou Institute of Husbandry and Pharmaceutical Sciences of CAAS, Lanzhou, China.; Key Lab of New Animal Drug Project of Gansu Province, Key Lab of Veterinary Pharmaceutical Development of Ministry of Agriculture, Lanzhou Institute of Husbandry and Pharmaceutical Sciences of CAAS, Lanzhou, China.; Key Lab of New Animal Drug Project of Gansu Province, Key Lab of Veterinary Pharmaceutical Development of Ministry of Agriculture, Lanzhou Institute of Husbandry and Pharmaceutical Sciences of CAAS, Lanzhou, China.; Key Lab of New Animal Drug Project of Gansu Province, Key Lab of Veterinary Pharmaceutical Development of Ministry of Agriculture, Lanzhou Institute of Husbandry and Pharmaceutical Sciences of CAAS, Lanzhou, China.&lt;/_author_adr&gt;&lt;_created&gt;63850769&lt;/_created&gt;&lt;_date&gt;2019-04-01&lt;/_date&gt;&lt;_date_display&gt;2019 Apr&lt;/_date_display&gt;&lt;_db_updated&gt;PubMed&lt;/_db_updated&gt;&lt;_doi&gt;10.1111/bph.14592&lt;/_doi&gt;&lt;_impact_factor&gt;   7.730&lt;/_impact_factor&gt;&lt;_isbn&gt;1476-5381 (Electronic); 0007-1188 (Linking)&lt;/_isbn&gt;&lt;_issue&gt;7&lt;/_issue&gt;&lt;_journal&gt;Br J Pharmacol&lt;/_journal&gt;&lt;_language&gt;eng&lt;/_language&gt;&lt;_modified&gt;63850769&lt;/_modified&gt;&lt;_ori_publication&gt;(c) 2019 The British Pharmacological Society.&lt;/_ori_publication&gt;&lt;_pages&gt;906-918&lt;/_pages&gt;&lt;_subject_headings&gt;Animals; Aspirin/*analogs &amp;amp; derivatives/pharmacology; Atherosclerosis/*metabolism/prevention &amp;amp; control; Cells, Cultured; Cricetinae; Diet, High-Fat; Eugenol/*analogs &amp;amp; derivatives/pharmacology; Human Umbilical Vein Endothelial Cells/*drug effects/metabolism; Humans; NF-E2-Related Factor 2/genetics/*metabolism; Nitric Oxide/metabolism; Nitric Oxide Synthase/*metabolism; Oxidative Stress/*drug effects&lt;/_subject_headings&gt;&lt;_tertiary_title&gt;British journal of pharmacology&lt;/_tertiary_title&gt;&lt;_type_work&gt;Journal Article; Research Support, Non-U.S. Gov&amp;apos;t&lt;/_type_work&gt;&lt;_url&gt;http://www.ncbi.nlm.nih.gov/entrez/query.fcgi?cmd=Retrieve&amp;amp;db=pubmed&amp;amp;dopt=Abstract&amp;amp;list_uids=30706438&amp;amp;query_hl=1&lt;/_url&gt;&lt;_volume&gt;176&lt;/_volume&gt;&lt;/Details&gt;&lt;Extra&gt;&lt;DBUID&gt;{F96A950B-833F-4880-A151-76DA2D6A2879}&lt;/DBUID&gt;&lt;/Extra&gt;&lt;/Item&gt;&lt;/References&gt;&lt;/Group&gt;&lt;Group&gt;&lt;References&gt;&lt;Item&gt;&lt;ID&gt;785&lt;/ID&gt;&lt;UID&gt;{B5A4CA3E-5F1A-493E-A09C-CC914F782846}&lt;/UID&gt;&lt;Title&gt;Ghrelin inhibits proinflammatory responses and nuclear factor-kappaB activation in human endothelial cells&lt;/Title&gt;&lt;Template&gt;Journal Article&lt;/Template&gt;&lt;Star&gt;0&lt;/Star&gt;&lt;Tag&gt;0&lt;/Tag&gt;&lt;Author&gt;Li, W G; Gavrila, D; Liu, X; Wang, L; Gunnlaugsson, S; Stoll, L L; McCormick, M L; Sigmund, C D; Tang, C; Weintraub, N L&lt;/Author&gt;&lt;Year&gt;2004&lt;/Year&gt;&lt;Details&gt;&lt;_accession_num&gt;15117840&lt;/_accession_num&gt;&lt;_author_adr&gt;Department of Internal Medicine, Cardiovascular Division, University of Iowa College of Medicine, Iowa City, IA 52242, USA.&lt;/_author_adr&gt;&lt;_collection_scope&gt;SCI;SCIE&lt;/_collection_scope&gt;&lt;_created&gt;63850771&lt;/_created&gt;&lt;_date&gt;2004-05-11&lt;/_date&gt;&lt;_date_display&gt;2004 May 11&lt;/_date_display&gt;&lt;_db_updated&gt;PubMed&lt;/_db_updated&gt;&lt;_doi&gt;10.1161/01.CIR.0000127956.43874.F2&lt;/_doi&gt;&lt;_impact_factor&gt;  23.603&lt;/_impact_factor&gt;&lt;_isbn&gt;1524-4539 (Electronic); 0009-7322 (Linking)&lt;/_isbn&gt;&lt;_issue&gt;18&lt;/_issue&gt;&lt;_journal&gt;Circulation&lt;/_journal&gt;&lt;_language&gt;eng&lt;/_language&gt;&lt;_modified&gt;63850771&lt;/_modified&gt;&lt;_pages&gt;2221-6&lt;/_pages&gt;&lt;_subject_headings&gt;Animals; Anti-Inflammatory Agents, Non-Steroidal/*pharmacology; Arteriosclerosis/metabolism; Cell Adhesion/drug effects; Cells, Cultured/drug effects/metabolism; Chemokine CCL2/biosynthesis/genetics; Depression, Chemical; Endothelial Cells/drug effects/metabolism; Endothelium, Vascular/cytology/*drug effects; Endotoxemia/metabolism; Gene Expression Regulation/drug effects; Genes, Reporter; Ghrelin; Humans; Hydrogen Peroxide/pharmacology; Interleukin-8/biosynthesis/genetics; NF-kappa B/metabolism; Peptide Hormones/*pharmacology; Random Allocation; Rats; Rats, Sprague-Dawley; Signal Transduction/drug effects; Tumor Necrosis Factor-alpha/antagonists &amp;amp; inhibitors; U937 Cells/drug effects/metabolism; Umbilical Veins&lt;/_subject_headings&gt;&lt;_tertiary_title&gt;Circulation&lt;/_tertiary_title&gt;&lt;_type_work&gt;Journal Article; Research Support, Non-U.S. Gov&amp;apos;t; Research Support, U.S. Gov&amp;apos;t, P.H.S.&lt;/_type_work&gt;&lt;_url&gt;http://www.ncbi.nlm.nih.gov/entrez/query.fcgi?cmd=Retrieve&amp;amp;db=pubmed&amp;amp;dopt=Abstract&amp;amp;list_uids=15117840&amp;amp;query_hl=1&lt;/_url&gt;&lt;_volume&gt;109&lt;/_volume&gt;&lt;/Details&gt;&lt;Extra&gt;&lt;DBUID&gt;{F96A950B-833F-4880-A151-76DA2D6A2879}&lt;/DBUID&gt;&lt;/Extra&gt;&lt;/Item&gt;&lt;/References&gt;&lt;/Group&gt;&lt;Group&gt;&lt;References&gt;&lt;Item&gt;&lt;ID&gt;786&lt;/ID&gt;&lt;UID&gt;{F86FDA8F-7DD2-4C6C-9496-884689C3C0DA}&lt;/UID&gt;&lt;Title&gt;MicroRNA-100 Suppresses Chronic Vascular Inflammation by Stimulation of Endothelial Autophagy&lt;/Title&gt;&lt;Template&gt;Journal Article&lt;/Template&gt;&lt;Star&gt;0&lt;/Star&gt;&lt;Tag&gt;0&lt;/Tag&gt;&lt;Author&gt;Pankratz, F; Hohnloser, C; Bemtgen, X; Jaenich, C; Kreuzaler, S; Hoefer, I; Pasterkamp, G; Mastroianni, J; Zeiser, R; Smolka, C; Schneider, L; Martin, J; Juschkat, M; Helbing, T; Moser, M; Bode, C; Grundmann, S&lt;/Author&gt;&lt;Year&gt;2018&lt;/Year&gt;&lt;Details&gt;&lt;_accession_num&gt;29208678&lt;/_accession_num&gt;&lt;_author_adr&gt;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From the Department of Cardiology and Angiology I, Heart Center Freiburg University, Faculty of Medicine, University of Freiburg, Germany (F.P., C.H., X.B., C.J., S.K., C.S., L.S., J.M., M.J., T.H., M.M., C.B., S.G.); Laboratory of  Clinical Chemistry and Haematology, University Medical Center Utrecht, The Netherlands (I.H., G.P.); and Department of Hematology, Oncology, and Stem Cell Transplantation, Medical Center, Faculty of Medicine, University of Freiburg, Germany (J.M., R.Z.). sebastian.grundmann@universitaets-herzzentrum.de.&lt;/_author_adr&gt;&lt;_collection_scope&gt;SCI;SCIE&lt;/_collection_scope&gt;&lt;_created&gt;63850776&lt;/_created&gt;&lt;_date&gt;2018-02-02&lt;/_date&gt;&lt;_date_display&gt;2018 Feb 2&lt;/_date_display&gt;&lt;_db_updated&gt;PubMed&lt;/_db_updated&gt;&lt;_doi&gt;10.1161/CIRCRESAHA.117.311428&lt;/_doi&gt;&lt;_impact_factor&gt;  14.467&lt;/_impact_factor&gt;&lt;_isbn&gt;1524-4571 (Electronic); 0009-7330 (Linking)&lt;/_isbn&gt;&lt;_issue&gt;3&lt;/_issue&gt;&lt;_journal&gt;Circ Res&lt;/_journal&gt;&lt;_keywords&gt;*MTOR protein, human; *atherosclerosis; *endothelium; *inflammation; *microRNAs&lt;/_keywords&gt;&lt;_language&gt;eng&lt;/_language&gt;&lt;_modified&gt;63850776&lt;/_modified&gt;&lt;_ori_publication&gt;(c) 2017 American Heart Association, Inc.&lt;/_ori_publication&gt;&lt;_pages&gt;417-432&lt;/_pages&gt;&lt;_subject_headings&gt;Animals; Atherosclerosis/*pathology; *Autophagy; Carotid Artery Diseases/metabolism; Cell Adhesion Molecules/biosynthesis/genetics; Cholesterol, LDL/metabolism; Endothelial Cells/*pathology; Human Umbilical Vein Endothelial Cells; Humans; Leukocytes/physiology; Macrophages/physiology; Male; Mice; Mice, Inbred C57BL; MicroRNAs/*physiology; Receptors, LDL/metabolism; Simvastatin/pharmacology; Specific Pathogen-Free Organisms; TOR Serine-Threonine Kinases/physiology; Transcriptome; Vasculitis/*pathology&lt;/_subject_headings&gt;&lt;_tertiary_title&gt;Circulation research&lt;/_tertiary_title&gt;&lt;_type_work&gt;Journal Article; Research Support, Non-U.S. Gov&amp;apos;t&lt;/_type_work&gt;&lt;_url&gt;http://www.ncbi.nlm.nih.gov/entrez/query.fcgi?cmd=Retrieve&amp;amp;db=pubmed&amp;amp;dopt=Abstract&amp;amp;list_uids=29208678&amp;amp;query_hl=1&lt;/_url&gt;&lt;_volume&gt;122&lt;/_volume&gt;&lt;/Details&gt;&lt;Extra&gt;&lt;DBUID&gt;{F96A950B-833F-4880-A151-76DA2D6A2879}&lt;/DBUID&gt;&lt;/Extra&gt;&lt;/Item&gt;&lt;/References&gt;&lt;/Group&gt;&lt;/Citation&gt;_x000a_"/>
    <w:docVar w:name="NE.Ref{8DE99E82-CC8A-4ECB-83D8-BC0EE8BB126E}" w:val=" ADDIN NE.Ref.{8DE99E82-CC8A-4ECB-83D8-BC0EE8BB126E}&lt;Citation&gt;&lt;Group&gt;&lt;References&gt;&lt;Item&gt;&lt;ID&gt;472&lt;/ID&gt;&lt;UID&gt;{EE0746D1-5E90-412D-B2DD-DF9419324D67}&lt;/UID&gt;&lt;Title&gt;Burden of Cardiovascular Diseases in China, 1990-2016: Findings From the 2016 Global Burden of Disease Study&lt;/Title&gt;&lt;Template&gt;Journal Article&lt;/Template&gt;&lt;Star&gt;0&lt;/Star&gt;&lt;Tag&gt;0&lt;/Tag&gt;&lt;Author&gt;Liu, S; Li, Y; Zeng, X; Wang, H; Yin, P; Wang, L; Liu, Y; Liu, J; Qi, J; Ran, S; Yang, S; Zhou, M&lt;/Author&gt;&lt;Year&gt;2019&lt;/Year&gt;&lt;Details&gt;&lt;_accession_num&gt;30865215&lt;/_accession_num&gt;&lt;_author_adr&gt;National Center for Chronic and Noncommunicable Disease Control and Prevention, Chinese Center for Disease Control and Prevention, Beijing, China.; Fuwai Hospital Chinese Academy of Medical Sciences, Shenzhen, Shenzhen, China.; National Center for Chronic and Noncommunicable Disease Control and Prevention, Chinese Center for Disease Control and Prevention, Beijing, China.; Institute of Health Metrics and Evaluation, University of Washington, Seattle.; National Center for Chronic and Noncommunicable Disease Control and Prevention, Chinese Center for Disease Control and Prevention, Beijing, China.; National Center for Chronic and Noncommunicable Disease Control and Prevention, Chinese Center for Disease Control and Prevention, Beijing, China.; National Center for Chronic and Noncommunicable Disease Control and Prevention, Chinese Center for Disease Control and Prevention, Beijing, China.; National Center for Chronic and Noncommunicable Disease Control and Prevention, Chinese Center for Disease Control and Prevention, Beijing, China.; National Center for Chronic and Noncommunicable Disease Control and Prevention, Chinese Center for Disease Control and Prevention, Beijing, China.; National Center for Chronic and Noncommunicable Disease Control and Prevention, Chinese Center for Disease Control and Prevention, Beijing, China.; Youyang County Center for Disease Control and Prevention, Chongqing, China.; National Center for Chronic and Noncommunicable Disease Control and Prevention, Chinese Center for Disease Control and Prevention, Beijing, China.; Dianjiang County Center for Disease Control and Prevention, Chongqing, China.; National Center for Chronic and Noncommunicable Disease Control and Prevention, Chinese Center for Disease Control and Prevention, Beijing, China.&lt;/_author_adr&gt;&lt;_collection_scope&gt;SCIE&lt;/_collection_scope&gt;&lt;_created&gt;63683359&lt;/_created&gt;&lt;_date&gt;2019-04-01&lt;/_date&gt;&lt;_date_display&gt;2019 Apr 1&lt;/_date_display&gt;&lt;_db_updated&gt;PubMed&lt;/_db_updated&gt;&lt;_doi&gt;10.1001/jamacardio.2019.0295&lt;/_doi&gt;&lt;_impact_factor&gt;  12.794&lt;/_impact_factor&gt;&lt;_isbn&gt;2380-6591 (Electronic)&lt;/_isbn&gt;&lt;_issue&gt;4&lt;/_issue&gt;&lt;_journal&gt;JAMA Cardiol&lt;/_journal&gt;&lt;_language&gt;eng&lt;/_language&gt;&lt;_modified&gt;63683359&lt;/_modified&gt;&lt;_pages&gt;342-352&lt;/_pages&gt;&lt;_subject_headings&gt;Cardiomyopathies/epidemiology/mortality; Cardiovascular Diseases/*epidemiology/*mortality; China/epidemiology; Disabled Persons/statistics &amp;amp; numerical data; Endocarditis/epidemiology/mortality; Female; Geography/trends; Global Burden of Disease/*methods/trends; Humans; Male; Mortality/*trends; Myocardial Ischemia/epidemiology/mortality; Outcome Assessment, Health Care; Prevalence; Quality-Adjusted Life Years; Stroke/epidemiology/mortality&lt;/_subject_headings&gt;&lt;_tertiary_title&gt;JAMA cardiology&lt;/_tertiary_title&gt;&lt;_type_work&gt;Journal Article; Research Support, Non-U.S. Gov&amp;apos;t&lt;/_type_work&gt;&lt;_url&gt;http://www.ncbi.nlm.nih.gov/entrez/query.fcgi?cmd=Retrieve&amp;amp;db=pubmed&amp;amp;dopt=Abstract&amp;amp;list_uids=30865215&amp;amp;query_hl=1&lt;/_url&gt;&lt;_volume&gt;4&lt;/_volume&gt;&lt;/Details&gt;&lt;Extra&gt;&lt;DBUID&gt;{F96A950B-833F-4880-A151-76DA2D6A2879}&lt;/DBUID&gt;&lt;/Extra&gt;&lt;/Item&gt;&lt;/References&gt;&lt;/Group&gt;&lt;Group&gt;&lt;References&gt;&lt;Item&gt;&lt;ID&gt;473&lt;/ID&gt;&lt;UID&gt;{7A62AB48-5C7F-4DA1-837F-6ACA4286CD7D}&lt;/UID&gt;&lt;Title&gt;Epidemiology of cardiovascular disease in China: current features and implications&lt;/Title&gt;&lt;Template&gt;Journal Article&lt;/Template&gt;&lt;Star&gt;0&lt;/Star&gt;&lt;Tag&gt;0&lt;/Tag&gt;&lt;Author&gt;Zhao, D; Liu, J; Wang, M; Zhang, X; Zhou, M&lt;/Author&gt;&lt;Year&gt;2019&lt;/Year&gt;&lt;Details&gt;&lt;_accession_num&gt;30467329&lt;/_accession_num&gt;&lt;_author_adr&gt;Department of Epidemiology, Beijing Anzhen Hospital, Capital Medical University,  Beijing Institute of Heart, Lung and Blood Vessel Diseases, Beijing, China. deezhao@vip.sina.com.; Department of Epidemiology, Beijing Anzhen Hospital, Capital Medical University,  Beijing Institute of Heart, Lung and Blood Vessel Diseases, Beijing, China.; Department of Epidemiology, Beijing Anzhen Hospital, Capital Medical University,  Beijing Institute of Heart, Lung and Blood Vessel Diseases, Beijing, China.; Department of Epidemiology, Beijing Anzhen Hospital, Capital Medical University,  Beijing Institute of Heart, Lung and Blood Vessel Diseases, Beijing, China.; Department of Epidemiology, Beijing Anzhen Hospital, Capital Medical University,  Beijing Institute of Heart, Lung and Blood Vessel Diseases, Beijing, China.&lt;/_author_adr&gt;&lt;_collection_scope&gt;SCI;SCIE&lt;/_collection_scope&gt;&lt;_created&gt;63683461&lt;/_created&gt;&lt;_date&gt;2019-04-01&lt;/_date&gt;&lt;_date_display&gt;2019 Apr&lt;/_date_display&gt;&lt;_db_updated&gt;PubMed&lt;/_db_updated&gt;&lt;_doi&gt;10.1038/s41569-018-0119-4&lt;/_doi&gt;&lt;_impact_factor&gt;  20.260&lt;/_impact_factor&gt;&lt;_isbn&gt;1759-5010 (Electronic); 1759-5002 (Linking)&lt;/_isbn&gt;&lt;_issue&gt;4&lt;/_issue&gt;&lt;_journal&gt;Nat Rev Cardiol&lt;/_journal&gt;&lt;_language&gt;eng&lt;/_language&gt;&lt;_modified&gt;63683461&lt;/_modified&gt;&lt;_pages&gt;203-212&lt;/_pages&gt;&lt;_subject_headings&gt;Age Factors; Cardiovascular Diseases/diagnosis/*epidemiology/mortality/prevention &amp;amp; control; Cause of Death; China/epidemiology; Comorbidity; Humans; Life Style; Prognosis; Risk Factors&lt;/_subject_headings&gt;&lt;_tertiary_title&gt;Nature reviews. Cardiology&lt;/_tertiary_title&gt;&lt;_type_work&gt;Journal Article; Review&lt;/_type_work&gt;&lt;_url&gt;http://www.ncbi.nlm.nih.gov/entrez/query.fcgi?cmd=Retrieve&amp;amp;db=pubmed&amp;amp;dopt=Abstract&amp;amp;list_uids=30467329&amp;amp;query_hl=1&lt;/_url&gt;&lt;_volume&gt;16&lt;/_volume&gt;&lt;/Details&gt;&lt;Extra&gt;&lt;DBUID&gt;{F96A950B-833F-4880-A151-76DA2D6A2879}&lt;/DBUID&gt;&lt;/Extra&gt;&lt;/Item&gt;&lt;/References&gt;&lt;/Group&gt;&lt;/Citation&gt;_x000a_"/>
    <w:docVar w:name="NE.Ref{99E14E27-01FE-4BA8-864B-22CA544FA43F}" w:val=" ADDIN NE.Ref.{99E14E27-01FE-4BA8-864B-22CA544FA43F}&lt;Citation&gt;&lt;Group&gt;&lt;References&gt;&lt;Item&gt;&lt;ID&gt;781&lt;/ID&gt;&lt;UID&gt;{E645FB9A-41E7-4667-B34B-0913057FD723}&lt;/UID&gt;&lt;Title&gt;Apoptosis in resistance arteries induced by hydrogen peroxide: greater resilience of endothelium versus smooth muscle&lt;/Title&gt;&lt;Template&gt;Journal Article&lt;/Template&gt;&lt;Star&gt;0&lt;/Star&gt;&lt;Tag&gt;0&lt;/Tag&gt;&lt;Author&gt;Shaw, R L; Norton, C E; Segal, S S&lt;/Author&gt;&lt;Year&gt;2021&lt;/Year&gt;&lt;Details&gt;&lt;_accession_num&gt;33606587&lt;/_accession_num&gt;&lt;_author_adr&gt;Department of Medical Pharmacology and Physiology, University of Missouri, Columbia, Missouri.; Department of Medical Pharmacology and Physiology, University of Missouri, Columbia, Missouri.; Department of Medical Pharmacology and Physiology, University of Missouri, Columbia, Missouri.; Dalton Cardiovascular Research Center, Columbia, Missouri.&lt;/_author_adr&gt;&lt;_created&gt;63850545&lt;/_created&gt;&lt;_date&gt;2021-04-01&lt;/_date&gt;&lt;_date_display&gt;2021 Apr 1&lt;/_date_display&gt;&lt;_db_updated&gt;PubMed&lt;/_db_updated&gt;&lt;_doi&gt;10.1152/ajpheart.00956.2020&lt;/_doi&gt;&lt;_impact_factor&gt;   3.864&lt;/_impact_factor&gt;&lt;_isbn&gt;1522-1539 (Electronic); 0363-6135 (Linking)&lt;/_isbn&gt;&lt;_issue&gt;4&lt;/_issue&gt;&lt;_journal&gt;Am J Physiol Heart Circ Physiol&lt;/_journal&gt;&lt;_keywords&gt;*endothelial cells; *endothelium; *oxidative stress; *vascular smooth muscle; *vascular smooth muscle cells&lt;/_keywords&gt;&lt;_language&gt;eng&lt;/_language&gt;&lt;_modified&gt;63850545&lt;/_modified&gt;&lt;_pages&gt;H1625-H1633&lt;/_pages&gt;&lt;_subject_headings&gt;Animals; Apoptosis/*drug effects; Calcium Signaling; Cell Communication/drug effects; Endoplasmic Reticulum/drug effects/metabolism/pathology; Endothelial Cells/*drug effects/metabolism/pathology; Endothelium, Vascular/*drug effects/metabolism/pathology; Energy Metabolism/drug effects; Female; Humans; Hydrogen Peroxide/*toxicity; Male; Mitochondria/*drug effects/metabolism/pathology; Muscle, Smooth, Vascular/*drug effects/metabolism/pathology; Myocytes, Smooth Muscle/*drug effects/metabolism/pathology; Oxidative Stress/*drug effects; Reactive Oxygen Species/metabolism; Sex Factors&lt;/_subject_headings&gt;&lt;_tertiary_title&gt;American journal of physiology. Heart and circulatory physiology&lt;/_tertiary_title&gt;&lt;_type_work&gt;Journal Article; Research Support, N.I.H., Extramural; Research Support, Non-U.S. Gov&amp;apos;t; Review&lt;/_type_work&gt;&lt;_url&gt;http://www.ncbi.nlm.nih.gov/entrez/query.fcgi?cmd=Retrieve&amp;amp;db=pubmed&amp;amp;dopt=Abstract&amp;amp;list_uids=33606587&amp;amp;query_hl=1&lt;/_url&gt;&lt;_volume&gt;320&lt;/_volume&gt;&lt;/Details&gt;&lt;Extra&gt;&lt;DBUID&gt;{F96A950B-833F-4880-A151-76DA2D6A2879}&lt;/DBUID&gt;&lt;/Extra&gt;&lt;/Item&gt;&lt;/References&gt;&lt;/Group&gt;&lt;/Citation&gt;_x000a_"/>
    <w:docVar w:name="NE.Ref{A98D21C8-BD01-43F9-8A34-9A1B98FE463D}" w:val=" ADDIN NE.Ref.{A98D21C8-BD01-43F9-8A34-9A1B98FE463D}&lt;Citation&gt;&lt;Group&gt;&lt;References&gt;&lt;Item&gt;&lt;ID&gt;505&lt;/ID&gt;&lt;UID&gt;{64D22260-747E-471F-AD1D-4B745B1BFC4B}&lt;/UID&gt;&lt;Title&gt;PCSK9 and inflammation: role of shear stress, pro-inflammatory cytokines, and LOX-1&lt;/Title&gt;&lt;Template&gt;Journal Article&lt;/Template&gt;&lt;Star&gt;0&lt;/Star&gt;&lt;Tag&gt;0&lt;/Tag&gt;&lt;Author&gt;Ding, Z; Pothineni, NVK; Goel, A; Luscher, T F; Mehta, J L&lt;/Author&gt;&lt;Year&gt;2020&lt;/Year&gt;&lt;Details&gt;&lt;_accession_num&gt;31746997&lt;/_accession_num&gt;&lt;_author_adr&gt;Division of Cardiology, Central Arkansas Veterans Healthcare System and the University of Arkansas for Medical Sciences, Little Rock, AR, USA.; Henan Key Laboratory of Medical Tissue Regeneration, Xinxiang Medical University, Xinxiang, China.; Division of Cardiology, Central Arkansas Veterans Healthcare System and the University of Arkansas for Medical Sciences, Little Rock, AR, USA.; Division of Cardiology, Central Arkansas Veterans Healthcare System and the University of Arkansas for Medical Sciences, Little Rock, AR, USA.; Royal Brompton and Harefield Hospitals, London, UK.; Division of Cardiology, Central Arkansas Veterans Healthcare System and the University of Arkansas for Medical Sciences, Little Rock, AR, USA.&lt;/_author_adr&gt;&lt;_collection_scope&gt;SCI;SCIE&lt;/_collection_scope&gt;&lt;_created&gt;63688102&lt;/_created&gt;&lt;_date&gt;2020-04-01&lt;/_date&gt;&lt;_date_display&gt;2020 Apr 1&lt;/_date_display&gt;&lt;_db_updated&gt;PubMed&lt;/_db_updated&gt;&lt;_doi&gt;10.1093/cvr/cvz313&lt;/_doi&gt;&lt;_impact_factor&gt;   8.168&lt;/_impact_factor&gt;&lt;_isbn&gt;1755-3245 (Electronic); 0008-6363 (Linking)&lt;/_isbn&gt;&lt;_issue&gt;5&lt;/_issue&gt;&lt;_journal&gt;Cardiovasc Res&lt;/_journal&gt;&lt;_keywords&gt;*Atherosclerosis; *Inflammation; *LOX-1; *PCSK9&lt;/_keywords&gt;&lt;_language&gt;eng&lt;/_language&gt;&lt;_modified&gt;63688102&lt;/_modified&gt;&lt;_ori_publication&gt;Published by Oxford University Press on behalf of the European Society of_x000d__x000a_      Cardiology 2019. This work is written by a US Government employee and is in the_x000d__x000a_      public domain in the US.&lt;/_ori_publication&gt;&lt;_pages&gt;908-915&lt;/_pages&gt;&lt;_subject_headings&gt;Animals; Anti-Infective Agents/therapeutic use; Arteries/drug effects/*enzymology/pathology/physiopathology; Atherosclerosis/drug therapy/*enzymology/pathology/physiopathology; Cytokines/*metabolism; Dyslipidemias/drug therapy/*enzymology/pathology/physiopathology; Humans; Hypolipidemic Agents/therapeutic use; Inflammation/drug therapy/*enzymology/pathology/physiopathology; Inflammation Mediators/antagonists &amp;amp; inhibitors/*metabolism; Mechanotransduction, Cellular; Plaque, Atherosclerotic; Proprotein Convertase 9/antagonists &amp;amp; inhibitors/*metabolism; Regional Blood Flow; Scavenger Receptors, Class E/*metabolism; Serine Proteinase Inhibitors/therapeutic use; Stress, Mechanical&lt;/_subject_headings&gt;&lt;_tertiary_title&gt;Cardiovascular research&lt;/_tertiary_title&gt;&lt;_type_work&gt;Journal Article; Research Support, Non-U.S. Gov&amp;apos;t; Research Support, U.S. Gov&amp;apos;t, Non-P.H.S.; Review&lt;/_type_work&gt;&lt;_url&gt;http://www.ncbi.nlm.nih.gov/entrez/query.fcgi?cmd=Retrieve&amp;amp;db=pubmed&amp;amp;dopt=Abstract&amp;amp;list_uids=31746997&amp;amp;query_hl=1&lt;/_url&gt;&lt;_volume&gt;116&lt;/_volume&gt;&lt;/Details&gt;&lt;Extra&gt;&lt;DBUID&gt;{F96A950B-833F-4880-A151-76DA2D6A2879}&lt;/DBUID&gt;&lt;/Extra&gt;&lt;/Item&gt;&lt;/References&gt;&lt;/Group&gt;&lt;/Citation&gt;_x000a_"/>
    <w:docVar w:name="NE.Ref{B00732D6-F889-4248-9093-0AAEE3CCEE3D}" w:val=" ADDIN NE.Ref.{B00732D6-F889-4248-9093-0AAEE3CCEE3D}&lt;Citation&gt;&lt;Group&gt;&lt;References&gt;&lt;Item&gt;&lt;ID&gt;789&lt;/ID&gt;&lt;UID&gt;{A989B297-6A0A-4246-8219-D696B490DEF0}&lt;/UID&gt;&lt;Title&gt;ROCK-dependent ATP5D modulation contributes to the protection of notoginsenoside  NR1 against ischemia-reperfusion-induced myocardial injury&lt;/Title&gt;&lt;Template&gt;Journal Article&lt;/Template&gt;&lt;Star&gt;0&lt;/Star&gt;&lt;Tag&gt;0&lt;/Tag&gt;&lt;Author&gt;He, K; Yan, L; Pan, C S; Liu, Y Y; Cui, Y C; Hu, B H; Chang, X; Li, Q; Sun, K; Mao, X W; Fan, J Y; Han, J Y&lt;/Author&gt;&lt;Year&gt;2014&lt;/Year&gt;&lt;Details&gt;&lt;_accession_num&gt;25305180&lt;/_accession_num&gt;&lt;_author_adr&gt;Department of Integration of Chinese and Western Medicine, School of Basic Medical Sciences, Peking University, Beijing, China; Tasly Microcirculation Research Center, Peking University Health Science Center, Beijing, China; Key Laboratory of Microcirculation, State Administration of Traditional Chinese Medicine of the People&amp;apos;s Republic of China, Beijing, China; and Key Laboratory of Stasis and Phlegm, State Administration of Traditional Chinese Medicine of the People&amp;apos;s Republic of China, Beijing, China.; Tasly Microcirculation Research Center, Peking University Health Science Center,  Beijing, China; Key Laboratory of Microcirculation, State Administration of Traditional Chinese Medicine of the People&amp;apos;s Republic of China, Beijing, China; and Key Laboratory of Stasis and Phlegm, State Administration of Traditional Chinese Medicine of the People&amp;apos;s Republic of China, Beijing, China.; Tasly Microcirculation Research Center, Peking University Health Science Center,  Beijing, China; Key Laboratory of Microcirculation, State Administration of Traditional Chinese Medicine of the People&amp;apos;s Republic of China, Beijing, China; and Key Laboratory of Stasis and Phlegm, State Administration of Traditional Chinese Medicine of the People&amp;apos;s Republic of China, Beijing, China.; Tasly Microcirculation Research Center, Peking University Health Science Center,  Beijing, China; Key Laboratory of Microcirculation, State Administration of Traditional Chinese Medicine of the People&amp;apos;s Republic of China, Beijing, China; and Key Laboratory of Stasis and Phlegm, State Administration of Traditional Chinese Medicine of the People&amp;apos;s Republic of China, Beijing, China.; Department of Integration of Chinese and Western Medicine, School of Basic Medical Sciences, Peking University, Beijing, China; Tasly Microcirculation Research Center, Peking University Health Science Center, Beijing, China; Key Laboratory of Microcirculation, State Administration of Traditional Chinese Medicine of the People&amp;apos;s Republic of China, Beijing, China; and Key Laboratory of Stasis and Phlegm, State Administration of Traditional Chinese Medicine of the People&amp;apos;s Republic of China, Beijing, China.; Tasly Microcirculation Research Center, Peking University Health Science Center,  Beijing, China; Key Laboratory of Microcirculation, State Administration of Traditional Chinese Medicine of the People&amp;apos;s Republic of China, Beijing, China; and Key Laboratory of Stasis and Phlegm, State Administration of Traditional Chinese Medicine of the People&amp;apos;s Republic of China, Beijing, China.; Tasly Microcirculation Research Center, Peking University Health Science Center,  Beijing, China; Key Laboratory of Microcirculation, State Administration of Traditional Chinese Medicine of the People&amp;apos;s Republic of China, Beijing, China; and Key Laboratory of Stasis and Phlegm, State Administration of Traditional Chinese Medicine of the People&amp;apos;s Republic of China, Beijing, China.; Tasly Microcirculation Research Center, Peking University Health Science Center,  Beijing, China; Key Laboratory of Microcirculation, State Administration of Traditional Chinese Medicine of the People&amp;apos;s Republic of China, Beijing, China; and Key Laboratory of Stasis and Phlegm, State Administration of Traditional Chinese Medicine of the People&amp;apos;s Republic of China, Beijing, China.; Tasly Microcirculation Research Center, Peking University Health Science Center,  Beijing, China; Key Laboratory of Microcirculation, State Administration of Traditional Chinese Medicine of the People&amp;apos;s Republic of China, Beijing, China; and Key Laboratory of Stasis and Phlegm, State Administration of Traditional Chinese Medicine of the People&amp;apos;s Republic of China, Beijing, China.; Department of Integration of Chinese and Western Medicine, School of Basic Medical Sciences, Peking University, Beijing, China; Tasly Microcirculation Research Center, Peking University Health Science Center, Beijing, China; Key Laboratory of Microcirculation, State Administration of Traditional Chinese Medicine of the People&amp;apos;s Republic of China, Beijing, China; and Key Laboratory of Stasis and Phlegm, State Administration of Traditional Chinese Medicine of the People&amp;apos;s Republic of China, Beijing, China.; Tasly Microcirculation Research Center, Peking University Health Science Center,  Beijing, China;; Department of Integration of Chinese and Western Medicine, School of Basic Medical Sciences, Peking University, Beijing, China; Tasly Microcirculation Research Center, Peking University Health Science Center, Beijing, China; Key Laboratory of Microcirculation, State Administration of Traditional Chinese Medicine of the People&amp;apos;s Republic of China, Beijing, China; and Key Laboratory of Stasis and Phlegm, State Administration of Traditional Chinese Medicine of the People&amp;apos;s Republic of China, Beijing, China hanjingyan@bjmu.edu.cn.&lt;/_author_adr&gt;&lt;_date_display&gt;2014 Dec 15&lt;/_date_display&gt;&lt;_date&gt;2014-12-15&lt;/_date&gt;&lt;_doi&gt;10.1152/ajpheart.00259.2014&lt;/_doi&gt;&lt;_isbn&gt;1522-1539 (Electronic); 0363-6135 (Linking)&lt;/_isbn&gt;&lt;_issue&gt;12&lt;/_issue&gt;&lt;_journal&gt;Am J Physiol Heart Circ Physiol&lt;/_journal&gt;&lt;_keywords&gt;Rho kinase; apoptosis; energy deficit; inhibition; myocardium ischemia-reperfusion injury; notoginsenoside R1&lt;/_keywords&gt;&lt;_language&gt;eng&lt;/_language&gt;&lt;_ori_publication&gt;Copyright (c) 2014 the American Physiological Society.&lt;/_ori_publication&gt;&lt;_pages&gt;H1764-76&lt;/_pages&gt;&lt;_subject_headings&gt;15-Hydroxy-11 alpha,9 alpha-(epoxymethano)prosta-5,13-dienoic Acid/pharmacology; Actins/metabolism; Adenosine Triphosphate/metabolism; Amides/pharmacology; Animals; Apoptosis; Cardiotonic Agents/*pharmacology/therapeutic use; Cell Culture Techniques; Cell Hypoxia; Enzyme Inhibitors/pharmacology; Ginsenosides/*pharmacology/therapeutic use; Male; Mitochondria, Heart/drug effects/metabolism/ultrastructure; Myocardial Reperfusion Injury/*drug therapy; Myofibrils/drug effects/metabolism/ultrastructure; Pyridines/pharmacology; Rats; Rats, Sprague-Dawley; rho-Associated Kinases/antagonists &amp;amp; inhibitors/genetics/metabolism&lt;/_subject_headings&gt;&lt;_tertiary_title&gt;American journal of physiology. Heart and circulatory physiology&lt;/_tertiary_title&gt;&lt;_type_work&gt;Journal Article; Research Support, Non-U.S. Gov&amp;apos;t&lt;/_type_work&gt;&lt;_url&gt;http://www.ncbi.nlm.nih.gov/entrez/query.fcgi?cmd=Retrieve&amp;amp;db=pubmed&amp;amp;dopt=Abstract&amp;amp;list_uids=25305180&amp;amp;query_hl=1&lt;/_url&gt;&lt;_volume&gt;307&lt;/_volume&gt;&lt;_created&gt;63851772&lt;/_created&gt;&lt;_modified&gt;63851772&lt;/_modified&gt;&lt;_db_updated&gt;PubMed&lt;/_db_updated&gt;&lt;_impact_factor&gt;   3.864&lt;/_impact_factor&gt;&lt;/Details&gt;&lt;Extra&gt;&lt;DBUID&gt;{F96A950B-833F-4880-A151-76DA2D6A2879}&lt;/DBUID&gt;&lt;/Extra&gt;&lt;/Item&gt;&lt;/References&gt;&lt;/Group&gt;&lt;/Citation&gt;_x000a_"/>
    <w:docVar w:name="NE.Ref{B2DC9E6A-D046-4548-95AF-3041F9CD0A29}" w:val=" ADDIN NE.Ref.{B2DC9E6A-D046-4548-95AF-3041F9CD0A29}&lt;Citation&gt;&lt;Group&gt;&lt;References&gt;&lt;Item&gt;&lt;ID&gt;782&lt;/ID&gt;&lt;UID&gt;{C97CB5DA-2C21-4CE8-8506-64959898F9DE}&lt;/UID&gt;&lt;Title&gt;AMPKalpha inactivation destabilizes atherosclerotic plaque in streptozotocin-induced diabetic mice through AP-2alpha/miRNA-124 axis&lt;/Title&gt;&lt;Template&gt;Journal Article&lt;/Template&gt;&lt;Star&gt;0&lt;/Star&gt;&lt;Tag&gt;0&lt;/Tag&gt;&lt;Author&gt;Liang, W J; Zhou, S N; Shan, M R; Wang, X Q; Zhang, M; Chen, Y; Zhang, Y; Wang, S X; Guo, T&lt;/Author&gt;&lt;Year&gt;2018&lt;/Year&gt;&lt;Details&gt;&lt;_accession_num&gt;29502204&lt;/_accession_num&gt;&lt;_author_adr&gt;The Key Laboratory of Cardiovascular Remodeling and Function Research, Qilu Hospital, Shandong University School of Medicine, No. 107 West Culture Road, Jinan, Shandong, 250012, China.; The Key Laboratory of Cardiovascular Remodeling and Function Research, Qilu Hospital, Shandong University School of Medicine, No. 107 West Culture Road, Jinan, Shandong, 250012, China.; The Key Laboratory of Cardiovascular Remodeling and Function Research, Qilu Hospital, Shandong University School of Medicine, No. 107 West Culture Road, Jinan, Shandong, 250012, China.; The Key Laboratory of Cardiovascular Remodeling and Function Research, Qilu Hospital, Shandong University School of Medicine, No. 107 West Culture Road, Jinan, Shandong, 250012, China.; The Key Laboratory of Cardiovascular Remodeling and Function Research, Qilu Hospital, Shandong University School of Medicine, No. 107 West Culture Road, Jinan, Shandong, 250012, China.; The Key Laboratory of Cardiovascular Remodeling and Function Research, Qilu Hospital, Shandong University School of Medicine, No. 107 West Culture Road, Jinan, Shandong, 250012, China.; The Key Laboratory of Cardiovascular Remodeling and Function Research, Qilu Hospital, Shandong University School of Medicine, No. 107 West Culture Road, Jinan, Shandong, 250012, China. zhangyun@sdu.edu.cn.; The Key Laboratory of Cardiovascular Remodeling and Function Research, Qilu Hospital, Shandong University School of Medicine, No. 107 West Culture Road, Jinan, Shandong, 250012, China. shuangxiwang@sdu.edu.cn.; The Key Laboratory of Cardiovascular Remodeling and Function Research, Qilu Hospital, Shandong University School of Medicine, No. 107 West Culture Road, Jinan, Shandong, 250012, China. guotao@sdu.edu.cn.&lt;/_author_adr&gt;&lt;_created&gt;63850613&lt;/_created&gt;&lt;_date&gt;2018-05-01&lt;/_date&gt;&lt;_date_display&gt;2018 May&lt;/_date_display&gt;&lt;_db_updated&gt;PubMed&lt;/_db_updated&gt;&lt;_doi&gt;10.1007/s00109-018-1627-8&lt;/_doi&gt;&lt;_impact_factor&gt;   4.427&lt;/_impact_factor&gt;&lt;_isbn&gt;1432-1440 (Electronic); 0946-2716 (Linking)&lt;/_isbn&gt;&lt;_issue&gt;5&lt;/_issue&gt;&lt;_journal&gt;J Mol Med (Berl)&lt;/_journal&gt;&lt;_keywords&gt;*AMPKalpha; *AP-2alpha; *Atherosclerosis; *Diabetes; *P4Halpha1; *miR-124&lt;/_keywords&gt;&lt;_language&gt;eng&lt;/_language&gt;&lt;_modified&gt;63850613&lt;/_modified&gt;&lt;_pages&gt;403-412&lt;/_pages&gt;&lt;_subject_headings&gt;AMP-Activated Protein Kinases/*metabolism; Animals; Collagen Type I/metabolism; Collagen Type II/metabolism; Diabetes Mellitus, Experimental/*metabolism; Diabetes Mellitus, Type 1/*metabolism; Hypoglycemic Agents/pharmacology; Male; Metformin/pharmacology; Mice, Knockout, ApoE; MicroRNAs/*metabolism; Myocytes, Smooth Muscle/metabolism; Plaque, Atherosclerotic/*metabolism; Procollagen-Proline Dioxygenase/*metabolism; Transcription Factor AP-2/*metabolism&lt;/_subject_headings&gt;&lt;_tertiary_title&gt;Journal of molecular medicine (Berlin, Germany)&lt;/_tertiary_title&gt;&lt;_type_work&gt;Journal Article; Research Support, Non-U.S. Gov&amp;apos;t&lt;/_type_work&gt;&lt;_url&gt;http://www.ncbi.nlm.nih.gov/entrez/query.fcgi?cmd=Retrieve&amp;amp;db=pubmed&amp;amp;dopt=Abstract&amp;amp;list_uids=29502204&amp;amp;query_hl=1&lt;/_url&gt;&lt;_volume&gt;96&lt;/_volume&gt;&lt;/Details&gt;&lt;Extra&gt;&lt;DBUID&gt;{F96A950B-833F-4880-A151-76DA2D6A2879}&lt;/DBUID&gt;&lt;/Extra&gt;&lt;/Item&gt;&lt;/References&gt;&lt;/Group&gt;&lt;/Citation&gt;_x000a_"/>
    <w:docVar w:name="NE.Ref{B50A86F6-8A07-4ACA-897A-AB5A5B86A694}" w:val=" ADDIN NE.Ref.{B50A86F6-8A07-4ACA-897A-AB5A5B86A694}&lt;Citation&gt;&lt;Group&gt;&lt;References&gt;&lt;Item&gt;&lt;ID&gt;474&lt;/ID&gt;&lt;UID&gt;{85F7BCB6-48A7-40F7-BB23-0060C9F223A1}&lt;/UID&gt;&lt;Title&gt;Inflammation and its resolution in atherosclerosis: mediators and therapeutic opportunities&lt;/Title&gt;&lt;Template&gt;Journal Article&lt;/Template&gt;&lt;Star&gt;0&lt;/Star&gt;&lt;Tag&gt;0&lt;/Tag&gt;&lt;Author&gt;Back, M; Yurdagul, A Jr; Tabas, I; Oorni, K; Kovanen, P T&lt;/Author&gt;&lt;Year&gt;2019&lt;/Year&gt;&lt;Details&gt;&lt;_accession_num&gt;30846875&lt;/_accession_num&gt;&lt;_author_adr&gt;Department of Cardiology, Karolinska University Hospital, Stockholm, Sweden.; Columbia University Irving Medical Center, New York, NY, USA.; Columbia University Irving Medical Center, New York, NY, USA.; Atherosclerosis Research Laboratory, Wihuri Research Institute, Helsinki, Finland.; Molecular and Integrative Biosciences Research Programme, Faculty of Biological and Environmental Sciences, University of Helsinki, Helsinki, Finland.; Atherosclerosis Research Laboratory, Wihuri Research Institute, Helsinki, Finland. petri.kovanen@wri.fi.&lt;/_author_adr&gt;&lt;_collection_scope&gt;SCI;SCIE&lt;/_collection_scope&gt;&lt;_created&gt;63683769&lt;/_created&gt;&lt;_date&gt;2019-07-01&lt;/_date&gt;&lt;_date_display&gt;2019 Jul&lt;/_date_display&gt;&lt;_db_updated&gt;PubMed&lt;/_db_updated&gt;&lt;_doi&gt;10.1038/s41569-019-0169-2&lt;/_doi&gt;&lt;_impact_factor&gt;  20.260&lt;/_impact_factor&gt;&lt;_isbn&gt;1759-5010 (Electronic); 1759-5002 (Linking)&lt;/_isbn&gt;&lt;_issue&gt;7&lt;/_issue&gt;&lt;_journal&gt;Nat Rev Cardiol&lt;/_journal&gt;&lt;_language&gt;eng&lt;/_language&gt;&lt;_modified&gt;63683769&lt;/_modified&gt;&lt;_pages&gt;389-406&lt;/_pages&gt;&lt;_subject_headings&gt;Animals; Apoptosis; Atherosclerosis/*etiology/*physiopathology/prevention &amp;amp; control; Humans; Inflammasomes/metabolism; Inflammation/drug therapy/*etiology/*physiopathology; Lipid Metabolism; Lipoproteins/metabolism; Macrophages/*physiology; NLR Family, Pyrin Domain-Containing 3 Protein/metabolism; Signal Transduction; Tunica Intima/*pathology&lt;/_subject_headings&gt;&lt;_tertiary_title&gt;Nature reviews. Cardiology&lt;/_tertiary_title&gt;&lt;_type_work&gt;Journal Article; Research Support, N.I.H., Extramural; Research Support, Non-U.S. Gov&amp;apos;t; Review&lt;/_type_work&gt;&lt;_url&gt;http://www.ncbi.nlm.nih.gov/entrez/query.fcgi?cmd=Retrieve&amp;amp;db=pubmed&amp;amp;dopt=Abstract&amp;amp;list_uids=30846875&amp;amp;query_hl=1&lt;/_url&gt;&lt;_volume&gt;16&lt;/_volume&gt;&lt;/Details&gt;&lt;Extra&gt;&lt;DBUID&gt;{F96A950B-833F-4880-A151-76DA2D6A2879}&lt;/DBUID&gt;&lt;/Extra&gt;&lt;/Item&gt;&lt;/References&gt;&lt;/Group&gt;&lt;Group&gt;&lt;References&gt;&lt;Item&gt;&lt;ID&gt;475&lt;/ID&gt;&lt;UID&gt;{C8A94721-13E7-4030-BAE6-420735396917}&lt;/UID&gt;&lt;Title&gt;Endothelial cell apoptosis and the role of endothelial cell-derived extracellular vesicles in the progression of atherosclerosis&lt;/Title&gt;&lt;Template&gt;Journal Article&lt;/Template&gt;&lt;Star&gt;0&lt;/Star&gt;&lt;Tag&gt;0&lt;/Tag&gt;&lt;Author&gt;Paone, S; Baxter, A A; Hulett, M D; Poon, IKH&lt;/Author&gt;&lt;Year&gt;2019&lt;/Year&gt;&lt;Details&gt;&lt;_accession_num&gt;30569278&lt;/_accession_num&gt;&lt;_author_adr&gt;Department of Biochemistry and Genetics, La Trobe Institute for Molecular Science, La Trobe University, Melbourne, VIC, 3086, Australia.; Department of Biochemistry and Genetics, La Trobe Institute for Molecular Science, La Trobe University, Melbourne, VIC, 3086, Australia.; Department of Biochemistry and Genetics, La Trobe Institute for Molecular Science, La Trobe University, Melbourne, VIC, 3086, Australia.; Department of Biochemistry and Genetics, La Trobe Institute for Molecular Science, La Trobe University, Melbourne, VIC, 3086, Australia. I.Poon@latrobe.edu.au.&lt;/_author_adr&gt;&lt;_collection_scope&gt;SCI;SCIE&lt;/_collection_scope&gt;&lt;_created&gt;63683771&lt;/_created&gt;&lt;_date&gt;2019-03-01&lt;/_date&gt;&lt;_date_display&gt;2019 Mar&lt;/_date_display&gt;&lt;_db_updated&gt;PubMed&lt;/_db_updated&gt;&lt;_doi&gt;10.1007/s00018-018-2983-9&lt;/_doi&gt;&lt;_impact_factor&gt;   6.496&lt;/_impact_factor&gt;&lt;_isbn&gt;1420-9071 (Electronic); 1420-682X (Linking)&lt;/_isbn&gt;&lt;_issue&gt;6&lt;/_issue&gt;&lt;_journal&gt;Cell Mol Life Sci&lt;/_journal&gt;&lt;_keywords&gt;Apoptotic bodies; Apoptotic cell disassembly; Atherosclerosis; Endothelial cells; Extracellular vesicles; Microparticles; Microvesicles&lt;/_keywords&gt;&lt;_language&gt;eng&lt;/_language&gt;&lt;_modified&gt;63683772&lt;/_modified&gt;&lt;_pages&gt;1093-1106&lt;/_pages&gt;&lt;_subject_headings&gt;Animals; *Apoptosis; Atherosclerosis/*metabolism/pathology; Disease Progression; Endothelial Cells/*metabolism; Extracellular Vesicles/*metabolism; Humans; Macrophages/metabolism; Models, Biological; Myocytes, Smooth Muscle/metabolism&lt;/_subject_headings&gt;&lt;_tertiary_title&gt;Cellular and molecular life sciences : CMLS&lt;/_tertiary_title&gt;&lt;_type_work&gt;Journal Article; Review&lt;/_type_work&gt;&lt;_url&gt;http://www.ncbi.nlm.nih.gov/entrez/query.fcgi?cmd=Retrieve&amp;amp;db=pubmed&amp;amp;dopt=Abstract&amp;amp;list_uids=30569278&amp;amp;query_hl=1&lt;/_url&gt;&lt;_volume&gt;76&lt;/_volume&gt;&lt;/Details&gt;&lt;Extra&gt;&lt;DBUID&gt;{F96A950B-833F-4880-A151-76DA2D6A2879}&lt;/DBUID&gt;&lt;/Extra&gt;&lt;/Item&gt;&lt;/References&gt;&lt;/Group&gt;&lt;/Citation&gt;_x000a_"/>
    <w:docVar w:name="NE.Ref{B52260F7-C30A-4592-85E3-764C6A095018}" w:val=" ADDIN NE.Ref.{B52260F7-C30A-4592-85E3-764C6A095018}&lt;Citation&gt;&lt;Group&gt;&lt;References&gt;&lt;Item&gt;&lt;ID&gt;479&lt;/ID&gt;&lt;UID&gt;{BD6416EB-17AD-4F33-A497-F97A2E6F651A}&lt;/UID&gt;&lt;Title&gt;Heme Oxygenases: Cellular Multifunctional and Protective Molecules against UV-Induced Oxidative Stress&lt;/Title&gt;&lt;Template&gt;Journal Article&lt;/Template&gt;&lt;Star&gt;0&lt;/Star&gt;&lt;Tag&gt;0&lt;/Tag&gt;&lt;Author&gt;Chen, S; Wang, X; Nisar, M F; Lin, M; Zhong, J L&lt;/Author&gt;&lt;Year&gt;2019&lt;/Year&gt;&lt;Details&gt;&lt;_accession_num&gt;31885801&lt;/_accession_num&gt;&lt;_author_adr&gt;The Base of &amp;quot;111 Project&amp;quot; for Biomechanics &amp;amp; Tissue Repair Engineering; Key Laboratory of Biorheological Science and Technology, Ministry of Education, Bioengineering College, Chongqing University, Chongqing 400044, China.; The Base of &amp;quot;111 Project&amp;quot; for Biomechanics &amp;amp; Tissue Repair Engineering; Key Laboratory of Biorheological Science and Technology, Ministry of Education, Bioengineering College, Chongqing University, Chongqing 400044, China.; The Base of &amp;quot;111 Project&amp;quot; for Biomechanics &amp;amp; Tissue Repair Engineering; Key Laboratory of Biorheological Science and Technology, Ministry of Education, Bioengineering College, Chongqing University, Chongqing 400044, China.; Chongqing Traditional Chinese Medicine Hospital, Chongqing 400011, China.; The Base of &amp;quot;111 Project&amp;quot; for Biomechanics &amp;amp; Tissue Repair Engineering; Key Laboratory of Biorheological Science and Technology, Ministry of Education, Bioengineering College, Chongqing University, Chongqing 400044, China.; Chongqing Traditional Chinese Medicine Hospital, Chongqing 400011, China.&lt;/_author_adr&gt;&lt;_collection_scope&gt;SCIE;EI&lt;/_collection_scope&gt;&lt;_created&gt;63685006&lt;/_created&gt;&lt;_date&gt;2019-01-20&lt;/_date&gt;&lt;_date_display&gt;2019&lt;/_date_display&gt;&lt;_db_updated&gt;PubMed&lt;/_db_updated&gt;&lt;_doi&gt;10.1155/2019/5416728&lt;/_doi&gt;&lt;_impact_factor&gt;   5.076&lt;/_impact_factor&gt;&lt;_isbn&gt;1942-0994 (Electronic); 1942-0994 (Linking)&lt;/_isbn&gt;&lt;_journal&gt;Oxid Med Cell Longev&lt;/_journal&gt;&lt;_language&gt;eng&lt;/_language&gt;&lt;_modified&gt;63685006&lt;/_modified&gt;&lt;_ori_publication&gt;Copyright (c) 2019 ShiDa Chen et al.&lt;/_ori_publication&gt;&lt;_pages&gt;5416728&lt;/_pages&gt;&lt;_subject_headings&gt;Animals; Cytoprotection; Heme/*metabolism; Heme Oxygenase (Decyclizing)/*metabolism; Heme Oxygenase-1/*metabolism; Homeostasis; Humans; Oxidative Stress; Phylogeny; Signal Transduction; Ultraviolet Rays/adverse effects; Vitiligo/*metabolism&lt;/_subject_headings&gt;&lt;_tertiary_title&gt;Oxidative medicine and cellular longevity&lt;/_tertiary_title&gt;&lt;_type_work&gt;Journal Article; Review&lt;/_type_work&gt;&lt;_url&gt;http://www.ncbi.nlm.nih.gov/entrez/query.fcgi?cmd=Retrieve&amp;amp;db=pubmed&amp;amp;dopt=Abstract&amp;amp;list_uids=31885801&amp;amp;query_hl=1&lt;/_url&gt;&lt;_volume&gt;2019&lt;/_volume&gt;&lt;/Details&gt;&lt;Extra&gt;&lt;DBUID&gt;{F96A950B-833F-4880-A151-76DA2D6A2879}&lt;/DBUID&gt;&lt;/Extra&gt;&lt;/Item&gt;&lt;/References&gt;&lt;/Group&gt;&lt;/Citation&gt;_x000a_"/>
    <w:docVar w:name="NE.Ref{B5C20C13-55A9-48C4-A63E-775DE488B206}" w:val=" ADDIN NE.Ref.{B5C20C13-55A9-48C4-A63E-775DE488B206}&lt;Citation&gt;&lt;Group&gt;&lt;References&gt;&lt;Item&gt;&lt;ID&gt;779&lt;/ID&gt;&lt;UID&gt;{FD015585-96F3-4C5E-A14A-EB6ADA02BB41}&lt;/UID&gt;&lt;Title&gt;Xanthoangelol Prevents Ox-LDL-Induced Endothelial Cell Injury by Activating Nrf2/ARE Signaling&lt;/Title&gt;&lt;Template&gt;Journal Article&lt;/Template&gt;&lt;Star&gt;0&lt;/Star&gt;&lt;Tag&gt;0&lt;/Tag&gt;&lt;Author&gt;Yan, R; Yan, J; Chen, X; Yu, Y; Sun, T&lt;/Author&gt;&lt;Year&gt;2019&lt;/Year&gt;&lt;Details&gt;&lt;_accession_num&gt;31356547&lt;/_accession_num&gt;&lt;_author_adr&gt;Department of Coronary Disease, Fuwai Huazhong Cardiovascular Hospital, Zhengzhou, China.&lt;/_author_adr&gt;&lt;_created&gt;63850523&lt;/_created&gt;&lt;_date&gt;2019-08-01&lt;/_date&gt;&lt;_date_display&gt;2019 Aug&lt;/_date_display&gt;&lt;_db_updated&gt;PubMed&lt;/_db_updated&gt;&lt;_doi&gt;10.1097/FJC.0000000000000699&lt;/_doi&gt;&lt;_impact_factor&gt;   2.598&lt;/_impact_factor&gt;&lt;_isbn&gt;1533-4023 (Electronic); 0160-2446 (Linking)&lt;/_isbn&gt;&lt;_issue&gt;2&lt;/_issue&gt;&lt;_journal&gt;J Cardiovasc Pharmacol&lt;/_journal&gt;&lt;_language&gt;eng&lt;/_language&gt;&lt;_modified&gt;63850523&lt;/_modified&gt;&lt;_pages&gt;162-171&lt;/_pages&gt;&lt;_subject_headings&gt;*Antioxidant Response Elements; Antioxidants/*pharmacology; Apoptosis/*drug effects; Apoptosis Regulatory Proteins/metabolism; Cells, Cultured; Chalcone/*analogs &amp;amp; derivatives/pharmacology; Heme Oxygenase-1/genetics/metabolism; Human Umbilical Vein Endothelial Cells/*drug effects/metabolism/pathology; Humans; Lipoproteins, LDL/*toxicity; NAD(P)H Dehydrogenase (Quinone)/genetics/metabolism; NF-E2-Related Factor 2/genetics/*metabolism; Oxidative Stress/*drug effects; Signal Transduction&lt;/_subject_headings&gt;&lt;_tertiary_title&gt;Journal of cardiovascular pharmacology&lt;/_tertiary_title&gt;&lt;_type_work&gt;Journal Article&lt;/_type_work&gt;&lt;_url&gt;http://www.ncbi.nlm.nih.gov/entrez/query.fcgi?cmd=Retrieve&amp;amp;db=pubmed&amp;amp;dopt=Abstract&amp;amp;list_uids=31356547&amp;amp;query_hl=1&lt;/_url&gt;&lt;_volume&gt;74&lt;/_volume&gt;&lt;/Details&gt;&lt;Extra&gt;&lt;DBUID&gt;{F96A950B-833F-4880-A151-76DA2D6A2879}&lt;/DBUID&gt;&lt;/Extra&gt;&lt;/Item&gt;&lt;/References&gt;&lt;/Group&gt;&lt;Group&gt;&lt;References&gt;&lt;Item&gt;&lt;ID&gt;780&lt;/ID&gt;&lt;UID&gt;{3BC0D55A-8DF4-481D-B0B5-E32F4667316C}&lt;/UID&gt;&lt;Title&gt;Targeting Early Atherosclerosis: A Focus on Oxidative Stress and Inflammation&lt;/Title&gt;&lt;Template&gt;Journal Article&lt;/Template&gt;&lt;Star&gt;0&lt;/Star&gt;&lt;Tag&gt;0&lt;/Tag&gt;&lt;Author&gt;Marchio, P; Guerra-Ojeda, S; Vila, J M; Aldasoro, M; Victor, V M; Mauricio, M D&lt;/Author&gt;&lt;Year&gt;2019&lt;/Year&gt;&lt;Details&gt;&lt;_accession_num&gt;31354915&lt;/_accession_num&gt;&lt;_author_adr&gt;Department of Physiology, Faculty of Medicine and Odontology, Universitat de Valencia and Institute of Health Research INCLIVA, Valencia, Spain.; Department of Physiology, Faculty of Medicine and Odontology, Universitat de Valencia and Institute of Health Research INCLIVA, Valencia, Spain.; Department of Physiology, Faculty of Medicine and Odontology, Universitat de Valencia and Institute of Health Research INCLIVA, Valencia, Spain.; Department of Physiology, Faculty of Medicine and Odontology, Universitat de Valencia and Institute of Health Research INCLIVA, Valencia, Spain.; Department of Physiology, Faculty of Medicine and Odontology, Universitat de Valencia and Institute of Health Research INCLIVA, Valencia, Spain.; Service of Endocrinology, University Hospital Doctor Peset, Foundation for the Promotion of Health and Biomedical Research in the Valencian Region (FISABIO), Valencia, Spain.; Department of Physiology, Faculty of Medicine and Odontology, Universitat de Valencia and Institute of Health Research INCLIVA, Valencia, Spain.&lt;/_author_adr&gt;&lt;_collection_scope&gt;SCIE;EI&lt;/_collection_scope&gt;&lt;_created&gt;63850524&lt;/_created&gt;&lt;_date&gt;2019-01-20&lt;/_date&gt;&lt;_date_display&gt;2019&lt;/_date_display&gt;&lt;_db_updated&gt;PubMed&lt;/_db_updated&gt;&lt;_doi&gt;10.1155/2019/8563845&lt;/_doi&gt;&lt;_impact_factor&gt;   5.076&lt;/_impact_factor&gt;&lt;_isbn&gt;1942-0994 (Electronic); 1942-0994 (Linking)&lt;/_isbn&gt;&lt;_journal&gt;Oxid Med Cell Longev&lt;/_journal&gt;&lt;_language&gt;eng&lt;/_language&gt;&lt;_modified&gt;63850524&lt;/_modified&gt;&lt;_pages&gt;8563845&lt;/_pages&gt;&lt;_subject_headings&gt;Atherosclerosis/*genetics; Humans; Inflammation; Oxidative Stress&lt;/_subject_headings&gt;&lt;_tertiary_title&gt;Oxidative medicine and cellular longevity&lt;/_tertiary_title&gt;&lt;_type_work&gt;Journal Article; Review&lt;/_type_work&gt;&lt;_url&gt;http://www.ncbi.nlm.nih.gov/entrez/query.fcgi?cmd=Retrieve&amp;amp;db=pubmed&amp;amp;dopt=Abstract&amp;amp;list_uids=31354915&amp;amp;query_hl=1&lt;/_url&gt;&lt;_volume&gt;2019&lt;/_volume&gt;&lt;/Details&gt;&lt;Extra&gt;&lt;DBUID&gt;{F96A950B-833F-4880-A151-76DA2D6A2879}&lt;/DBUID&gt;&lt;/Extra&gt;&lt;/Item&gt;&lt;/References&gt;&lt;/Group&gt;&lt;/Citation&gt;_x000a_"/>
    <w:docVar w:name="NE.Ref{BF907241-7D73-41EA-A8A5-17EAA02F4C73}" w:val=" ADDIN NE.Ref.{BF907241-7D73-41EA-A8A5-17EAA02F4C73}&lt;Citation&gt;&lt;Group&gt;&lt;References&gt;&lt;Item&gt;&lt;ID&gt;510&lt;/ID&gt;&lt;UID&gt;{3F557342-C07A-4952-89A5-C72D41E8E5BB}&lt;/UID&gt;&lt;Title&gt;Air pollution and atherosclerosis: a cross-sectional analysis of four European cohort studies in the ESCAPE study&lt;/Title&gt;&lt;Template&gt;Journal Article&lt;/Template&gt;&lt;Star&gt;0&lt;/Star&gt;&lt;Tag&gt;0&lt;/Tag&gt;&lt;Author&gt;Perez, L; Wolf, K; Hennig, F; Penell, J; Basagana, X; Foraster, M; Aguilera, I; Agis, D; Beelen, R; Brunekreef, B; Cyrys, J; Fuks, K B; Adam, M; Baldassarre, D; Cirach, M; Elosua, R; Dratva, J; Hampel, R; Koenig, W; Marrugat, J; de Faire, U; Pershagen, G; Probst-Hensch, N M; de Nazelle, A; Nieuwenhuijsen, M J; Rathmann, W; Rivera, M; Seissler, J; Schindler, C; Thiery, J; Hoffmann, B; Peters, A; Kunzli, N&lt;/Author&gt;&lt;Year&gt;2015&lt;/Year&gt;&lt;Details&gt;&lt;_accession_num&gt;25625785&lt;/_accession_num&gt;&lt;_author_adr&gt;Swiss Tropical and Public Health Institute, Basel, Switzerland.&lt;/_author_adr&gt;&lt;_created&gt;63688947&lt;/_created&gt;&lt;_date&gt;2015-06-01&lt;/_date&gt;&lt;_date_display&gt;2015 Jun&lt;/_date_display&gt;&lt;_db_updated&gt;PubMed&lt;/_db_updated&gt;&lt;_doi&gt;10.1289/ehp.1307711&lt;/_doi&gt;&lt;_impact_factor&gt;   8.382&lt;/_impact_factor&gt;&lt;_isbn&gt;1552-9924 (Electronic); 0091-6765 (Linking)&lt;/_isbn&gt;&lt;_issue&gt;6&lt;/_issue&gt;&lt;_journal&gt;Environ Health Perspect&lt;/_journal&gt;&lt;_language&gt;eng&lt;/_language&gt;&lt;_modified&gt;63688948&lt;/_modified&gt;&lt;_pages&gt;597-605&lt;/_pages&gt;&lt;_subject_headings&gt;Adult; Aged; Air Pollution/*adverse effects; Atherosclerosis/chemically induced/*epidemiology; Biomarkers/analysis; *Carotid Intima-Media Thickness/statistics &amp;amp; numerical data; Cohort Studies; Cross-Sectional Studies; *Environmental Exposure; Europe/epidemiology; Female; Humans; Male; Middle Aged&lt;/_subject_headings&gt;&lt;_tertiary_title&gt;Environmental health perspectives&lt;/_tertiary_title&gt;&lt;_type_work&gt;Journal Article; Meta-Analysis; Research Support, Non-U.S. Gov&amp;apos;t&lt;/_type_work&gt;&lt;_url&gt;http://www.ncbi.nlm.nih.gov/entrez/query.fcgi?cmd=Retrieve&amp;amp;db=pubmed&amp;amp;dopt=Abstract&amp;amp;list_uids=25625785&amp;amp;query_hl=1&lt;/_url&gt;&lt;_volume&gt;123&lt;/_volume&gt;&lt;/Details&gt;&lt;Extra&gt;&lt;DBUID&gt;{F96A950B-833F-4880-A151-76DA2D6A2879}&lt;/DBUID&gt;&lt;/Extra&gt;&lt;/Item&gt;&lt;/References&gt;&lt;/Group&gt;&lt;/Citation&gt;_x000a_"/>
    <w:docVar w:name="NE.Ref{C891D6F4-4985-424E-BDCC-5237EDADB7BB}" w:val=" ADDIN NE.Ref.{C891D6F4-4985-424E-BDCC-5237EDADB7BB}&lt;Citation&gt;&lt;Group&gt;&lt;References&gt;&lt;Item&gt;&lt;ID&gt;470&lt;/ID&gt;&lt;UID&gt;{46E07303-97B1-48C8-BECA-7E55BCF7908F}&lt;/UID&gt;&lt;Title&gt;Hematopoiesis and Cardiovascular Disease&lt;/Title&gt;&lt;Template&gt;Journal Article&lt;/Template&gt;&lt;Star&gt;0&lt;/Star&gt;&lt;Tag&gt;0&lt;/Tag&gt;&lt;Author&gt;Poller, W C; Nahrendorf, M; Swirski, F K&lt;/Author&gt;&lt;Year&gt;2020&lt;/Year&gt;&lt;Details&gt;&lt;_accession_num&gt;32271679&lt;/_accession_num&gt;&lt;_author_adr&gt;From the Center for Systems Biology (W.C.P., M.N., F.K.S.), Massachusetts General Hospital and Harvard Medical School, Boston.; From the Center for Systems Biology (W.C.P., M.N., F.K.S.), Massachusetts General Hospital and Harvard Medical School, Boston.; Department of Radiology (M.N., F.K.S.), Massachusetts General Hospital and Harvard Medical School, Boston.; From the Center for Systems Biology (W.C.P., M.N., F.K.S.), Massachusetts General Hospital and Harvard Medical School, Boston.; Department of Radiology (M.N., F.K.S.), Massachusetts General Hospital and Harvard Medical School, Boston.&lt;/_author_adr&gt;&lt;_collection_scope&gt;SCI;SCIE&lt;/_collection_scope&gt;&lt;_created&gt;63683324&lt;/_created&gt;&lt;_date&gt;2020-04-10&lt;/_date&gt;&lt;_date_display&gt;2020 Apr 10&lt;/_date_display&gt;&lt;_db_updated&gt;PubMed&lt;/_db_updated&gt;&lt;_doi&gt;10.1161/CIRCRESAHA.120.315895&lt;/_doi&gt;&lt;_impact_factor&gt;  14.467&lt;/_impact_factor&gt;&lt;_isbn&gt;1524-4571 (Electronic); 0009-7330 (Linking)&lt;/_isbn&gt;&lt;_issue&gt;8&lt;/_issue&gt;&lt;_journal&gt;Circ Res&lt;/_journal&gt;&lt;_keywords&gt;*atherosclerosis; *hematopoiesis; *leukocytes; *myocardial infarction; *stem cell&lt;/_keywords&gt;&lt;_language&gt;eng&lt;/_language&gt;&lt;_modified&gt;63683324&lt;/_modified&gt;&lt;_pages&gt;1061-1085&lt;/_pages&gt;&lt;_subject_headings&gt;Animals; Atherosclerosis/immunology/metabolism/pathology; Cardiovascular Diseases/immunology/*metabolism/*pathology; Endothelium, Vascular/immunology/*metabolism/*pathology; Hematopoiesis/*physiology; Humans; Leukocytes/immunology/metabolism/pathology&lt;/_subject_headings&gt;&lt;_tertiary_title&gt;Circulation research&lt;/_tertiary_title&gt;&lt;_type_work&gt;Journal Article; Research Support, N.I.H., Extramural; Research Support, Non-U.S. Gov&amp;apos;t; Review&lt;/_type_work&gt;&lt;_url&gt;http://www.ncbi.nlm.nih.gov/entrez/query.fcgi?cmd=Retrieve&amp;amp;db=pubmed&amp;amp;dopt=Abstract&amp;amp;list_uids=32271679&amp;amp;query_hl=1&lt;/_url&gt;&lt;_volume&gt;126&lt;/_volume&gt;&lt;/Details&gt;&lt;Extra&gt;&lt;DBUID&gt;{F96A950B-833F-4880-A151-76DA2D6A2879}&lt;/DBUID&gt;&lt;/Extra&gt;&lt;/Item&gt;&lt;/References&gt;&lt;/Group&gt;&lt;Group&gt;&lt;References&gt;&lt;Item&gt;&lt;ID&gt;471&lt;/ID&gt;&lt;UID&gt;{FE0E198F-1648-49E7-8D4B-CD25EBC93E54}&lt;/UID&gt;&lt;Title&gt;It Is Time for Reducing Global Cardiovascular Mortality&lt;/Title&gt;&lt;Template&gt;Journal Article&lt;/Template&gt;&lt;Star&gt;0&lt;/Star&gt;&lt;Tag&gt;0&lt;/Tag&gt;&lt;Author&gt;Colantonio, L D; Muntner, P&lt;/Author&gt;&lt;Year&gt;2019&lt;/Year&gt;&lt;Details&gt;&lt;_accession_num&gt;31449461&lt;/_accession_num&gt;&lt;_author_adr&gt;Department of Epidemiology, University of Alabama at Birmingham (L.D.C., P.M.).; Department of Epidemiology, University of Alabama at Birmingham (L.D.C., P.M.).&lt;/_author_adr&gt;&lt;_collection_scope&gt;SCI;SCIE&lt;/_collection_scope&gt;&lt;_created&gt;63683350&lt;/_created&gt;&lt;_date&gt;2019-08-27&lt;/_date&gt;&lt;_date_display&gt;2019 Aug 27&lt;/_date_display&gt;&lt;_db_updated&gt;PubMed&lt;/_db_updated&gt;&lt;_doi&gt;10.1161/CIRCULATIONAHA.119.041653&lt;/_doi&gt;&lt;_impact_factor&gt;  23.603&lt;/_impact_factor&gt;&lt;_isbn&gt;1524-4539 (Electronic); 0009-7322 (Linking)&lt;/_isbn&gt;&lt;_issue&gt;9&lt;/_issue&gt;&lt;_journal&gt;Circulation&lt;/_journal&gt;&lt;_keywords&gt;*Editorials; *cardiovascular disease&lt;/_keywords&gt;&lt;_language&gt;eng&lt;/_language&gt;&lt;_modified&gt;63683350&lt;/_modified&gt;&lt;_pages&gt;726-728&lt;/_pages&gt;&lt;_subject_headings&gt;*Cardiovascular Diseases; *Cardiovascular System; Cause of Death; Humans&lt;/_subject_headings&gt;&lt;_tertiary_title&gt;Circulation&lt;/_tertiary_title&gt;&lt;_type_work&gt;Editorial; Comment&lt;/_type_work&gt;&lt;_url&gt;http://www.ncbi.nlm.nih.gov/entrez/query.fcgi?cmd=Retrieve&amp;amp;db=pubmed&amp;amp;dopt=Abstract&amp;amp;list_uids=31449461&amp;amp;query_hl=1&lt;/_url&gt;&lt;_volume&gt;140&lt;/_volume&gt;&lt;/Details&gt;&lt;Extra&gt;&lt;DBUID&gt;{F96A950B-833F-4880-A151-76DA2D6A2879}&lt;/DBUID&gt;&lt;/Extra&gt;&lt;/Item&gt;&lt;/References&gt;&lt;/Group&gt;&lt;/Citation&gt;_x000a_"/>
    <w:docVar w:name="NE.Ref{E0CD8EDC-B42B-4D44-8D68-D98C9148704A}" w:val=" ADDIN NE.Ref.{E0CD8EDC-B42B-4D44-8D68-D98C9148704A}&lt;Citation&gt;&lt;Group&gt;&lt;References&gt;&lt;Item&gt;&lt;ID&gt;776&lt;/ID&gt;&lt;UID&gt;{E1A39A39-8205-4029-AEFA-6E2FCCCF8546}&lt;/UID&gt;&lt;Title&gt;Role of Nrf2/HO-1 system in development, oxidative stress response and diseases:  an evolutionarily conserved mechanism&lt;/Title&gt;&lt;Template&gt;Journal Article&lt;/Template&gt;&lt;Star&gt;0&lt;/Star&gt;&lt;Tag&gt;0&lt;/Tag&gt;&lt;Author&gt;Loboda, A; Damulewicz, M; Pyza, E; Jozkowicz, A; Dulak, J&lt;/Author&gt;&lt;Year&gt;2016&lt;/Year&gt;&lt;Details&gt;&lt;_accession_num&gt;27100828&lt;/_accession_num&gt;&lt;_author_adr&gt;Department of Medical Biotechnology, Faculty of Biochemistry, Biophysics and Biotechnology, Jagiellonian University, Gronostajowa 7, 30-387, Krakow, Poland. agnieszka.loboda@uj.edu.pl.; Malopolska Centre of Biotechnology, Jagiellonian University, Krakow, Poland. agnieszka.loboda@uj.edu.pl.; Department of Cell Biology and Imaging, Faculty of Biology and Earth Sciences, Jagiellonian University, Krakow, Poland.; Department of Cell Biology and Imaging, Faculty of Biology and Earth Sciences, Jagiellonian University, Krakow, Poland.; Department of Medical Biotechnology, Faculty of Biochemistry, Biophysics and Biotechnology, Jagiellonian University, Gronostajowa 7, 30-387, Krakow, Poland.; Department of Medical Biotechnology, Faculty of Biochemistry, Biophysics and Biotechnology, Jagiellonian University, Gronostajowa 7, 30-387, Krakow, Poland.; Malopolska Centre of Biotechnology, Jagiellonian University, Krakow, Poland.&lt;/_author_adr&gt;&lt;_collection_scope&gt;SCI;SCIE&lt;/_collection_scope&gt;&lt;_created&gt;63850159&lt;/_created&gt;&lt;_date&gt;2016-09-01&lt;/_date&gt;&lt;_date_display&gt;2016 Sep&lt;/_date_display&gt;&lt;_db_updated&gt;PubMed&lt;/_db_updated&gt;&lt;_doi&gt;10.1007/s00018-016-2223-0&lt;/_doi&gt;&lt;_impact_factor&gt;   6.496&lt;/_impact_factor&gt;&lt;_isbn&gt;1420-9071 (Electronic); 1420-682X (Linking)&lt;/_isbn&gt;&lt;_issue&gt;17&lt;/_issue&gt;&lt;_journal&gt;Cell Mol Life Sci&lt;/_journal&gt;&lt;_keywords&gt;*Heme oxygenase-1 (HO-1); *Kelch-like ECH-associated protein 1 (Keap1); *Nuclear factor erythroid 2-related factor 2 (Nrf2); *Oxidative stress; *Reactive oxygen species (ROS)&lt;/_keywords&gt;&lt;_language&gt;eng&lt;/_language&gt;&lt;_modified&gt;63850159&lt;/_modified&gt;&lt;_pages&gt;3221-47&lt;/_pages&gt;&lt;_subject_headings&gt;Animals; *Evolution, Molecular; Heme Oxygenase-1/genetics/*metabolism; Humans; Longevity; MicroRNAs/metabolism; NF-E2-Related Factor 2/genetics/*metabolism; *Oxidative Stress; Proteasome Endopeptidase Complex/metabolism; Protein Isoforms/genetics/metabolism; Repressor Proteins/metabolism&lt;/_subject_headings&gt;&lt;_tertiary_title&gt;Cellular and molecular life sciences : CMLS&lt;/_tertiary_title&gt;&lt;_type_work&gt;Journal Article; Review; Research Support, Non-U.S. Gov&amp;apos;t&lt;/_type_work&gt;&lt;_url&gt;http://www.ncbi.nlm.nih.gov/entrez/query.fcgi?cmd=Retrieve&amp;amp;db=pubmed&amp;amp;dopt=Abstract&amp;amp;list_uids=27100828&amp;amp;query_hl=1&lt;/_url&gt;&lt;_volume&gt;73&lt;/_volume&gt;&lt;/Details&gt;&lt;Extra&gt;&lt;DBUID&gt;{F96A950B-833F-4880-A151-76DA2D6A2879}&lt;/DBUID&gt;&lt;/Extra&gt;&lt;/Item&gt;&lt;/References&gt;&lt;/Group&gt;&lt;/Citation&gt;_x000a_"/>
    <w:docVar w:name="NE.Ref{ED7F6250-A1EF-463F-B762-DC2474CFDA4E}" w:val=" ADDIN NE.Ref.{ED7F6250-A1EF-463F-B762-DC2474CFDA4E}&lt;Citation&gt;&lt;Group&gt;&lt;References&gt;&lt;Item&gt;&lt;ID&gt;772&lt;/ID&gt;&lt;UID&gt;{7D177D5C-25D1-48AE-A3DF-A047DAFE347D}&lt;/UID&gt;&lt;Title&gt;Notoginsenoside R1 Protects against Neonatal Cerebral Hypoxic-Ischemic Injury through Estrogen Receptor-Dependent Activation of Endoplasmic Reticulum Stress Pathways&lt;/Title&gt;&lt;Template&gt;Journal Article&lt;/Template&gt;&lt;Star&gt;0&lt;/Star&gt;&lt;Tag&gt;0&lt;/Tag&gt;&lt;Author&gt;Wang, Y; Tu, L; Li, Y; Chen, D; Wang, S&lt;/Author&gt;&lt;Year&gt;2016&lt;/Year&gt;&lt;Details&gt;&lt;_accession_num&gt;26892460&lt;/_accession_num&gt;&lt;_author_adr&gt;Cerebrovascular Diseases Laboratory, Institute of Neuroscience, Chongqing Medical University, Chongqing, China.; Cerebrovascular Diseases Laboratory, Institute of Neuroscience, Chongqing Medical University, Chongqing, China.; Cerebrovascular Diseases Laboratory, Institute of Neuroscience, Chongqing Medical University, Chongqing, China.; Cerebrovascular Diseases Laboratory, Institute of Neuroscience, Chongqing Medical University, Chongqing, China.; Cerebrovascular Diseases Laboratory, Institute of Neuroscience, Chongqing Medical University, Chongqing, China 63557408@qq.com.&lt;/_author_adr&gt;&lt;_date_display&gt;2016 Jun&lt;/_date_display&gt;&lt;_date&gt;2016-06-01&lt;/_date&gt;&lt;_doi&gt;10.1124/jpet.115.230359&lt;/_doi&gt;&lt;_isbn&gt;1521-0103 (Electronic); 0022-3565 (Linking)&lt;/_isbn&gt;&lt;_issue&gt;3&lt;/_issue&gt;&lt;_journal&gt;J Pharmacol Exp Ther&lt;/_journal&gt;&lt;_language&gt;eng&lt;/_language&gt;&lt;_ori_publication&gt;Copyright (c) 2016 by The American Society for Pharmacology and Experimental_x000d__x000a_      Therapeutics.&lt;/_ori_publication&gt;&lt;_pages&gt;591-605&lt;/_pages&gt;&lt;_subject_headings&gt;Animals; Animals, Newborn; Carotid Artery, Common/drug effects/pathology; Cytoprotection/*drug effects; Down-Regulation/drug effects; Endoplasmic Reticulum Stress/*drug effects; Ginsenosides/*pharmacology; Heat-Shock Proteins/metabolism; Hypoxia-Ischemia, Brain/metabolism/*pathology; Neurons/drug effects/pathology; Neuroprotective Agents/*pharmacology; Rats; Rats, Sprague-Dawley; Receptors, Estrogen/*metabolism; Signal Transduction/*drug effects&lt;/_subject_headings&gt;&lt;_tertiary_title&gt;The Journal of pharmacology and experimental therapeutics&lt;/_tertiary_title&gt;&lt;_type_work&gt;Journal Article&lt;/_type_work&gt;&lt;_url&gt;http://www.ncbi.nlm.nih.gov/entrez/query.fcgi?cmd=Retrieve&amp;amp;db=pubmed&amp;amp;dopt=Abstract&amp;amp;list_uids=26892460&amp;amp;query_hl=1&lt;/_url&gt;&lt;_volume&gt;357&lt;/_volume&gt;&lt;_created&gt;63850079&lt;/_created&gt;&lt;_modified&gt;63850079&lt;/_modified&gt;&lt;_db_updated&gt;PubMed&lt;/_db_updated&gt;&lt;_impact_factor&gt;   3.561&lt;/_impact_factor&gt;&lt;_collection_scope&gt;SCI;SCIE&lt;/_collection_scope&gt;&lt;/Details&gt;&lt;Extra&gt;&lt;DBUID&gt;{F96A950B-833F-4880-A151-76DA2D6A2879}&lt;/DBUID&gt;&lt;/Extra&gt;&lt;/Item&gt;&lt;/References&gt;&lt;/Group&gt;&lt;/Citation&gt;_x000a_"/>
    <w:docVar w:name="NE.Ref{F001D2B4-B146-4471-A8E0-F14811FC42F2}" w:val=" ADDIN NE.Ref.{F001D2B4-B146-4471-A8E0-F14811FC42F2}&lt;Citation&gt;&lt;Group&gt;&lt;References&gt;&lt;Item&gt;&lt;ID&gt;487&lt;/ID&gt;&lt;UID&gt;{00921E2E-1171-445A-9B14-4317AEEAE383}&lt;/UID&gt;&lt;Title&gt;Soluble Uric Acid Promotes Atherosclerosis via AMPK (AMP-Activated Protein Kinase)-Mediated Inflammation&lt;/Title&gt;&lt;Template&gt;Journal Article&lt;/Template&gt;&lt;Star&gt;0&lt;/Star&gt;&lt;Tag&gt;0&lt;/Tag&gt;&lt;Author&gt;Kimura, Y; Yanagida, T; Onda, A; Tsukui, D; Hosoyamada, M; Kono, H&lt;/Author&gt;&lt;Year&gt;2020&lt;/Year&gt;&lt;Details&gt;&lt;_accession_num&gt;31996020&lt;/_accession_num&gt;&lt;_author_adr&gt;From the Department of Internal Medicine, Faculty of Medicine (Y.K., T.Y., A.O.,  D.T., H.K.), Teikyo University, Tokyo, Japan.; From the Department of Internal Medicine, Faculty of Medicine (Y.K., T.Y., A.O.,  D.T., H.K.), Teikyo University, Tokyo, Japan.; From the Department of Internal Medicine, Faculty of Medicine (Y.K., T.Y., A.O.,  D.T., H.K.), Teikyo University, Tokyo, Japan.; From the Department of Internal Medicine, Faculty of Medicine (Y.K., T.Y., A.O.,  D.T., H.K.), Teikyo University, Tokyo, Japan.; Department of Human Physiology and Pathology, Faculty of Pharma-Sciences (M.H.),  Teikyo University, Tokyo, Japan.; From the Department of Internal Medicine, Faculty of Medicine (Y.K., T.Y., A.O.,  D.T., H.K.), Teikyo University, Tokyo, Japan.&lt;/_author_adr&gt;&lt;_created&gt;63686182&lt;/_created&gt;&lt;_date&gt;2020-03-01&lt;/_date&gt;&lt;_date_display&gt;2020 Mar&lt;/_date_display&gt;&lt;_db_updated&gt;PubMed&lt;/_db_updated&gt;&lt;_doi&gt;10.1161/ATVBAHA.119.313224&lt;/_doi&gt;&lt;_impact_factor&gt;   6.604&lt;/_impact_factor&gt;&lt;_isbn&gt;1524-4636 (Electronic); 1079-5642 (Linking)&lt;/_isbn&gt;&lt;_issue&gt;3&lt;/_issue&gt;&lt;_journal&gt;Arterioscler Thromb Vasc Biol&lt;/_journal&gt;&lt;_keywords&gt;*humans; *inflammation; *interleukin-1; *mice; *uric acid&lt;/_keywords&gt;&lt;_language&gt;eng&lt;/_language&gt;&lt;_modified&gt;63686183&lt;/_modified&gt;&lt;_pages&gt;570-582&lt;/_pages&gt;&lt;_subject_headings&gt;AMP-Activated Protein Kinases/*metabolism; Adult; Animals; Atherosclerosis/blood/*enzymology/pathology/prevention &amp;amp; control; Benzbromarone/administration &amp;amp; dosage; Biomarkers/blood; Disease Models, Animal; Enzyme Inhibitors/pharmacology; Female; HEK293 Cells; Humans; Hypoxia-Inducible Factor 1, alpha Subunit/metabolism; Inflammasomes/genetics/metabolism; Inflammation/blood/*enzymology/pathology/prevention &amp;amp; control; Inflammation Mediators/blood; Interleukin-18/blood; Interleukin-1beta/blood/genetics; Leukocytes, Mononuclear/drug effects/*enzymology; Male; Mice, Inbred C57BL; Mice, Knockout, ApoE; Middle Aged; NLR Family, Pyrin Domain-Containing 3 Protein/genetics/metabolism; Nuclear Factor 45 Protein/blood; Plaque, Atherosclerotic; Reactive Oxygen Species/metabolism; Receptors, LDL/deficiency/genetics; Urate Oxidase/genetics/metabolism; Uric Acid/*blood; Uricosuric Agents/administration &amp;amp; dosage; Xanthine Oxidase/antagonists &amp;amp; inhibitors/metabolism; Young Adult&lt;/_subject_headings&gt;&lt;_tertiary_title&gt;Arteriosclerosis, thrombosis, and vascular biology&lt;/_tertiary_title&gt;&lt;_type_work&gt;Journal Article; Research Support, Non-U.S. Gov&amp;apos;t&lt;/_type_work&gt;&lt;_url&gt;http://www.ncbi.nlm.nih.gov/entrez/query.fcgi?cmd=Retrieve&amp;amp;db=pubmed&amp;amp;dopt=Abstract&amp;amp;list_uids=31996020&amp;amp;query_hl=1&lt;/_url&gt;&lt;_volume&gt;40&lt;/_volume&gt;&lt;/Details&gt;&lt;Extra&gt;&lt;DBUID&gt;{F96A950B-833F-4880-A151-76DA2D6A2879}&lt;/DBUID&gt;&lt;/Extra&gt;&lt;/Item&gt;&lt;/References&gt;&lt;/Group&gt;&lt;Group&gt;&lt;References&gt;&lt;Item&gt;&lt;ID&gt;488&lt;/ID&gt;&lt;UID&gt;{DE9F4BB2-3079-43DF-AD55-35AD39B3E0BF}&lt;/UID&gt;&lt;Title&gt;The active components derived from Penthorum chinensePursh protect against oxidative-stress-induced vascular injury via autophagy induction&lt;/Title&gt;&lt;Template&gt;Journal Article&lt;/Template&gt;&lt;Star&gt;0&lt;/Star&gt;&lt;Tag&gt;0&lt;/Tag&gt;&lt;Author&gt;Sun, X; Wu, A; Kwan, Law BY; Liu, C; Zeng, W; Ling, Qiu AC; Han, Y; He, Y; Wai, Wong VK&lt;/Author&gt;&lt;Year&gt;2020&lt;/Year&gt;&lt;Details&gt;&lt;_accession_num&gt;31689485&lt;/_accession_num&gt;&lt;_author_adr&gt;State Key Laboratory of Quality Research in Chinese Medicine, Macau University of Science and Technology, Macau, China; Vascular Surgery Department, Affiliated Hospital of Southwest Medical University, Luzhou, 646000, China; Key Laboratory of Medical Electrophysiology of Ministry of Education, Collaborative Innovation Center for Prevention and Treatment of Cardiovascular Disease, Institute of Cardiovascular Research, Southwest Medical University, Luzhou, 646000, China. Electronic address: sunxiaolei@swmu.edu.cn.; State Key Laboratory of Quality Research in Chinese Medicine, Macau University of Science and Technology, Macau, China; Sichuan Key Medical Laboratory of New Drug  Discovery and Drugability Evaluation, Luzhou Key Laboratory of Activity Screening and Druggability Evaluation for Chinese Materia Medica, School of Pharmacy, Southwest Medical University, Luzhou, 646000, China. Electronic address: wuanguo@swmu.edu.cn.; State Key Laboratory of Quality Research in Chinese Medicine, Macau University of Science and Technology, Macau, China. Electronic address: yklaw@must.edu.mo.; Vascular Surgery Department, Affiliated Hospital of Southwest Medical University, Luzhou, 646000, China. Electronic address: 296629147@qq.com.; State Key Laboratory of Quality Research in Chinese Medicine, Macau University of Science and Technology, Macau, China. Electronic address: wzeng@must.edu.mo.; State Key Laboratory of Quality Research in Chinese Medicine, Macau University of Science and Technology, Macau, China. Electronic address: alenaconglingqiu@gmail.com.; State Key Laboratory of Quality Research in Chinese Medicine, Macau University of Science and Technology, Macau, China. Electronic address: 897888967@qq.com.; Vascular Surgery Department, Affiliated Hospital of Southwest Medical University, Luzhou, 646000, China; Key Laboratory of Medical Electrophysiology of Ministry of Education, Collaborative Innovation Center for Prevention and Treatment of Cardiovascular Disease, Institute of Cardiovascular Research, Southwest Medical University, Luzhou, 646000, China. Electronic address: heyanzheng_11@163.com.; State Key Laboratory of Quality Research in Chinese Medicine, Macau University of Science and Technology, Macau, China. Electronic address: kawwong@must.edu.mo.&lt;/_author_adr&gt;&lt;_created&gt;63686185&lt;/_created&gt;&lt;_date&gt;2020-01-01&lt;/_date&gt;&lt;_date_display&gt;2020 Jan&lt;/_date_display&gt;&lt;_db_updated&gt;PubMed&lt;/_db_updated&gt;&lt;_doi&gt;10.1016/j.freeradbiomed.2019.10.417&lt;/_doi&gt;&lt;_impact_factor&gt;   6.170&lt;/_impact_factor&gt;&lt;_isbn&gt;1873-4596 (Electronic); 0891-5849 (Linking)&lt;/_isbn&gt;&lt;_journal&gt;Free Radic Biol Med&lt;/_journal&gt;&lt;_keywords&gt;*Atherosclerosis; *Autophagy; *Cell membrane chromatography (CMC); *Oxidative stress; *Pinocembrin_x000d__x000a_      dihydrochalcone-7-O-[3&amp;apos;&amp;apos;-O-Galloyl-4&amp;apos;&amp;apos;,6&amp;apos;&amp;apos;-hexahydroxydiphenoy]-glucoside; *UHPLC-TOF-MS&lt;/_keywords&gt;&lt;_language&gt;eng&lt;/_language&gt;&lt;_modified&gt;63686186&lt;/_modified&gt;&lt;_ori_publication&gt;Copyright (c) 2019 Elsevier Inc. All rights reserved.&lt;/_ori_publication&gt;&lt;_pages&gt;160-180&lt;/_pages&gt;&lt;_tertiary_title&gt;Free radical biology &amp;amp; medicine&lt;/_tertiary_title&gt;&lt;_type_work&gt;Journal Article; Research Support, Non-U.S. Gov&amp;apos;t&lt;/_type_work&gt;&lt;_url&gt;http://www.ncbi.nlm.nih.gov/entrez/query.fcgi?cmd=Retrieve&amp;amp;db=pubmed&amp;amp;dopt=Abstract&amp;amp;list_uids=31689485&amp;amp;query_hl=1&lt;/_url&gt;&lt;_volume&gt;146&lt;/_volume&gt;&lt;/Details&gt;&lt;Extra&gt;&lt;DBUID&gt;{F96A950B-833F-4880-A151-76DA2D6A2879}&lt;/DBUID&gt;&lt;/Extra&gt;&lt;/Item&gt;&lt;/References&gt;&lt;/Group&gt;&lt;Group&gt;&lt;References&gt;&lt;Item&gt;&lt;ID&gt;489&lt;/ID&gt;&lt;UID&gt;{BE29CF94-27E1-4F1D-9084-52CF2F9ABAB0}&lt;/UID&gt;&lt;Title&gt;AMPK directly activates mTORC2 to promote cell survival during acute energetic stress&lt;/Title&gt;&lt;Template&gt;Journal Article&lt;/Template&gt;&lt;Star&gt;0&lt;/Star&gt;&lt;Tag&gt;0&lt;/Tag&gt;&lt;Author&gt;Kazyken, D; Magnuson, B; Bodur, C; Acosta-Jaquez, H A; Zhang, D; Tong, X; Barnes, T M; Steinl, G K; Patterson, N E; Altheim, C H; Sharma, N; Inoki, K; Cartee, G D; Bridges, D; Yin, L; Riddle, S M; Fingar, D C&lt;/Author&gt;&lt;Year&gt;2019&lt;/Year&gt;&lt;Details&gt;&lt;_accession_num&gt;31186373&lt;/_accession_num&gt;&lt;_author_adr&gt;Department of Cell and Developmental Biology, University of Michigan Medical School, Ann Arbor, MI 48109-2200, USA.; Department of Cell and Developmental Biology, University of Michigan Medical School, Ann Arbor, MI 48109-2200, USA.; Department of Cell and Developmental Biology, University of Michigan Medical School, Ann Arbor, MI 48109-2200, USA.; Department of Cell and Developmental Biology, University of Michigan Medical School, Ann Arbor, MI 48109-2200, USA.; Department of Molecular and Integrative Physiology, University of Michigan Medical School, Ann Arbor, MI 48109-2200, USA.; Department of Molecular and Integrative Physiology, University of Michigan Medical School, Ann Arbor, MI 48109-2200, USA.; Department of Internal Medicine and Department of Molecular and Integrative Physiology, University of Michigan Medical School, Ann Arbor, MI 48109-2200, USA.; Department of Internal Medicine and Department of Molecular and Integrative Physiology, University of Michigan Medical School, Ann Arbor, MI 48109-2200, USA.; Department of Cell and Developmental Biology, University of Michigan Medical School, Ann Arbor, MI 48109-2200, USA.; Department of Cell and Developmental Biology, University of Michigan Medical School, Ann Arbor, MI 48109-2200, USA.; School of Kinesiology, Department of Molecular and Integrative Physiology, Institute of Gerontology, University of Michigan, Ann Arbor, MI 48109-2200, USA.; Department of Molecular and Integrative Physiology, University of Michigan Medical School, Ann Arbor, MI 48109-2200, USA.; School of Kinesiology, Department of Molecular and Integrative Physiology, Institute of Gerontology, University of Michigan, Ann Arbor, MI 48109-2200, USA.; Department of Nutritional Sciences, University of Michigan, Ann Arbor, MI 48109-2200, USA.; Department of Molecular and Integrative Physiology, University of Michigan Medical School, Ann Arbor, MI 48109-2200, USA.; Illumina, Madison, WI 53704, USA.; Department of Cell and Developmental Biology, University of Michigan Medical School, Ann Arbor, MI 48109-2200, USA. dfingar@umich.edu.&lt;/_author_adr&gt;&lt;_collection_scope&gt;SCIE&lt;/_collection_scope&gt;&lt;_created&gt;63686202&lt;/_created&gt;&lt;_date&gt;2019-06-11&lt;/_date&gt;&lt;_date_display&gt;2019 Jun 11&lt;/_date_display&gt;&lt;_db_updated&gt;PubMed&lt;/_db_updated&gt;&lt;_doi&gt;10.1126/scisignal.aav3249&lt;/_doi&gt;&lt;_impact_factor&gt;   6.467&lt;/_impact_factor&gt;&lt;_isbn&gt;1937-9145 (Electronic); 1945-0877 (Linking)&lt;/_isbn&gt;&lt;_issue&gt;585&lt;/_issue&gt;&lt;_journal&gt;Sci Signal&lt;/_journal&gt;&lt;_language&gt;eng&lt;/_language&gt;&lt;_modified&gt;63686203&lt;/_modified&gt;&lt;_ori_publication&gt;Copyright (c) 2019 The Authors, some rights reserved; exclusive licensee American_x000d__x000a_      Association for the Advancement of Science. No claim to original U.S. Government _x000d__x000a_      Works.&lt;/_ori_publication&gt;&lt;_subject_headings&gt;AMP-Activated Protein Kinases/genetics/*metabolism; Animals; *Apoptosis; Cell Line; Cell Survival; *Energy Metabolism; Hepatocytes/*metabolism; Mechanistic Target of Rapamycin Complex 2/genetics/*metabolism; Mice; Mice, Knockout; Proto-Oncogene Proteins c-akt/genetics/metabolism; *Stress, Physiological&lt;/_subject_headings&gt;&lt;_tertiary_title&gt;Science signaling&lt;/_tertiary_title&gt;&lt;_type_work&gt;Journal Article; Research Support, N.I.H., Extramural; Research Support, Non-U.S. Gov&amp;apos;t&lt;/_type_work&gt;&lt;_url&gt;http://www.ncbi.nlm.nih.gov/entrez/query.fcgi?cmd=Retrieve&amp;amp;db=pubmed&amp;amp;dopt=Abstract&amp;amp;list_uids=31186373&amp;amp;query_hl=1&lt;/_url&gt;&lt;_volume&gt;12&lt;/_volume&gt;&lt;/Details&gt;&lt;Extra&gt;&lt;DBUID&gt;{F96A950B-833F-4880-A151-76DA2D6A2879}&lt;/DBUID&gt;&lt;/Extra&gt;&lt;/Item&gt;&lt;/References&gt;&lt;/Group&gt;&lt;/Citation&gt;_x000a_"/>
    <w:docVar w:name="NE.Ref{F35853CA-D519-407B-8319-D8305A9E7231}" w:val=" ADDIN NE.Ref.{F35853CA-D519-407B-8319-D8305A9E7231}&lt;Citation&gt;&lt;Group&gt;&lt;References&gt;&lt;Item&gt;&lt;ID&gt;777&lt;/ID&gt;&lt;UID&gt;{3CB43020-D316-45F7-9424-59A73E4C4A4C}&lt;/UID&gt;&lt;Title&gt;Immune and inflammatory mechanisms of atherosclerosis (*)&lt;/Title&gt;&lt;Template&gt;Journal Article&lt;/Template&gt;&lt;Star&gt;0&lt;/Star&gt;&lt;Tag&gt;0&lt;/Tag&gt;&lt;Author&gt;Galkina, E; Ley, K&lt;/Author&gt;&lt;Year&gt;2009&lt;/Year&gt;&lt;Details&gt;&lt;_accession_num&gt;19302038&lt;/_accession_num&gt;&lt;_author_adr&gt;Department of Microbiology and Molecular Cell Biology, Eastern Virginia Medical School, Norfolk, Virginia 23507-1696, USA. galkinev@evms.edu&lt;/_author_adr&gt;&lt;_collection_scope&gt;SCI;SCIE&lt;/_collection_scope&gt;&lt;_created&gt;63850168&lt;/_created&gt;&lt;_date&gt;2009-01-20&lt;/_date&gt;&lt;_date_display&gt;2009&lt;/_date_display&gt;&lt;_db_updated&gt;PubMed&lt;/_db_updated&gt;&lt;_doi&gt;10.1146/annurev.immunol.021908.132620&lt;/_doi&gt;&lt;_impact_factor&gt;  19.900&lt;/_impact_factor&gt;&lt;_isbn&gt;0732-0582 (Print); 0732-0582 (Linking)&lt;/_isbn&gt;&lt;_journal&gt;Annu Rev Immunol&lt;/_journal&gt;&lt;_language&gt;eng&lt;/_language&gt;&lt;_modified&gt;63850168&lt;/_modified&gt;&lt;_pages&gt;165-97&lt;/_pages&gt;&lt;_subject_headings&gt;Animals; Arteries/*immunology/metabolism; Atherosclerosis/*immunology/metabolism; Cell Adhesion Molecules/immunology/metabolism; Cholesterol, LDL/immunology/metabolism; Cytokines/immunology/metabolism; Dendritic Cells/immunology/metabolism; Glycation End Products, Advanced/immunology/metabolism; Humans; Inflammation/*immunology/metabolism; Inflammation Mediators/*immunology/metabolism; Leukocytes/*immunology; Macrophages/immunology/metabolism; Mast Cells/immunology/metabolism; Nitric Oxide/immunology/metabolism&lt;/_subject_headings&gt;&lt;_tertiary_title&gt;Annual review of immunology&lt;/_tertiary_title&gt;&lt;_type_work&gt;Journal Article; Research Support, N.I.H., Extramural; Research Support, Non-U.S. Gov&amp;apos;t; Review&lt;/_type_work&gt;&lt;_url&gt;http://www.ncbi.nlm.nih.gov/entrez/query.fcgi?cmd=Retrieve&amp;amp;db=pubmed&amp;amp;dopt=Abstract&amp;amp;list_uids=19302038&amp;amp;query_hl=1&lt;/_url&gt;&lt;_volume&gt;27&lt;/_volume&gt;&lt;/Details&gt;&lt;Extra&gt;&lt;DBUID&gt;{F96A950B-833F-4880-A151-76DA2D6A2879}&lt;/DBUID&gt;&lt;/Extra&gt;&lt;/Item&gt;&lt;/References&gt;&lt;/Group&gt;&lt;/Citation&gt;_x000a_"/>
    <w:docVar w:name="NE.Ref{F679F88E-34EF-4DE1-AE3C-CE192EA66A26}" w:val=" ADDIN NE.Ref.{F679F88E-34EF-4DE1-AE3C-CE192EA66A26}&lt;Citation&gt;&lt;Group&gt;&lt;References&gt;&lt;Item&gt;&lt;ID&gt;508&lt;/ID&gt;&lt;UID&gt;{5E19F59B-480F-4CBF-BFC5-25C942E725CA}&lt;/UID&gt;&lt;Title&gt;Cholesterol crystal induced arterial inflammation and destabilization of atherosclerotic plaque&lt;/Title&gt;&lt;Template&gt;Journal Article&lt;/Template&gt;&lt;Star&gt;0&lt;/Star&gt;&lt;Tag&gt;0&lt;/Tag&gt;&lt;Author&gt;Janoudi, A; Shamoun, F E; Kalavakunta, J K; Abela, G S&lt;/Author&gt;&lt;Year&gt;2016&lt;/Year&gt;&lt;Details&gt;&lt;_accession_num&gt;26705388&lt;/_accession_num&gt;&lt;_author_adr&gt;Department of Medicine, Division of Cardiology, Michigan State University, East Lansing, MI, USA.; Division of Cardiovascular Diseases, Mayo Clinic, Phoenix, AZ, USA.; Department of Medicine, Division of Cardiology, Michigan State University, East Lansing, MI, USA Borgess Hospital, Kalamazoo, MI, USA.; Department of Medicine, Division of Cardiology, Michigan State University, East Lansing, MI, USA Department of Physiology, Division of Pathology, Michigan State  University, East Lansing, MI, USA george.abela@ht.msu.edu.&lt;/_author_adr&gt;&lt;_collection_scope&gt;SCI;SCIE&lt;/_collection_scope&gt;&lt;_created&gt;63688161&lt;/_created&gt;&lt;_date&gt;2016-07-01&lt;/_date&gt;&lt;_date_display&gt;2016 Jul 1&lt;/_date_display&gt;&lt;_db_updated&gt;PubMed&lt;/_db_updated&gt;&lt;_doi&gt;10.1093/eurheartj/ehv653&lt;/_doi&gt;&lt;_impact_factor&gt;  22.673&lt;/_impact_factor&gt;&lt;_isbn&gt;1522-9645 (Electronic); 0195-668X (Linking)&lt;/_isbn&gt;&lt;_issue&gt;25&lt;/_issue&gt;&lt;_journal&gt;Eur Heart J&lt;/_journal&gt;&lt;_keywords&gt;*Atherosclerosis; *Cholesterol crystals; *IL-1beta; *Vascular inflammation; *Vulnerable patient; *Vulnerable plaque&lt;/_keywords&gt;&lt;_language&gt;eng&lt;/_language&gt;&lt;_modified&gt;63688161&lt;/_modified&gt;&lt;_ori_publication&gt;Published on behalf of the European Society of Cardiology. All rights reserved._x000d__x000a_      (c) The Author 2015. For permissions please email: journals.permissions@oup.com.&lt;/_ori_publication&gt;&lt;_pages&gt;1959-67&lt;/_pages&gt;&lt;_subject_headings&gt;*Arteritis; Cholesterol; Foam Cells; Humans; Lipoproteins, HDL; Plaque, Atherosclerotic&lt;/_subject_headings&gt;&lt;_tertiary_title&gt;European heart journal&lt;/_tertiary_title&gt;&lt;_type_work&gt;Journal Article; Review&lt;/_type_work&gt;&lt;_url&gt;http://www.ncbi.nlm.nih.gov/entrez/query.fcgi?cmd=Retrieve&amp;amp;db=pubmed&amp;amp;dopt=Abstract&amp;amp;list_uids=26705388&amp;amp;query_hl=1&lt;/_url&gt;&lt;_volume&gt;37&lt;/_volume&gt;&lt;/Details&gt;&lt;Extra&gt;&lt;DBUID&gt;{F96A950B-833F-4880-A151-76DA2D6A2879}&lt;/DBUID&gt;&lt;/Extra&gt;&lt;/Item&gt;&lt;/References&gt;&lt;/Group&gt;&lt;Group&gt;&lt;References&gt;&lt;Item&gt;&lt;ID&gt;509&lt;/ID&gt;&lt;UID&gt;{2A1E4A55-2799-4E08-B874-BB7B85378B9E}&lt;/UID&gt;&lt;Title&gt;Role of NLRP3 inflammasome in the pathogenesis of cardiovascular diseases&lt;/Title&gt;&lt;Template&gt;Journal Article&lt;/Template&gt;&lt;Star&gt;0&lt;/Star&gt;&lt;Tag&gt;0&lt;/Tag&gt;&lt;Author&gt;Liu, D; Zeng, X; Li, X; Mehta, J L; Wang, X&lt;/Author&gt;&lt;Year&gt;2018&lt;/Year&gt;&lt;Details&gt;&lt;_accession_num&gt;29224086&lt;/_accession_num&gt;&lt;_author_adr&gt;Henan Key Laboratory of Medical Tissue Regeneration, Xinxiang Medical University, Xinxiang, 453003, China.; Department of Epidemiology and Health Statistics, School of Public Health, Xinxiang Medical University, Xinxiang, 453003, China.; Henan Key Laboratory of Medical Tissue Regeneration, Xinxiang Medical University, Xinxiang, 453003, China.; Central Arkansas Veterans Healthcare System and the Division of Cardiology, University of Arkansas for Medical Sciences, Little Rock, AR, USA.; Henan Key Laboratory of Medical Tissue Regeneration, Xinxiang Medical University, Xinxiang, 453003, China. wangxianwei1116@126.com.&lt;/_author_adr&gt;&lt;_collection_scope&gt;SCI;SCIE&lt;/_collection_scope&gt;&lt;_created&gt;63688167&lt;/_created&gt;&lt;_date&gt;2018-01-08&lt;/_date&gt;&lt;_date_display&gt;2018 Jan 8&lt;/_date_display&gt;&lt;_db_updated&gt;PubMed&lt;/_db_updated&gt;&lt;_doi&gt;10.1007/s00395-017-0663-9&lt;/_doi&gt;&lt;_impact_factor&gt;  11.981&lt;/_impact_factor&gt;&lt;_isbn&gt;1435-1803 (Electronic); 0300-8428 (Linking)&lt;/_isbn&gt;&lt;_issue&gt;1&lt;/_issue&gt;&lt;_journal&gt;Basic Res Cardiol&lt;/_journal&gt;&lt;_keywords&gt;*Cardiovascular diseases; *Caspase-1; *IL-1beta; *Inflammation; *NLRP3 inflammasome&lt;/_keywords&gt;&lt;_language&gt;eng&lt;/_language&gt;&lt;_modified&gt;63688167&lt;/_modified&gt;&lt;_pages&gt;5&lt;/_pages&gt;&lt;_subject_headings&gt;Animals; Cardiovascular Diseases/*etiology/metabolism; Diabetes Mellitus/etiology/metabolism; Humans; Inflammasomes/*metabolism; NLR Family, Pyrin Domain-Containing 3 Protein/*metabolism; Ventricular Remodeling&lt;/_subject_headings&gt;&lt;_tertiary_title&gt;Basic research in cardiology&lt;/_tertiary_title&gt;&lt;_type_work&gt;Journal Article; Review&lt;/_type_work&gt;&lt;_url&gt;http://www.ncbi.nlm.nih.gov/entrez/query.fcgi?cmd=Retrieve&amp;amp;db=pubmed&amp;amp;dopt=Abstract&amp;amp;list_uids=29224086&amp;amp;query_hl=1&lt;/_url&gt;&lt;_volume&gt;113&lt;/_volume&gt;&lt;/Details&gt;&lt;Extra&gt;&lt;DBUID&gt;{F96A950B-833F-4880-A151-76DA2D6A2879}&lt;/DBUID&gt;&lt;/Extra&gt;&lt;/Item&gt;&lt;/References&gt;&lt;/Group&gt;&lt;/Citation&gt;_x000a_"/>
    <w:docVar w:name="NE.Ref{F76886BF-2D4A-4FA9-950E-BFCCA4EEC054}" w:val=" ADDIN NE.Ref.{F76886BF-2D4A-4FA9-950E-BFCCA4EEC054}&lt;Citation&gt;&lt;Group&gt;&lt;References&gt;&lt;Item&gt;&lt;ID&gt;497&lt;/ID&gt;&lt;UID&gt;{C1639F09-F2FA-43BF-9985-255F6BCFB313}&lt;/UID&gt;&lt;Title&gt;Notoginsenoside R1 alleviates oxidized low-density lipoprotein-induced apoptosis, inflammatory response, and oxidative stress in HUVECS through modulation of XIST/miR-221-3p/TRAF6 axis&lt;/Title&gt;&lt;Template&gt;Journal Article&lt;/Template&gt;&lt;Star&gt;0&lt;/Star&gt;&lt;Tag&gt;0&lt;/Tag&gt;&lt;Author&gt;Zhao, J; Cui, L; Sun, J; Xie, Z; Zhang, L; Ding, Z; Quan, X&lt;/Author&gt;&lt;Year&gt;2020&lt;/Year&gt;&lt;Details&gt;&lt;_accession_num&gt;32947021&lt;/_accession_num&gt;&lt;_author_adr&gt;Department of Cardiovascular Surgery, Fuwai Central China Cardiovascular Hospital, People&amp;apos;s Hospital of Zhengzhou University, Henan Provincial People&amp;apos;s Hospital, Zhengzhou, Henan, China.; Department of Cardiovascular Surgery, Fuwai Central China Cardiovascular Hospital, People&amp;apos;s Hospital of Zhengzhou University, Henan Provincial People&amp;apos;s Hospital, Zhengzhou, Henan, China; Intensive Care Unit, Yellow River Central Hospital, Zhengzhou, Henan, China.; Department of Cardiovascular Surgery, Fuwai Central China Cardiovascular Hospital, People&amp;apos;s Hospital of Zhengzhou University, Henan Provincial People&amp;apos;s Hospital, Zhengzhou, Henan, China.; Department of Cardiovascular Surgery, Fuwai Central China Cardiovascular Hospital, People&amp;apos;s Hospital of Zhengzhou University, Henan Provincial People&amp;apos;s Hospital, Zhengzhou, Henan, China.; Department of Cardiovascular Surgery, Fuwai Central China Cardiovascular Hospital, People&amp;apos;s Hospital of Zhengzhou University, Henan Provincial People&amp;apos;s Hospital, Zhengzhou, Henan, China.; Department of Cardiovascular Surgery, Fuwai Central China Cardiovascular Hospital, People&amp;apos;s Hospital of Zhengzhou University, Henan Provincial People&amp;apos;s Hospital, Zhengzhou, Henan, China.; Department of Cardiovascular Surgery, Fuwai Central China Cardiovascular Hospital, People&amp;apos;s Hospital of Zhengzhou University, Henan Provincial People&amp;apos;s Hospital, Zhengzhou, Henan, China. Electronic address: wxslun@163.com.&lt;/_author_adr&gt;&lt;_collection_scope&gt;SCI;SCIE&lt;/_collection_scope&gt;&lt;_created&gt;63686433&lt;/_created&gt;&lt;_date&gt;2020-12-01&lt;/_date&gt;&lt;_date_display&gt;2020 Dec&lt;/_date_display&gt;&lt;_db_updated&gt;PubMed&lt;/_db_updated&gt;&lt;_doi&gt;10.1016/j.cellsig.2020.109781&lt;/_doi&gt;&lt;_impact_factor&gt;   3.968&lt;/_impact_factor&gt;&lt;_isbn&gt;1873-3913 (Electronic); 0898-6568 (Linking)&lt;/_isbn&gt;&lt;_journal&gt;Cell Signal&lt;/_journal&gt;&lt;_keywords&gt;Atherosclerosis; NGR1; Ox-LDL; TRAF6; XIST; miR-221-3p&lt;/_keywords&gt;&lt;_language&gt;eng&lt;/_language&gt;&lt;_modified&gt;63686434&lt;/_modified&gt;&lt;_ori_publication&gt;Copyright (c) 2020 Elsevier Inc. All rights reserved.&lt;/_ori_publication&gt;&lt;_pages&gt;109781&lt;/_pages&gt;&lt;_tertiary_title&gt;Cellular signalling&lt;/_tertiary_title&gt;&lt;_type_work&gt;Journal Article&lt;/_type_work&gt;&lt;_url&gt;http://www.ncbi.nlm.nih.gov/entrez/query.fcgi?cmd=Retrieve&amp;amp;db=pubmed&amp;amp;dopt=Abstract&amp;amp;list_uids=32947021&amp;amp;query_hl=1&lt;/_url&gt;&lt;_volume&gt;76&lt;/_volume&gt;&lt;/Details&gt;&lt;Extra&gt;&lt;DBUID&gt;{F96A950B-833F-4880-A151-76DA2D6A2879}&lt;/DBUID&gt;&lt;/Extra&gt;&lt;/Item&gt;&lt;/References&gt;&lt;/Group&gt;&lt;Group&gt;&lt;References&gt;&lt;Item&gt;&lt;ID&gt;498&lt;/ID&gt;&lt;UID&gt;{074EDC36-3C5F-407D-BF59-D4BA16384EE2}&lt;/UID&gt;&lt;Title&gt;Notoginsenoside R1 activates the Ang2/Tie2 pathway to promote angiogenesis&lt;/Title&gt;&lt;Template&gt;Journal Article&lt;/Template&gt;&lt;Star&gt;0&lt;/Star&gt;&lt;Tag&gt;0&lt;/Tag&gt;&lt;Author&gt;Zhong, J; Lu, W; Zhang, J; Huang, M; Lyu, W; Ye, G; Deng, L; Chen, M; Yao, N; Li, Y; Liu, G; Liang, Y; Fu, J; Zhang, D; Ye, W&lt;/Author&gt;&lt;Year&gt;2020&lt;/Year&gt;&lt;Details&gt;&lt;_accession_num&gt;32823242&lt;/_accession_num&gt;&lt;_author_adr&gt;College of Pharmacy, Jinan University, Guangzhou 510632, China; Guangdong Province Key Laboratory of Pharmacodynamic Constituents of Traditional Chinese Medicine and New Drugs Research, Jinan University, Guangzhou 510632, China.; College of Pharmacy, Jinan University, Guangzhou 510632, China; Guangdong Province Key Laboratory of Pharmacodynamic Constituents of Traditional Chinese Medicine and New Drugs Research, Jinan University, Guangzhou 510632, China.; College of Pharmacy, Jinan University, Guangzhou 510632, China; Guangdong Province Key Laboratory of Pharmacodynamic Constituents of Traditional Chinese Medicine and New Drugs Research, Jinan University, Guangzhou 510632, China.; College of Pharmacy, Jinan University, Guangzhou 510632, China; Guangdong Province Key Laboratory of Pharmacodynamic Constituents of Traditional Chinese Medicine and New Drugs Research, Jinan University, Guangzhou 510632, China.; College of Pharmacy, Jinan University, Guangzhou 510632, China.; College of Pharmacy, Jinan University, Guangzhou 510632, China; Guangdong Province Key Laboratory of Pharmacodynamic Constituents of Traditional Chinese Medicine and New Drugs Research, Jinan University, Guangzhou 510632, China.; Formulapattern Research Center, School of Traditional Chinese Medicine, Jinan University, Guangzhou 510632, China.; College of Pharmacy, Jinan University, Guangzhou 510632, China; Guangdong Province Key Laboratory of Pharmacodynamic Constituents of Traditional Chinese Medicine and New Drugs Research, Jinan University, Guangzhou 510632, China.; College of Pharmacy, Jinan University, Guangzhou 510632, China; Guangdong Province Key Laboratory of Pharmacodynamic Constituents of Traditional Chinese Medicine and New Drugs Research, Jinan University, Guangzhou 510632, China.; College of Pharmacy, Jinan University, Guangzhou 510632, China; Guangdong Province Key Laboratory of Pharmacodynamic Constituents of Traditional Chinese Medicine and New Drugs Research, Jinan University, Guangzhou 510632, China.; Guangxi Engineering Research Center of Innovative Preparations for Natural Medicine, Guangxi Wuzhou Pharmaceutical (Group) Co., Ltd, Wuzhou 543000, China.; Guangxi Engineering Research Center of Innovative Preparations for Natural Medicine, Guangxi Wuzhou Pharmaceutical (Group) Co., Ltd, Wuzhou 543000, China.; The Affiliated High School of South China Normal University, Guangzhou 510630, China.; College of Pharmacy, Jinan University, Guangzhou 510632, China; Guangdong Province Key Laboratory of Pharmacodynamic Constituents of Traditional Chinese Medicine and New Drugs Research, Jinan University, Guangzhou 510632, China. Electronic address: dmzhang701@jnu.edu.cn.; College of Pharmacy, Jinan University, Guangzhou 510632, China; Guangdong Province Key Laboratory of Pharmacodynamic Constituents of Traditional Chinese Medicine and New Drugs Research, Jinan University, Guangzhou 510632, China. Electronic address: chywc@aliyun.com.&lt;/_author_adr&gt;&lt;_collection_scope&gt;SCIE&lt;/_collection_scope&gt;&lt;_created&gt;63686435&lt;/_created&gt;&lt;_date&gt;2020-11-01&lt;/_date&gt;&lt;_date_display&gt;2020 Nov&lt;/_date_display&gt;&lt;_db_updated&gt;PubMed&lt;/_db_updated&gt;&lt;_doi&gt;10.1016/j.phymed.2020.153302&lt;/_doi&gt;&lt;_impact_factor&gt;   4.268&lt;/_impact_factor&gt;&lt;_isbn&gt;1618-095X (Electronic); 0944-7113 (Linking)&lt;/_isbn&gt;&lt;_journal&gt;Phytomedicine&lt;/_journal&gt;&lt;_keywords&gt;Angiogenesis; Angiopoietin-2; Notoginsenoside R1; Tie2 receptor&lt;/_keywords&gt;&lt;_language&gt;eng&lt;/_language&gt;&lt;_modified&gt;63686435&lt;/_modified&gt;&lt;_ori_publication&gt;Copyright (c) 2020 Elsevier GmbH. All rights reserved.&lt;/_ori_publication&gt;&lt;_pages&gt;153302&lt;/_pages&gt;&lt;_subject_headings&gt;Angiopoietin-2/*metabolism; Animals; Aorta/drug effects/metabolism; Axitinib/pharmacology; Cell Movement/drug effects; Cell Proliferation/drug effects; Embryo, Nonmammalian/drug effects; Ginsenosides/*pharmacology; Human Umbilical Vein Endothelial Cells; Humans; Neovascularization, Physiologic/*drug effects/physiology; Panax notoginseng/chemistry; Rats, Sprague-Dawley; Receptor, TIE-2/*metabolism; Zebrafish/embryology&lt;/_subject_headings&gt;&lt;_tertiary_title&gt;Phytomedicine : international journal of phytotherapy and phytopharmacology&lt;/_tertiary_title&gt;&lt;_type_work&gt;Journal Article&lt;/_type_work&gt;&lt;_url&gt;http://www.ncbi.nlm.nih.gov/entrez/query.fcgi?cmd=Retrieve&amp;amp;db=pubmed&amp;amp;dopt=Abstract&amp;amp;list_uids=32823242&amp;amp;query_hl=1&lt;/_url&gt;&lt;_volume&gt;78&lt;/_volume&gt;&lt;/Details&gt;&lt;Extra&gt;&lt;DBUID&gt;{F96A950B-833F-4880-A151-76DA2D6A2879}&lt;/DBUID&gt;&lt;/Extra&gt;&lt;/Item&gt;&lt;/References&gt;&lt;/Group&gt;&lt;Group&gt;&lt;References&gt;&lt;Item&gt;&lt;ID&gt;502&lt;/ID&gt;&lt;UID&gt;{C9ECFFF7-3FA6-404D-A68B-551D422779CA}&lt;/UID&gt;&lt;Title&gt;Notoginsenoside R1 attenuates atherosclerotic lesions in ApoE deficient mouse model&lt;/Title&gt;&lt;Template&gt;Journal Article&lt;/Template&gt;&lt;Star&gt;0&lt;/Star&gt;&lt;Tag&gt;0&lt;/Tag&gt;&lt;Author&gt;Jia, C; Xiong, M; Wang, P; Cui, J; &amp;quot;Du X&amp;quot;; Yang, Q; Wang, W; Chen, Y; Zhang, T&lt;/Author&gt;&lt;Year&gt;2014&lt;/Year&gt;&lt;Details&gt;&lt;_accession_num&gt;24933211&lt;/_accession_num&gt;&lt;_author_adr&gt;Yueyang Hospital, Shanghai University of Traditional Chinese Medicine, Shanghai,  China.; Yueyang Hospital, Shanghai University of Traditional Chinese Medicine, Shanghai,  China.; Yueyang Hospital, Shanghai University of Traditional Chinese Medicine, Shanghai,  China; Clinical Research Institute of Integrative Medicine, Shanghai University of Traditional Chinese Medicine, Shanghai, China.; Yueyang Hospital, Shanghai University of Traditional Chinese Medicine, Shanghai,  China; Clinical Research Institute of Integrative Medicine, Shanghai University of Traditional Chinese Medicine, Shanghai, China.; Yueyang Hospital, Shanghai University of Traditional Chinese Medicine, Shanghai,  China; Clinical Research Institute of Integrative Medicine, Shanghai University of Traditional Chinese Medicine, Shanghai, China.; Yueyang Hospital, Shanghai University of Traditional Chinese Medicine, Shanghai,  China; Clinical Research Institute of Integrative Medicine, Shanghai University of Traditional Chinese Medicine, Shanghai, China.; Clinical Research Institute of Integrative Medicine, Shanghai University of Traditional Chinese Medicine, Shanghai, China; Institute of Integrative Medicine, Fudan University, Shanghai, China.; Yueyang Hospital, Shanghai University of Traditional Chinese Medicine, Shanghai,  China; Clinical Research Institute of Integrative Medicine, Shanghai University of Traditional Chinese Medicine, Shanghai, China.; Yueyang Hospital, Shanghai University of Traditional Chinese Medicine, Shanghai,  China; Clinical Research Institute of Integrative Medicine, Shanghai University of Traditional Chinese Medicine, Shanghai, China.&lt;/_author_adr&gt;&lt;_collection_scope&gt;SCIE&lt;/_collection_scope&gt;&lt;_created&gt;63687952&lt;/_created&gt;&lt;_date&gt;2014-01-20&lt;/_date&gt;&lt;_date_display&gt;2014&lt;/_date_display&gt;&lt;_db_updated&gt;PubMed&lt;/_db_updated&gt;&lt;_doi&gt;10.1371/journal.pone.0099849&lt;/_doi&gt;&lt;_impact_factor&gt;   2.740&lt;/_impact_factor&gt;&lt;_isbn&gt;1932-6203 (Electronic); 1932-6203 (Linking)&lt;/_isbn&gt;&lt;_issue&gt;6&lt;/_issue&gt;&lt;_journal&gt;PLoS One&lt;/_journal&gt;&lt;_language&gt;eng&lt;/_language&gt;&lt;_modified&gt;63687952&lt;/_modified&gt;&lt;_pages&gt;e99849&lt;/_pages&gt;&lt;_subject_headings&gt;Animals; Aorta/drug effects/pathology; Apolipoproteins E/*deficiency/metabolism; Atherosclerosis/blood/*drug therapy/genetics/pathology; Cytokines/metabolism; Disease Models, Animal; Gene Expression Regulation/drug effects; Ginsenosides/pharmacology/*therapeutic use; Inflammation Mediators/metabolism; Lipid Metabolism/drug effects; Lipids/blood; Mice, Inbred C57BL; MicroRNAs/genetics/metabolism; Oxidative Stress/drug effects&lt;/_subject_headings&gt;&lt;_tertiary_title&gt;PloS one&lt;/_tertiary_title&gt;&lt;_type_work&gt;Journal Article; Research Support, Non-U.S. Gov&amp;apos;t&lt;/_type_work&gt;&lt;_url&gt;http://www.ncbi.nlm.nih.gov/entrez/query.fcgi?cmd=Retrieve&amp;amp;db=pubmed&amp;amp;dopt=Abstract&amp;amp;list_uids=24933211&amp;amp;query_hl=1&lt;/_url&gt;&lt;_volume&gt;9&lt;/_volume&gt;&lt;/Details&gt;&lt;Extra&gt;&lt;DBUID&gt;{F96A950B-833F-4880-A151-76DA2D6A2879}&lt;/DBUID&gt;&lt;/Extra&gt;&lt;/Item&gt;&lt;/References&gt;&lt;/Group&gt;&lt;/Citation&gt;_x000a_"/>
    <w:docVar w:name="ne_docsoft" w:val="MSWord"/>
    <w:docVar w:name="ne_docversion" w:val="NoteExpress 2.0"/>
    <w:docVar w:name="ne_stylename" w:val="Frontiers in pharmacology"/>
  </w:docVars>
  <w:rsids>
    <w:rsidRoot w:val="00172A27"/>
    <w:rsid w:val="00034304"/>
    <w:rsid w:val="00035434"/>
    <w:rsid w:val="00045678"/>
    <w:rsid w:val="000458E4"/>
    <w:rsid w:val="00063D84"/>
    <w:rsid w:val="0006636D"/>
    <w:rsid w:val="00077D53"/>
    <w:rsid w:val="00081394"/>
    <w:rsid w:val="00093C5F"/>
    <w:rsid w:val="000B34BD"/>
    <w:rsid w:val="000C7E2A"/>
    <w:rsid w:val="000F4CFB"/>
    <w:rsid w:val="00117666"/>
    <w:rsid w:val="001223A7"/>
    <w:rsid w:val="00134256"/>
    <w:rsid w:val="00147395"/>
    <w:rsid w:val="001552C9"/>
    <w:rsid w:val="00172A27"/>
    <w:rsid w:val="00177D84"/>
    <w:rsid w:val="001964EF"/>
    <w:rsid w:val="001B1A2C"/>
    <w:rsid w:val="001D5C23"/>
    <w:rsid w:val="001F4C07"/>
    <w:rsid w:val="00220AEA"/>
    <w:rsid w:val="00226954"/>
    <w:rsid w:val="002629A3"/>
    <w:rsid w:val="00265660"/>
    <w:rsid w:val="00267D18"/>
    <w:rsid w:val="002868E2"/>
    <w:rsid w:val="002869C3"/>
    <w:rsid w:val="00286E44"/>
    <w:rsid w:val="002936E4"/>
    <w:rsid w:val="00296B88"/>
    <w:rsid w:val="002C74CA"/>
    <w:rsid w:val="002F744D"/>
    <w:rsid w:val="00303DE6"/>
    <w:rsid w:val="00310124"/>
    <w:rsid w:val="003544FB"/>
    <w:rsid w:val="00362C7D"/>
    <w:rsid w:val="00365D63"/>
    <w:rsid w:val="0036793B"/>
    <w:rsid w:val="00372682"/>
    <w:rsid w:val="00376CC5"/>
    <w:rsid w:val="0039693B"/>
    <w:rsid w:val="003D2F2D"/>
    <w:rsid w:val="00401590"/>
    <w:rsid w:val="00422C94"/>
    <w:rsid w:val="00463E3D"/>
    <w:rsid w:val="004645AE"/>
    <w:rsid w:val="004D3E33"/>
    <w:rsid w:val="005250F2"/>
    <w:rsid w:val="005A1D84"/>
    <w:rsid w:val="005A70EA"/>
    <w:rsid w:val="005C3963"/>
    <w:rsid w:val="005D1840"/>
    <w:rsid w:val="005D35E4"/>
    <w:rsid w:val="005D7910"/>
    <w:rsid w:val="0062154F"/>
    <w:rsid w:val="00631A8C"/>
    <w:rsid w:val="00651CA2"/>
    <w:rsid w:val="00653D60"/>
    <w:rsid w:val="00660D05"/>
    <w:rsid w:val="00671D9A"/>
    <w:rsid w:val="00673952"/>
    <w:rsid w:val="00681821"/>
    <w:rsid w:val="00686C9D"/>
    <w:rsid w:val="006B2D5B"/>
    <w:rsid w:val="006B7D14"/>
    <w:rsid w:val="006D5B93"/>
    <w:rsid w:val="00725A7D"/>
    <w:rsid w:val="0073085C"/>
    <w:rsid w:val="00733784"/>
    <w:rsid w:val="00746505"/>
    <w:rsid w:val="00790BB3"/>
    <w:rsid w:val="00792043"/>
    <w:rsid w:val="00797EDD"/>
    <w:rsid w:val="007B0322"/>
    <w:rsid w:val="007C0E3F"/>
    <w:rsid w:val="007C206C"/>
    <w:rsid w:val="007C5729"/>
    <w:rsid w:val="008111E4"/>
    <w:rsid w:val="0081301C"/>
    <w:rsid w:val="00817DD6"/>
    <w:rsid w:val="008629A9"/>
    <w:rsid w:val="0088513A"/>
    <w:rsid w:val="00893C19"/>
    <w:rsid w:val="008D6C8D"/>
    <w:rsid w:val="008E2B54"/>
    <w:rsid w:val="008E4404"/>
    <w:rsid w:val="008E58C7"/>
    <w:rsid w:val="008F5021"/>
    <w:rsid w:val="00943573"/>
    <w:rsid w:val="00971B61"/>
    <w:rsid w:val="00980C31"/>
    <w:rsid w:val="009955FF"/>
    <w:rsid w:val="009D259D"/>
    <w:rsid w:val="00A50D9D"/>
    <w:rsid w:val="00A53000"/>
    <w:rsid w:val="00A545C6"/>
    <w:rsid w:val="00A652D0"/>
    <w:rsid w:val="00A75F87"/>
    <w:rsid w:val="00A95D8B"/>
    <w:rsid w:val="00AC0270"/>
    <w:rsid w:val="00AC3EA3"/>
    <w:rsid w:val="00AC792D"/>
    <w:rsid w:val="00B657B8"/>
    <w:rsid w:val="00B84920"/>
    <w:rsid w:val="00B8556A"/>
    <w:rsid w:val="00C012A3"/>
    <w:rsid w:val="00C16F19"/>
    <w:rsid w:val="00C301E8"/>
    <w:rsid w:val="00C52A7B"/>
    <w:rsid w:val="00C6324C"/>
    <w:rsid w:val="00C679AA"/>
    <w:rsid w:val="00C724CF"/>
    <w:rsid w:val="00C75972"/>
    <w:rsid w:val="00C82792"/>
    <w:rsid w:val="00C948FD"/>
    <w:rsid w:val="00CB43D5"/>
    <w:rsid w:val="00CB57A5"/>
    <w:rsid w:val="00CC76F9"/>
    <w:rsid w:val="00CD066B"/>
    <w:rsid w:val="00CD46E2"/>
    <w:rsid w:val="00D00D0B"/>
    <w:rsid w:val="00D04B69"/>
    <w:rsid w:val="00D537FA"/>
    <w:rsid w:val="00D5547D"/>
    <w:rsid w:val="00D80D99"/>
    <w:rsid w:val="00D9503C"/>
    <w:rsid w:val="00DD73EF"/>
    <w:rsid w:val="00DE23E8"/>
    <w:rsid w:val="00E0128B"/>
    <w:rsid w:val="00E64E17"/>
    <w:rsid w:val="00EA3D3C"/>
    <w:rsid w:val="00EC7CC3"/>
    <w:rsid w:val="00F46494"/>
    <w:rsid w:val="00F558AB"/>
    <w:rsid w:val="00F61D89"/>
    <w:rsid w:val="00F86ABB"/>
    <w:rsid w:val="00FD7648"/>
    <w:rsid w:val="018404B7"/>
    <w:rsid w:val="021C0C67"/>
    <w:rsid w:val="03AF7930"/>
    <w:rsid w:val="052932E9"/>
    <w:rsid w:val="07675438"/>
    <w:rsid w:val="085530EF"/>
    <w:rsid w:val="0B8222AF"/>
    <w:rsid w:val="0BDC04FE"/>
    <w:rsid w:val="0C463A16"/>
    <w:rsid w:val="0CE6263B"/>
    <w:rsid w:val="0D2F56C1"/>
    <w:rsid w:val="0E305B43"/>
    <w:rsid w:val="0E5D46EC"/>
    <w:rsid w:val="0F314BF2"/>
    <w:rsid w:val="0FD669A1"/>
    <w:rsid w:val="10222262"/>
    <w:rsid w:val="122B16D2"/>
    <w:rsid w:val="14881B33"/>
    <w:rsid w:val="15780B35"/>
    <w:rsid w:val="165E115D"/>
    <w:rsid w:val="178A777F"/>
    <w:rsid w:val="18C96235"/>
    <w:rsid w:val="19177996"/>
    <w:rsid w:val="194B3C87"/>
    <w:rsid w:val="19A643B1"/>
    <w:rsid w:val="1DCC6342"/>
    <w:rsid w:val="1DE310CE"/>
    <w:rsid w:val="1E035E7F"/>
    <w:rsid w:val="1E467611"/>
    <w:rsid w:val="1ED109AB"/>
    <w:rsid w:val="221D011F"/>
    <w:rsid w:val="233A21AE"/>
    <w:rsid w:val="250F497C"/>
    <w:rsid w:val="26E06532"/>
    <w:rsid w:val="290F62A7"/>
    <w:rsid w:val="2930224B"/>
    <w:rsid w:val="2AA47FA6"/>
    <w:rsid w:val="2B2624FE"/>
    <w:rsid w:val="2C25375E"/>
    <w:rsid w:val="2C797AB5"/>
    <w:rsid w:val="2E1E6C52"/>
    <w:rsid w:val="303408AC"/>
    <w:rsid w:val="31794EEA"/>
    <w:rsid w:val="33321A12"/>
    <w:rsid w:val="349B4087"/>
    <w:rsid w:val="34B8689E"/>
    <w:rsid w:val="368256FE"/>
    <w:rsid w:val="369346D1"/>
    <w:rsid w:val="36BE6D61"/>
    <w:rsid w:val="37705781"/>
    <w:rsid w:val="38F5526B"/>
    <w:rsid w:val="39F4459B"/>
    <w:rsid w:val="3A69642F"/>
    <w:rsid w:val="3A907DC2"/>
    <w:rsid w:val="3A91085B"/>
    <w:rsid w:val="3B486645"/>
    <w:rsid w:val="3B896592"/>
    <w:rsid w:val="3E3C3F84"/>
    <w:rsid w:val="3E5E1CE1"/>
    <w:rsid w:val="41A119E8"/>
    <w:rsid w:val="41C32768"/>
    <w:rsid w:val="44147D50"/>
    <w:rsid w:val="45F05D5E"/>
    <w:rsid w:val="46535B10"/>
    <w:rsid w:val="470C2F60"/>
    <w:rsid w:val="478D31E3"/>
    <w:rsid w:val="47F65F36"/>
    <w:rsid w:val="4A303BF4"/>
    <w:rsid w:val="4B5C70EB"/>
    <w:rsid w:val="4CA16154"/>
    <w:rsid w:val="4CB026DD"/>
    <w:rsid w:val="4D2020E3"/>
    <w:rsid w:val="4D5469BF"/>
    <w:rsid w:val="4D7E6445"/>
    <w:rsid w:val="4DB46EAD"/>
    <w:rsid w:val="4EB755DD"/>
    <w:rsid w:val="4F7C117E"/>
    <w:rsid w:val="52464E3A"/>
    <w:rsid w:val="53DD16BB"/>
    <w:rsid w:val="54974413"/>
    <w:rsid w:val="555716F9"/>
    <w:rsid w:val="55DE1BDD"/>
    <w:rsid w:val="57B95EC3"/>
    <w:rsid w:val="57D033BA"/>
    <w:rsid w:val="5B262E98"/>
    <w:rsid w:val="5CC739AC"/>
    <w:rsid w:val="5D8416D4"/>
    <w:rsid w:val="5E2D134A"/>
    <w:rsid w:val="5EAA523D"/>
    <w:rsid w:val="60F06515"/>
    <w:rsid w:val="653E4CB1"/>
    <w:rsid w:val="658540F0"/>
    <w:rsid w:val="663819D3"/>
    <w:rsid w:val="686F1644"/>
    <w:rsid w:val="6A6E7699"/>
    <w:rsid w:val="6B2D40C4"/>
    <w:rsid w:val="6D3E1BA5"/>
    <w:rsid w:val="70586B66"/>
    <w:rsid w:val="70613355"/>
    <w:rsid w:val="707B5577"/>
    <w:rsid w:val="719E0FD2"/>
    <w:rsid w:val="783A2F91"/>
    <w:rsid w:val="79375720"/>
    <w:rsid w:val="79D96583"/>
    <w:rsid w:val="7C4304D6"/>
    <w:rsid w:val="7D541BCC"/>
    <w:rsid w:val="7DB56D81"/>
    <w:rsid w:val="7DC6144D"/>
    <w:rsid w:val="7EA83490"/>
    <w:rsid w:val="7F7518F9"/>
    <w:rsid w:val="7FDE3F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13E71AD"/>
  <w15:docId w15:val="{C419BC3B-304B-4187-8E0B-B0BECD5428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uiPriority="2" w:qFormat="1"/>
    <w:lsdException w:name="heading 3" w:uiPriority="2" w:qFormat="1"/>
    <w:lsdException w:name="heading 4" w:uiPriority="2" w:qFormat="1"/>
    <w:lsdException w:name="heading 5" w:uiPriority="2"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20" w:after="240"/>
    </w:pPr>
    <w:rPr>
      <w:rFonts w:eastAsiaTheme="minorHAnsi" w:cstheme="minorBidi"/>
      <w:sz w:val="24"/>
      <w:szCs w:val="22"/>
    </w:rPr>
  </w:style>
  <w:style w:type="paragraph" w:styleId="Heading1">
    <w:name w:val="heading 1"/>
    <w:basedOn w:val="ListParagraph"/>
    <w:next w:val="Normal"/>
    <w:link w:val="Heading1Char"/>
    <w:uiPriority w:val="2"/>
    <w:qFormat/>
    <w:pPr>
      <w:numPr>
        <w:numId w:val="1"/>
      </w:numPr>
      <w:spacing w:before="240"/>
      <w:contextualSpacing w:val="0"/>
      <w:outlineLvl w:val="0"/>
    </w:pPr>
    <w:rPr>
      <w:b/>
    </w:rPr>
  </w:style>
  <w:style w:type="paragraph" w:styleId="Heading2">
    <w:name w:val="heading 2"/>
    <w:basedOn w:val="Heading1"/>
    <w:next w:val="Normal"/>
    <w:link w:val="Heading2Char"/>
    <w:uiPriority w:val="2"/>
    <w:qFormat/>
    <w:pPr>
      <w:numPr>
        <w:ilvl w:val="1"/>
      </w:numPr>
      <w:spacing w:after="200"/>
      <w:outlineLvl w:val="1"/>
    </w:pPr>
  </w:style>
  <w:style w:type="paragraph" w:styleId="Heading3">
    <w:name w:val="heading 3"/>
    <w:basedOn w:val="Normal"/>
    <w:next w:val="Normal"/>
    <w:link w:val="Heading3Char"/>
    <w:uiPriority w:val="2"/>
    <w:qFormat/>
    <w:pPr>
      <w:keepNext/>
      <w:keepLines/>
      <w:numPr>
        <w:ilvl w:val="2"/>
        <w:numId w:val="1"/>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pPr>
      <w:numPr>
        <w:ilvl w:val="3"/>
      </w:numPr>
      <w:outlineLvl w:val="3"/>
    </w:pPr>
    <w:rPr>
      <w:iCs/>
    </w:rPr>
  </w:style>
  <w:style w:type="paragraph" w:styleId="Heading5">
    <w:name w:val="heading 5"/>
    <w:basedOn w:val="Heading4"/>
    <w:next w:val="Normal"/>
    <w:link w:val="Heading5Char"/>
    <w:uiPriority w:val="2"/>
    <w:qFormat/>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
    <w:qFormat/>
    <w:pPr>
      <w:numPr>
        <w:numId w:val="2"/>
      </w:numPr>
      <w:ind w:left="1434" w:hanging="357"/>
      <w:contextualSpacing/>
    </w:pPr>
    <w:rPr>
      <w:rFonts w:eastAsia="Cambria" w:cs="Times New Roman"/>
      <w:szCs w:val="24"/>
    </w:rPr>
  </w:style>
  <w:style w:type="paragraph" w:styleId="Caption">
    <w:name w:val="caption"/>
    <w:basedOn w:val="Normal"/>
    <w:next w:val="NoSpacing"/>
    <w:uiPriority w:val="35"/>
    <w:unhideWhenUsed/>
    <w:qFormat/>
    <w:pPr>
      <w:keepNext/>
    </w:pPr>
    <w:rPr>
      <w:rFonts w:cs="Times New Roman"/>
      <w:b/>
      <w:bCs/>
      <w:szCs w:val="24"/>
    </w:rPr>
  </w:style>
  <w:style w:type="paragraph" w:styleId="NoSpacing">
    <w:name w:val="No Spacing"/>
    <w:uiPriority w:val="99"/>
    <w:unhideWhenUsed/>
    <w:qFormat/>
    <w:rPr>
      <w:rFonts w:eastAsiaTheme="minorHAnsi" w:cstheme="minorBidi"/>
      <w:sz w:val="24"/>
      <w:szCs w:val="22"/>
    </w:rPr>
  </w:style>
  <w:style w:type="paragraph" w:styleId="CommentText">
    <w:name w:val="annotation text"/>
    <w:basedOn w:val="Normal"/>
    <w:link w:val="CommentTextChar"/>
    <w:uiPriority w:val="99"/>
    <w:semiHidden/>
    <w:unhideWhenUsed/>
    <w:qFormat/>
    <w:rPr>
      <w:sz w:val="20"/>
      <w:szCs w:val="20"/>
    </w:rPr>
  </w:style>
  <w:style w:type="paragraph" w:styleId="EndnoteText">
    <w:name w:val="endnote text"/>
    <w:basedOn w:val="Normal"/>
    <w:link w:val="EndnoteTextChar"/>
    <w:uiPriority w:val="99"/>
    <w:semiHidden/>
    <w:unhideWhenUsed/>
    <w:qFormat/>
    <w:pPr>
      <w:spacing w:after="0"/>
    </w:pPr>
    <w:rPr>
      <w:sz w:val="20"/>
      <w:szCs w:val="20"/>
    </w:rPr>
  </w:style>
  <w:style w:type="paragraph" w:styleId="BalloonText">
    <w:name w:val="Balloon Text"/>
    <w:basedOn w:val="Normal"/>
    <w:link w:val="BalloonTextChar"/>
    <w:uiPriority w:val="99"/>
    <w:semiHidden/>
    <w:unhideWhenUsed/>
    <w:qFormat/>
    <w:pPr>
      <w:spacing w:after="0"/>
    </w:pPr>
    <w:rPr>
      <w:rFonts w:ascii="Tahoma" w:hAnsi="Tahoma" w:cs="Tahoma"/>
      <w:sz w:val="16"/>
      <w:szCs w:val="16"/>
    </w:rPr>
  </w:style>
  <w:style w:type="paragraph" w:styleId="Footer">
    <w:name w:val="footer"/>
    <w:basedOn w:val="Normal"/>
    <w:link w:val="FooterChar"/>
    <w:uiPriority w:val="99"/>
    <w:unhideWhenUsed/>
    <w:qFormat/>
    <w:pPr>
      <w:tabs>
        <w:tab w:val="center" w:pos="4844"/>
        <w:tab w:val="right" w:pos="9689"/>
      </w:tabs>
      <w:spacing w:after="0"/>
    </w:pPr>
  </w:style>
  <w:style w:type="paragraph" w:styleId="Header">
    <w:name w:val="header"/>
    <w:basedOn w:val="Normal"/>
    <w:link w:val="HeaderChar"/>
    <w:uiPriority w:val="99"/>
    <w:unhideWhenUsed/>
    <w:qFormat/>
    <w:pPr>
      <w:tabs>
        <w:tab w:val="center" w:pos="4844"/>
        <w:tab w:val="right" w:pos="9689"/>
      </w:tabs>
    </w:pPr>
    <w:rPr>
      <w:b/>
    </w:rPr>
  </w:style>
  <w:style w:type="paragraph" w:styleId="Subtitle">
    <w:name w:val="Subtitle"/>
    <w:basedOn w:val="Normal"/>
    <w:next w:val="Normal"/>
    <w:link w:val="SubtitleChar"/>
    <w:uiPriority w:val="99"/>
    <w:unhideWhenUsed/>
    <w:qFormat/>
    <w:pPr>
      <w:spacing w:before="240"/>
    </w:pPr>
    <w:rPr>
      <w:rFonts w:cs="Times New Roman"/>
      <w:b/>
      <w:szCs w:val="24"/>
    </w:rPr>
  </w:style>
  <w:style w:type="paragraph" w:styleId="FootnoteText">
    <w:name w:val="footnote text"/>
    <w:basedOn w:val="Normal"/>
    <w:link w:val="FootnoteTextChar"/>
    <w:uiPriority w:val="99"/>
    <w:semiHidden/>
    <w:unhideWhenUsed/>
    <w:qFormat/>
    <w:pPr>
      <w:spacing w:after="0"/>
    </w:pPr>
    <w:rPr>
      <w:sz w:val="20"/>
      <w:szCs w:val="20"/>
    </w:rPr>
  </w:style>
  <w:style w:type="paragraph" w:styleId="NormalWeb">
    <w:name w:val="Normal (Web)"/>
    <w:basedOn w:val="Normal"/>
    <w:uiPriority w:val="99"/>
    <w:unhideWhenUsed/>
    <w:qFormat/>
    <w:pPr>
      <w:spacing w:before="100" w:beforeAutospacing="1" w:after="100" w:afterAutospacing="1"/>
    </w:pPr>
    <w:rPr>
      <w:rFonts w:eastAsia="Times New Roman" w:cs="Times New Roman"/>
      <w:szCs w:val="24"/>
    </w:rPr>
  </w:style>
  <w:style w:type="paragraph" w:styleId="Title">
    <w:name w:val="Title"/>
    <w:basedOn w:val="Normal"/>
    <w:next w:val="Normal"/>
    <w:link w:val="TitleChar"/>
    <w:qFormat/>
    <w:pPr>
      <w:suppressLineNumbers/>
      <w:spacing w:before="240" w:after="360"/>
      <w:jc w:val="center"/>
    </w:pPr>
    <w:rPr>
      <w:rFonts w:cs="Times New Roman"/>
      <w:b/>
      <w:sz w:val="32"/>
      <w:szCs w:val="32"/>
    </w:rPr>
  </w:style>
  <w:style w:type="paragraph" w:styleId="CommentSubject">
    <w:name w:val="annotation subject"/>
    <w:basedOn w:val="CommentText"/>
    <w:next w:val="CommentText"/>
    <w:link w:val="CommentSubjectChar"/>
    <w:uiPriority w:val="99"/>
    <w:semiHidden/>
    <w:unhideWhenUsed/>
    <w:qFormat/>
    <w:rPr>
      <w:b/>
      <w:bCs/>
    </w:rPr>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Pr>
      <w:rFonts w:ascii="Times New Roman" w:hAnsi="Times New Roman"/>
      <w:b/>
      <w:bCs/>
    </w:rPr>
  </w:style>
  <w:style w:type="character" w:styleId="EndnoteReference">
    <w:name w:val="endnote reference"/>
    <w:basedOn w:val="DefaultParagraphFont"/>
    <w:uiPriority w:val="99"/>
    <w:semiHidden/>
    <w:unhideWhenUsed/>
    <w:qFormat/>
    <w:rPr>
      <w:vertAlign w:val="superscript"/>
    </w:rPr>
  </w:style>
  <w:style w:type="character" w:styleId="FollowedHyperlink">
    <w:name w:val="FollowedHyperlink"/>
    <w:basedOn w:val="DefaultParagraphFont"/>
    <w:uiPriority w:val="99"/>
    <w:semiHidden/>
    <w:unhideWhenUsed/>
    <w:qFormat/>
    <w:rPr>
      <w:color w:val="800080" w:themeColor="followedHyperlink"/>
      <w:u w:val="single"/>
    </w:rPr>
  </w:style>
  <w:style w:type="character" w:styleId="Emphasis">
    <w:name w:val="Emphasis"/>
    <w:basedOn w:val="DefaultParagraphFont"/>
    <w:uiPriority w:val="20"/>
    <w:qFormat/>
    <w:rPr>
      <w:rFonts w:ascii="Times New Roman" w:hAnsi="Times New Roman"/>
      <w:i/>
      <w:iCs/>
    </w:rPr>
  </w:style>
  <w:style w:type="character" w:styleId="LineNumber">
    <w:name w:val="line number"/>
    <w:basedOn w:val="DefaultParagraphFont"/>
    <w:uiPriority w:val="99"/>
    <w:semiHidden/>
    <w:unhideWhenUsed/>
    <w:qFormat/>
  </w:style>
  <w:style w:type="character" w:styleId="Hyperlink">
    <w:name w:val="Hyperlink"/>
    <w:basedOn w:val="DefaultParagraphFont"/>
    <w:uiPriority w:val="99"/>
    <w:unhideWhenUsed/>
    <w:qFormat/>
    <w:rPr>
      <w:color w:val="0000FF"/>
      <w:u w:val="single"/>
    </w:rPr>
  </w:style>
  <w:style w:type="character" w:styleId="CommentReference">
    <w:name w:val="annotation reference"/>
    <w:basedOn w:val="DefaultParagraphFont"/>
    <w:uiPriority w:val="99"/>
    <w:semiHidden/>
    <w:unhideWhenUsed/>
    <w:qFormat/>
    <w:rPr>
      <w:sz w:val="16"/>
      <w:szCs w:val="16"/>
    </w:rPr>
  </w:style>
  <w:style w:type="character" w:styleId="FootnoteReference">
    <w:name w:val="footnote reference"/>
    <w:basedOn w:val="DefaultParagraphFont"/>
    <w:uiPriority w:val="99"/>
    <w:semiHidden/>
    <w:unhideWhenUsed/>
    <w:qFormat/>
    <w:rPr>
      <w:vertAlign w:val="superscript"/>
    </w:rPr>
  </w:style>
  <w:style w:type="character" w:customStyle="1" w:styleId="Heading1Char">
    <w:name w:val="Heading 1 Char"/>
    <w:basedOn w:val="DefaultParagraphFont"/>
    <w:link w:val="Heading1"/>
    <w:uiPriority w:val="2"/>
    <w:qFormat/>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qFormat/>
    <w:rPr>
      <w:rFonts w:ascii="Times New Roman" w:eastAsia="Cambria" w:hAnsi="Times New Roman" w:cs="Times New Roman"/>
      <w:b/>
      <w:sz w:val="24"/>
      <w:szCs w:val="24"/>
    </w:rPr>
  </w:style>
  <w:style w:type="character" w:customStyle="1" w:styleId="HeaderChar">
    <w:name w:val="Header Char"/>
    <w:basedOn w:val="DefaultParagraphFont"/>
    <w:link w:val="Header"/>
    <w:uiPriority w:val="99"/>
    <w:qFormat/>
    <w:rPr>
      <w:rFonts w:ascii="Times New Roman" w:hAnsi="Times New Roman"/>
      <w:b/>
      <w:sz w:val="24"/>
    </w:rPr>
  </w:style>
  <w:style w:type="character" w:customStyle="1" w:styleId="FooterChar">
    <w:name w:val="Footer Char"/>
    <w:basedOn w:val="DefaultParagraphFont"/>
    <w:link w:val="Footer"/>
    <w:uiPriority w:val="99"/>
    <w:qFormat/>
  </w:style>
  <w:style w:type="character" w:customStyle="1" w:styleId="FootnoteTextChar">
    <w:name w:val="Footnote Text Char"/>
    <w:basedOn w:val="DefaultParagraphFont"/>
    <w:link w:val="FootnoteText"/>
    <w:uiPriority w:val="99"/>
    <w:semiHidden/>
    <w:qFormat/>
    <w:rPr>
      <w:sz w:val="20"/>
      <w:szCs w:val="20"/>
    </w:rPr>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character" w:customStyle="1" w:styleId="EndnoteTextChar">
    <w:name w:val="Endnote Text Char"/>
    <w:basedOn w:val="DefaultParagraphFont"/>
    <w:link w:val="EndnoteText"/>
    <w:uiPriority w:val="99"/>
    <w:semiHidden/>
    <w:qFormat/>
    <w:rPr>
      <w:sz w:val="20"/>
      <w:szCs w:val="20"/>
    </w:rPr>
  </w:style>
  <w:style w:type="character" w:customStyle="1" w:styleId="CommentTextChar">
    <w:name w:val="Comment Text Char"/>
    <w:basedOn w:val="DefaultParagraphFont"/>
    <w:link w:val="CommentText"/>
    <w:uiPriority w:val="99"/>
    <w:semiHidden/>
    <w:qFormat/>
    <w:rPr>
      <w:sz w:val="20"/>
      <w:szCs w:val="20"/>
    </w:rPr>
  </w:style>
  <w:style w:type="character" w:customStyle="1" w:styleId="CommentSubjectChar">
    <w:name w:val="Comment Subject Char"/>
    <w:basedOn w:val="CommentTextChar"/>
    <w:link w:val="CommentSubject"/>
    <w:uiPriority w:val="99"/>
    <w:semiHidden/>
    <w:qFormat/>
    <w:rPr>
      <w:b/>
      <w:bCs/>
      <w:sz w:val="20"/>
      <w:szCs w:val="20"/>
    </w:rPr>
  </w:style>
  <w:style w:type="character" w:customStyle="1" w:styleId="TitleChar">
    <w:name w:val="Title Char"/>
    <w:basedOn w:val="DefaultParagraphFont"/>
    <w:link w:val="Title"/>
    <w:qFormat/>
    <w:rPr>
      <w:rFonts w:ascii="Times New Roman" w:hAnsi="Times New Roman" w:cs="Times New Roman"/>
      <w:b/>
      <w:sz w:val="32"/>
      <w:szCs w:val="32"/>
    </w:rPr>
  </w:style>
  <w:style w:type="character" w:customStyle="1" w:styleId="SubtitleChar">
    <w:name w:val="Subtitle Char"/>
    <w:basedOn w:val="DefaultParagraphFont"/>
    <w:link w:val="Subtitle"/>
    <w:uiPriority w:val="99"/>
    <w:qFormat/>
    <w:rPr>
      <w:rFonts w:ascii="Times New Roman" w:hAnsi="Times New Roman" w:cs="Times New Roman"/>
      <w:b/>
      <w:sz w:val="24"/>
      <w:szCs w:val="24"/>
    </w:rPr>
  </w:style>
  <w:style w:type="character" w:customStyle="1" w:styleId="Heading3Char">
    <w:name w:val="Heading 3 Char"/>
    <w:basedOn w:val="DefaultParagraphFont"/>
    <w:link w:val="Heading3"/>
    <w:uiPriority w:val="2"/>
    <w:qFormat/>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qFormat/>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qFormat/>
    <w:rPr>
      <w:rFonts w:ascii="Times New Roman" w:eastAsiaTheme="majorEastAsia" w:hAnsi="Times New Roman" w:cstheme="majorBidi"/>
      <w:b/>
      <w:iCs/>
      <w:sz w:val="24"/>
      <w:szCs w:val="24"/>
    </w:rPr>
  </w:style>
  <w:style w:type="paragraph" w:customStyle="1" w:styleId="AuthorList">
    <w:name w:val="Author List"/>
    <w:basedOn w:val="Subtitle"/>
    <w:next w:val="Normal"/>
    <w:uiPriority w:val="1"/>
    <w:qFormat/>
  </w:style>
  <w:style w:type="character" w:customStyle="1" w:styleId="SubtleEmphasis1">
    <w:name w:val="Subtle Emphasis1"/>
    <w:basedOn w:val="DefaultParagraphFont"/>
    <w:uiPriority w:val="19"/>
    <w:qFormat/>
    <w:rPr>
      <w:rFonts w:ascii="Times New Roman" w:hAnsi="Times New Roman"/>
      <w:i/>
      <w:iCs/>
      <w:color w:val="404040" w:themeColor="text1" w:themeTint="BF"/>
    </w:rPr>
  </w:style>
  <w:style w:type="character" w:customStyle="1" w:styleId="IntenseEmphasis1">
    <w:name w:val="Intense Emphasis1"/>
    <w:basedOn w:val="DefaultParagraphFont"/>
    <w:uiPriority w:val="21"/>
    <w:unhideWhenUsed/>
    <w:qFormat/>
    <w:rPr>
      <w:rFonts w:ascii="Times New Roman" w:hAnsi="Times New Roman"/>
      <w:i/>
      <w:iCs/>
      <w:color w:val="auto"/>
    </w:rPr>
  </w:style>
  <w:style w:type="paragraph" w:styleId="Quote">
    <w:name w:val="Quote"/>
    <w:basedOn w:val="Normal"/>
    <w:next w:val="Normal"/>
    <w:link w:val="QuoteChar"/>
    <w:uiPriority w:val="29"/>
    <w:qFormat/>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qFormat/>
    <w:rPr>
      <w:rFonts w:ascii="Times New Roman" w:hAnsi="Times New Roman"/>
      <w:i/>
      <w:iCs/>
      <w:color w:val="404040" w:themeColor="text1" w:themeTint="BF"/>
      <w:sz w:val="24"/>
    </w:rPr>
  </w:style>
  <w:style w:type="character" w:customStyle="1" w:styleId="IntenseReference1">
    <w:name w:val="Intense Reference1"/>
    <w:basedOn w:val="DefaultParagraphFont"/>
    <w:uiPriority w:val="32"/>
    <w:qFormat/>
    <w:rPr>
      <w:b/>
      <w:bCs/>
      <w:smallCaps/>
      <w:color w:val="auto"/>
      <w:spacing w:val="5"/>
    </w:rPr>
  </w:style>
  <w:style w:type="character" w:customStyle="1" w:styleId="BookTitle1">
    <w:name w:val="Book Title1"/>
    <w:basedOn w:val="DefaultParagraphFont"/>
    <w:uiPriority w:val="33"/>
    <w:qFormat/>
    <w:rPr>
      <w:rFonts w:ascii="Times New Roman" w:hAnsi="Times New Roman"/>
      <w:b/>
      <w:bCs/>
      <w:i/>
      <w:iCs/>
      <w:spacing w:val="5"/>
    </w:rPr>
  </w:style>
  <w:style w:type="paragraph" w:customStyle="1" w:styleId="Revision1">
    <w:name w:val="Revision1"/>
    <w:hidden/>
    <w:uiPriority w:val="99"/>
    <w:semiHidden/>
    <w:qFormat/>
    <w:rPr>
      <w:rFonts w:eastAsiaTheme="minorHAnsi" w:cstheme="minorBidi"/>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header" Target="header3.xml"/><Relationship Id="rId10" Type="http://schemas.openxmlformats.org/officeDocument/2006/relationships/image" Target="media/image1.jpeg"/><Relationship Id="rId19" Type="http://schemas.openxmlformats.org/officeDocument/2006/relationships/header" Target="header1.xml"/><Relationship Id="rId4" Type="http://schemas.openxmlformats.org/officeDocument/2006/relationships/styles" Target="styles.xml"/><Relationship Id="rId9" Type="http://schemas.openxmlformats.org/officeDocument/2006/relationships/hyperlink" Target="mailto:yuhuajia_smu@126.com" TargetMode="External"/><Relationship Id="rId14" Type="http://schemas.openxmlformats.org/officeDocument/2006/relationships/image" Target="media/image5.jpeg"/><Relationship Id="rId22" Type="http://schemas.openxmlformats.org/officeDocument/2006/relationships/footer" Target="footer2.xml"/></Relationships>
</file>

<file path=word/_rels/header3.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B8B29C5-C39B-41C8-9567-444369AD2B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322</Words>
  <Characters>1836</Characters>
  <Application>Microsoft Office Word</Application>
  <DocSecurity>0</DocSecurity>
  <Lines>15</Lines>
  <Paragraphs>4</Paragraphs>
  <ScaleCrop>false</ScaleCrop>
  <Company/>
  <LinksUpToDate>false</LinksUpToDate>
  <CharactersWithSpaces>2154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小鱼</dc:creator>
  <cp:lastModifiedBy>Florine Lièvre</cp:lastModifiedBy>
  <cp:revision>5</cp:revision>
  <cp:lastPrinted>2013-10-03T12:51:00Z</cp:lastPrinted>
  <dcterms:created xsi:type="dcterms:W3CDTF">2018-06-12T15:17:00Z</dcterms:created>
  <dcterms:modified xsi:type="dcterms:W3CDTF">2021-06-24T16:14:00Z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4862E729F97240CBA21421A02BF87942</vt:lpwstr>
  </property>
</Properties>
</file>