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7AF1" w14:textId="04D333A3" w:rsidR="009D686D" w:rsidRPr="00992E4D" w:rsidRDefault="00FD1FC6" w:rsidP="009D686D">
      <w:pPr>
        <w:rPr>
          <w:rFonts w:ascii="Times New Roman" w:hAnsi="Times New Roman" w:cs="Times New Roman"/>
          <w:b/>
          <w:sz w:val="24"/>
        </w:rPr>
      </w:pPr>
      <w:r w:rsidRPr="00992E4D">
        <w:rPr>
          <w:rFonts w:ascii="Times New Roman" w:hAnsi="Times New Roman" w:cs="Times New Roman"/>
          <w:b/>
          <w:sz w:val="24"/>
        </w:rPr>
        <w:t xml:space="preserve">SUPPLEMENTARY MATERIAL </w:t>
      </w:r>
    </w:p>
    <w:p w14:paraId="70066CAE" w14:textId="77777777" w:rsidR="00992E4D" w:rsidRDefault="00992E4D" w:rsidP="009D686D">
      <w:pPr>
        <w:rPr>
          <w:rFonts w:ascii="Times New Roman" w:hAnsi="Times New Roman" w:cs="Times New Roman"/>
        </w:rPr>
      </w:pPr>
    </w:p>
    <w:p w14:paraId="41843616" w14:textId="353657AB" w:rsidR="00992E4D" w:rsidRDefault="009D686D" w:rsidP="00DB367D">
      <w:pPr>
        <w:jc w:val="both"/>
        <w:rPr>
          <w:rFonts w:ascii="Times New Roman" w:hAnsi="Times New Roman" w:cs="Times New Roman"/>
        </w:rPr>
      </w:pPr>
      <w:r w:rsidRPr="00275814">
        <w:rPr>
          <w:rFonts w:ascii="Times New Roman" w:hAnsi="Times New Roman" w:cs="Times New Roman"/>
          <w:b/>
        </w:rPr>
        <w:t xml:space="preserve">Table </w:t>
      </w:r>
      <w:r w:rsidR="00992E4D" w:rsidRPr="00275814">
        <w:rPr>
          <w:rFonts w:ascii="Times New Roman" w:hAnsi="Times New Roman" w:cs="Times New Roman"/>
          <w:b/>
        </w:rPr>
        <w:t>S</w:t>
      </w:r>
      <w:r w:rsidRPr="0027581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</w:t>
      </w:r>
      <w:r w:rsidR="00B33AA9">
        <w:rPr>
          <w:rFonts w:ascii="Times New Roman" w:hAnsi="Times New Roman" w:cs="Times New Roman"/>
        </w:rPr>
        <w:t xml:space="preserve">Water temperature </w:t>
      </w:r>
      <w:r w:rsidR="006F5313">
        <w:rPr>
          <w:rFonts w:ascii="Times New Roman" w:hAnsi="Times New Roman" w:cs="Times New Roman"/>
        </w:rPr>
        <w:t xml:space="preserve">in the mesocosms system, in the first and second daily cycle, in relation to total, </w:t>
      </w:r>
      <w:r w:rsidR="00B33AA9">
        <w:rPr>
          <w:rFonts w:ascii="Times New Roman" w:hAnsi="Times New Roman" w:cs="Times New Roman"/>
        </w:rPr>
        <w:t>attenuated</w:t>
      </w:r>
      <w:r w:rsidR="006F5313">
        <w:rPr>
          <w:rFonts w:ascii="Times New Roman" w:hAnsi="Times New Roman" w:cs="Times New Roman"/>
        </w:rPr>
        <w:t xml:space="preserve">, </w:t>
      </w:r>
      <w:r w:rsidR="00B33AA9">
        <w:rPr>
          <w:rFonts w:ascii="Times New Roman" w:hAnsi="Times New Roman" w:cs="Times New Roman"/>
        </w:rPr>
        <w:t xml:space="preserve">and </w:t>
      </w:r>
      <w:r w:rsidR="006F5313">
        <w:rPr>
          <w:rFonts w:ascii="Times New Roman" w:hAnsi="Times New Roman" w:cs="Times New Roman"/>
        </w:rPr>
        <w:t>l</w:t>
      </w:r>
      <w:r w:rsidR="00FD36BA">
        <w:rPr>
          <w:rFonts w:ascii="Times New Roman" w:hAnsi="Times New Roman" w:cs="Times New Roman"/>
        </w:rPr>
        <w:t>ow radiation treatments</w:t>
      </w:r>
      <w:r w:rsidR="00B33AA9">
        <w:rPr>
          <w:rFonts w:ascii="Times New Roman" w:hAnsi="Times New Roman" w:cs="Times New Roman"/>
        </w:rPr>
        <w:t>,</w:t>
      </w:r>
      <w:r w:rsidR="00FD36BA">
        <w:rPr>
          <w:rFonts w:ascii="Times New Roman" w:hAnsi="Times New Roman" w:cs="Times New Roman"/>
        </w:rPr>
        <w:t xml:space="preserve"> and </w:t>
      </w:r>
      <w:r w:rsidR="009716E0">
        <w:rPr>
          <w:rFonts w:ascii="Times New Roman" w:hAnsi="Times New Roman" w:cs="Times New Roman"/>
        </w:rPr>
        <w:t>air temperature in the surroundings of the mesocosm</w:t>
      </w:r>
      <w:r w:rsidR="00FD36BA">
        <w:rPr>
          <w:rFonts w:ascii="Times New Roman" w:hAnsi="Times New Roman" w:cs="Times New Roman"/>
        </w:rPr>
        <w:t xml:space="preserve">. </w:t>
      </w:r>
    </w:p>
    <w:p w14:paraId="081BD2F8" w14:textId="77777777" w:rsidR="006F5313" w:rsidRDefault="009D686D" w:rsidP="009D6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7948" w:type="dxa"/>
        <w:tblLook w:val="04A0" w:firstRow="1" w:lastRow="0" w:firstColumn="1" w:lastColumn="0" w:noHBand="0" w:noVBand="1"/>
      </w:tblPr>
      <w:tblGrid>
        <w:gridCol w:w="1096"/>
        <w:gridCol w:w="1366"/>
        <w:gridCol w:w="1428"/>
        <w:gridCol w:w="1346"/>
        <w:gridCol w:w="1346"/>
        <w:gridCol w:w="1366"/>
      </w:tblGrid>
      <w:tr w:rsidR="006F5313" w:rsidRPr="006F5313" w14:paraId="5E1D22C1" w14:textId="77777777" w:rsidTr="0087211B">
        <w:trPr>
          <w:trHeight w:val="165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39EE" w14:textId="77777777" w:rsidR="006F5313" w:rsidRPr="006F5313" w:rsidRDefault="006F5313" w:rsidP="006F5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F531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1E06" w14:textId="77777777" w:rsidR="006F5313" w:rsidRPr="006F531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F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time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CBFB8" w14:textId="77777777" w:rsidR="006F5313" w:rsidRPr="006F531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F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3D349" w14:textId="16A5A457" w:rsidR="006F5313" w:rsidRPr="006F5313" w:rsidRDefault="00B33AA9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attenuated</w:t>
            </w:r>
            <w:r w:rsidRPr="006F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380B" w14:textId="77777777" w:rsidR="006F5313" w:rsidRPr="006F531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F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low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AB07" w14:textId="77777777" w:rsidR="006F5313" w:rsidRPr="006F531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F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Air </w:t>
            </w:r>
          </w:p>
        </w:tc>
      </w:tr>
      <w:tr w:rsidR="006F5313" w:rsidRPr="006F5313" w14:paraId="585CB6A8" w14:textId="77777777" w:rsidTr="0087211B">
        <w:trPr>
          <w:trHeight w:val="165"/>
        </w:trPr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ECB1FA8" w14:textId="47571983" w:rsidR="006F5313" w:rsidRPr="006F531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94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6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5D4" w14:textId="6FDF2DBB" w:rsidR="006F5313" w:rsidRPr="00905BD3" w:rsidRDefault="00834DCC" w:rsidP="0083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0</w:t>
            </w:r>
            <w:r w:rsidR="006F5313"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8:00 a</w:t>
            </w:r>
            <w:r w:rsidR="006A50A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6F5313"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="006A50A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1FE3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8.57 ± 0.01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3AA1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8.50 ± 0.01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134C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8.81 ± 0.02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182A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8.83 ± 0.16</w:t>
            </w:r>
          </w:p>
        </w:tc>
      </w:tr>
      <w:tr w:rsidR="006F5313" w:rsidRPr="006F5313" w14:paraId="64DF81E7" w14:textId="77777777" w:rsidTr="0087211B">
        <w:trPr>
          <w:trHeight w:val="165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83C18" w14:textId="77777777" w:rsidR="006F5313" w:rsidRPr="006F5313" w:rsidRDefault="006F5313" w:rsidP="006F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898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13:00 p.m.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5D11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13.22 ± 0.32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4AD0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12.59 ± 0.23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EE25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12.44 ± 0.23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E073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17.53 ± 0.3</w:t>
            </w:r>
          </w:p>
        </w:tc>
      </w:tr>
      <w:tr w:rsidR="006F5313" w:rsidRPr="006F5313" w14:paraId="52888454" w14:textId="77777777" w:rsidTr="0087211B">
        <w:trPr>
          <w:trHeight w:val="165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76ADC" w14:textId="77777777" w:rsidR="006F5313" w:rsidRPr="006F5313" w:rsidRDefault="006F5313" w:rsidP="006F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61FE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17:00 p.m.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903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13.45 ± 0.1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BF26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12.83 ± 0.06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6B2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13.15 ± 0.07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819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12.56 ± 0.28</w:t>
            </w:r>
          </w:p>
        </w:tc>
      </w:tr>
      <w:tr w:rsidR="006F5313" w:rsidRPr="006F5313" w14:paraId="6CD637D9" w14:textId="77777777" w:rsidTr="0087211B">
        <w:trPr>
          <w:trHeight w:val="165"/>
        </w:trPr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A495DE9" w14:textId="17F984B0" w:rsidR="006F5313" w:rsidRPr="006F5313" w:rsidRDefault="00940956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DC</w:t>
            </w:r>
            <w:r w:rsidR="006F5313" w:rsidRPr="006F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3DA" w14:textId="5FEA4E93" w:rsidR="006F5313" w:rsidRPr="00905BD3" w:rsidRDefault="00834DCC" w:rsidP="0083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0</w:t>
            </w:r>
            <w:r w:rsidR="006F5313"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8:00 am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4BB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5.64 ± 0.05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7F0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5.66 ± 0.08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8041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6.21 ± 0.04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74C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1.90 ± 0.11</w:t>
            </w:r>
          </w:p>
        </w:tc>
      </w:tr>
      <w:tr w:rsidR="006F5313" w:rsidRPr="006F5313" w14:paraId="465E41A3" w14:textId="77777777" w:rsidTr="0087211B">
        <w:trPr>
          <w:trHeight w:val="165"/>
        </w:trPr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9667B" w14:textId="77777777" w:rsidR="006F5313" w:rsidRPr="006F5313" w:rsidRDefault="006F5313" w:rsidP="006F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731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13:00 p.m.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6C0B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10.70 ± 0.32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A248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10.08 ± 0.23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9E84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10.29 ± 0.24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92F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15.61 ± 1.34</w:t>
            </w:r>
          </w:p>
        </w:tc>
      </w:tr>
      <w:tr w:rsidR="006F5313" w:rsidRPr="006F5313" w14:paraId="2C95E884" w14:textId="77777777" w:rsidTr="0087211B">
        <w:trPr>
          <w:trHeight w:val="165"/>
        </w:trPr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08E195" w14:textId="77777777" w:rsidR="006F5313" w:rsidRPr="006F5313" w:rsidRDefault="006F5313" w:rsidP="006F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E306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17:00 p.m.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4B79" w14:textId="7777777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10.94 ± 0.13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8492F" w14:textId="1EFE9014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10.31 ± 0.1</w:t>
            </w:r>
            <w:r w:rsidR="008721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C5CF4" w14:textId="3F5EBE6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10.88 ± 0.1</w:t>
            </w:r>
            <w:r w:rsidR="008721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6BE0E" w14:textId="1ED98127" w:rsidR="006F5313" w:rsidRPr="00905BD3" w:rsidRDefault="006F5313" w:rsidP="006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5B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8.84 ± 0.3</w:t>
            </w:r>
            <w:r w:rsidR="008721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14:paraId="0E05EA18" w14:textId="77777777" w:rsidR="009D686D" w:rsidRDefault="009D686D" w:rsidP="009D686D">
      <w:pPr>
        <w:rPr>
          <w:rFonts w:ascii="Times New Roman" w:hAnsi="Times New Roman" w:cs="Times New Roman"/>
        </w:rPr>
      </w:pPr>
    </w:p>
    <w:p w14:paraId="13F261E7" w14:textId="77777777" w:rsidR="009D686D" w:rsidRDefault="009D686D" w:rsidP="009D686D">
      <w:pPr>
        <w:rPr>
          <w:rFonts w:ascii="Times New Roman" w:hAnsi="Times New Roman" w:cs="Times New Roman"/>
        </w:rPr>
      </w:pPr>
    </w:p>
    <w:p w14:paraId="54A2A3D2" w14:textId="77777777" w:rsidR="00FD36BA" w:rsidRDefault="00FD36BA" w:rsidP="009D686D">
      <w:pPr>
        <w:rPr>
          <w:rFonts w:ascii="Times New Roman" w:hAnsi="Times New Roman" w:cs="Times New Roman"/>
        </w:rPr>
      </w:pPr>
    </w:p>
    <w:p w14:paraId="7E73A55F" w14:textId="5232943A" w:rsidR="009D686D" w:rsidRDefault="00C44AE3" w:rsidP="009D686D">
      <w:pPr>
        <w:rPr>
          <w:rFonts w:ascii="Times New Roman" w:hAnsi="Times New Roman" w:cs="Times New Roman"/>
        </w:rPr>
      </w:pPr>
      <w:r w:rsidRPr="00275814">
        <w:rPr>
          <w:rFonts w:ascii="Times New Roman" w:hAnsi="Times New Roman" w:cs="Times New Roman"/>
          <w:b/>
        </w:rPr>
        <w:t xml:space="preserve">Table </w:t>
      </w:r>
      <w:r w:rsidR="00FD36BA" w:rsidRPr="00275814">
        <w:rPr>
          <w:rFonts w:ascii="Times New Roman" w:hAnsi="Times New Roman" w:cs="Times New Roman"/>
          <w:b/>
        </w:rPr>
        <w:t>S</w:t>
      </w:r>
      <w:r w:rsidRPr="0027581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="002D25AE">
        <w:rPr>
          <w:rFonts w:ascii="Times New Roman" w:hAnsi="Times New Roman" w:cs="Times New Roman"/>
        </w:rPr>
        <w:t xml:space="preserve">nitrate concentration (µM) </w:t>
      </w:r>
      <w:r w:rsidR="00FD36BA">
        <w:rPr>
          <w:rFonts w:ascii="Times New Roman" w:hAnsi="Times New Roman" w:cs="Times New Roman"/>
        </w:rPr>
        <w:t xml:space="preserve">in the mesocosms system along to the water column, </w:t>
      </w:r>
      <w:r>
        <w:rPr>
          <w:rFonts w:ascii="Times New Roman" w:hAnsi="Times New Roman" w:cs="Times New Roman"/>
        </w:rPr>
        <w:t xml:space="preserve">in </w:t>
      </w:r>
      <w:r w:rsidR="00DB367D">
        <w:rPr>
          <w:rFonts w:ascii="Times New Roman" w:hAnsi="Times New Roman" w:cs="Times New Roman"/>
        </w:rPr>
        <w:t>wintertime</w:t>
      </w:r>
      <w:r>
        <w:rPr>
          <w:rFonts w:ascii="Times New Roman" w:hAnsi="Times New Roman" w:cs="Times New Roman"/>
        </w:rPr>
        <w:t xml:space="preserve">. </w:t>
      </w:r>
    </w:p>
    <w:p w14:paraId="359C37E8" w14:textId="77777777" w:rsidR="00C0296D" w:rsidRDefault="00C0296D" w:rsidP="009D686D">
      <w:pPr>
        <w:rPr>
          <w:rFonts w:ascii="Times New Roman" w:hAnsi="Times New Roman" w:cs="Times New Roman"/>
        </w:rPr>
      </w:pPr>
    </w:p>
    <w:tbl>
      <w:tblPr>
        <w:tblW w:w="3931" w:type="dxa"/>
        <w:tblLook w:val="04A0" w:firstRow="1" w:lastRow="0" w:firstColumn="1" w:lastColumn="0" w:noHBand="0" w:noVBand="1"/>
      </w:tblPr>
      <w:tblGrid>
        <w:gridCol w:w="1733"/>
        <w:gridCol w:w="1099"/>
        <w:gridCol w:w="1099"/>
      </w:tblGrid>
      <w:tr w:rsidR="00D4128D" w:rsidRPr="0087211B" w14:paraId="7E58FC8F" w14:textId="77777777" w:rsidTr="0087211B">
        <w:trPr>
          <w:trHeight w:val="264"/>
        </w:trPr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985A4" w14:textId="77777777" w:rsidR="00D4128D" w:rsidRPr="0087211B" w:rsidRDefault="00D4128D" w:rsidP="00D4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water column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8AD8E" w14:textId="77777777" w:rsidR="00D4128D" w:rsidRPr="0087211B" w:rsidRDefault="00D4128D" w:rsidP="00D4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Average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71DA4" w14:textId="77777777" w:rsidR="00D4128D" w:rsidRPr="0087211B" w:rsidRDefault="00D4128D" w:rsidP="00D4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 xml:space="preserve">SE </w:t>
            </w:r>
          </w:p>
        </w:tc>
      </w:tr>
      <w:tr w:rsidR="00D4128D" w:rsidRPr="0087211B" w14:paraId="3C7F8576" w14:textId="77777777" w:rsidTr="0087211B">
        <w:trPr>
          <w:trHeight w:val="264"/>
        </w:trPr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DEDF0" w14:textId="77777777" w:rsidR="00D4128D" w:rsidRPr="0087211B" w:rsidRDefault="00D4128D" w:rsidP="00D4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high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F0EB" w14:textId="77777777" w:rsidR="00D4128D" w:rsidRPr="0087211B" w:rsidRDefault="00D4128D" w:rsidP="00D41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4.693293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05450" w14:textId="77777777" w:rsidR="00D4128D" w:rsidRPr="0087211B" w:rsidRDefault="00D4128D" w:rsidP="00D41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0.082575</w:t>
            </w:r>
          </w:p>
        </w:tc>
      </w:tr>
      <w:tr w:rsidR="00D4128D" w:rsidRPr="0087211B" w14:paraId="726AB715" w14:textId="77777777" w:rsidTr="0087211B">
        <w:trPr>
          <w:trHeight w:val="264"/>
        </w:trPr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D836" w14:textId="77777777" w:rsidR="00D4128D" w:rsidRPr="0087211B" w:rsidRDefault="00D4128D" w:rsidP="00D4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middle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4903" w14:textId="77777777" w:rsidR="00D4128D" w:rsidRPr="0087211B" w:rsidRDefault="00D4128D" w:rsidP="00D41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5.133974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D72E" w14:textId="77777777" w:rsidR="00D4128D" w:rsidRPr="0087211B" w:rsidRDefault="00D4128D" w:rsidP="00D41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0.231716</w:t>
            </w:r>
          </w:p>
        </w:tc>
      </w:tr>
      <w:tr w:rsidR="00D4128D" w:rsidRPr="0087211B" w14:paraId="2AC192EF" w14:textId="77777777" w:rsidTr="0087211B">
        <w:trPr>
          <w:trHeight w:val="264"/>
        </w:trPr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8363" w14:textId="77777777" w:rsidR="00D4128D" w:rsidRPr="0087211B" w:rsidRDefault="00D4128D" w:rsidP="00D4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low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3006" w14:textId="77777777" w:rsidR="00D4128D" w:rsidRPr="0087211B" w:rsidRDefault="00D4128D" w:rsidP="00D41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4.189417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645D4" w14:textId="77777777" w:rsidR="00D4128D" w:rsidRPr="0087211B" w:rsidRDefault="00D4128D" w:rsidP="00D41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7211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0.212336</w:t>
            </w:r>
          </w:p>
        </w:tc>
      </w:tr>
    </w:tbl>
    <w:p w14:paraId="5F2EA826" w14:textId="77777777" w:rsidR="009D686D" w:rsidRDefault="009D686D">
      <w:pPr>
        <w:rPr>
          <w:rFonts w:ascii="Times New Roman" w:hAnsi="Times New Roman" w:cs="Times New Roman"/>
        </w:rPr>
      </w:pPr>
    </w:p>
    <w:p w14:paraId="1BF5A508" w14:textId="77777777" w:rsidR="009D686D" w:rsidRDefault="009D686D">
      <w:pPr>
        <w:rPr>
          <w:rFonts w:ascii="Times New Roman" w:hAnsi="Times New Roman" w:cs="Times New Roman"/>
        </w:rPr>
      </w:pPr>
    </w:p>
    <w:p w14:paraId="39C8D49C" w14:textId="77777777" w:rsidR="009D686D" w:rsidRDefault="009D686D">
      <w:pPr>
        <w:rPr>
          <w:rFonts w:ascii="Times New Roman" w:hAnsi="Times New Roman" w:cs="Times New Roman"/>
        </w:rPr>
      </w:pPr>
    </w:p>
    <w:p w14:paraId="6891410E" w14:textId="77777777" w:rsidR="00C0296D" w:rsidRDefault="00C0296D">
      <w:pPr>
        <w:rPr>
          <w:rFonts w:ascii="Times New Roman" w:hAnsi="Times New Roman" w:cs="Times New Roman"/>
        </w:rPr>
      </w:pPr>
    </w:p>
    <w:p w14:paraId="2779B4DE" w14:textId="77777777" w:rsidR="00C0296D" w:rsidRDefault="00C0296D">
      <w:pPr>
        <w:rPr>
          <w:rFonts w:ascii="Times New Roman" w:hAnsi="Times New Roman" w:cs="Times New Roman"/>
        </w:rPr>
      </w:pPr>
    </w:p>
    <w:p w14:paraId="031C6904" w14:textId="77777777" w:rsidR="00C0296D" w:rsidRDefault="00C0296D">
      <w:pPr>
        <w:rPr>
          <w:rFonts w:ascii="Times New Roman" w:hAnsi="Times New Roman" w:cs="Times New Roman"/>
        </w:rPr>
      </w:pPr>
    </w:p>
    <w:p w14:paraId="73F5730D" w14:textId="77777777" w:rsidR="00C0296D" w:rsidRDefault="00C0296D">
      <w:pPr>
        <w:rPr>
          <w:rFonts w:ascii="Times New Roman" w:hAnsi="Times New Roman" w:cs="Times New Roman"/>
        </w:rPr>
      </w:pPr>
    </w:p>
    <w:p w14:paraId="4CE1D7DC" w14:textId="77777777" w:rsidR="00116FB3" w:rsidRDefault="00116FB3">
      <w:pPr>
        <w:rPr>
          <w:rFonts w:ascii="Times New Roman" w:hAnsi="Times New Roman" w:cs="Times New Roman"/>
        </w:rPr>
      </w:pPr>
    </w:p>
    <w:p w14:paraId="4EF28C2A" w14:textId="77777777" w:rsidR="00007296" w:rsidRDefault="00007296">
      <w:pPr>
        <w:rPr>
          <w:rFonts w:ascii="Times New Roman" w:hAnsi="Times New Roman" w:cs="Times New Roman"/>
        </w:rPr>
      </w:pPr>
    </w:p>
    <w:p w14:paraId="15DD8E42" w14:textId="77777777" w:rsidR="00007296" w:rsidRDefault="00007296">
      <w:pPr>
        <w:rPr>
          <w:rFonts w:ascii="Times New Roman" w:hAnsi="Times New Roman" w:cs="Times New Roman"/>
        </w:rPr>
      </w:pPr>
    </w:p>
    <w:p w14:paraId="52CF593F" w14:textId="77777777" w:rsidR="00007296" w:rsidRDefault="00007296">
      <w:pPr>
        <w:rPr>
          <w:rFonts w:ascii="Times New Roman" w:hAnsi="Times New Roman" w:cs="Times New Roman"/>
        </w:rPr>
      </w:pPr>
    </w:p>
    <w:p w14:paraId="2B9C2DF3" w14:textId="77777777" w:rsidR="00007296" w:rsidRDefault="00007296">
      <w:pPr>
        <w:rPr>
          <w:rFonts w:ascii="Times New Roman" w:hAnsi="Times New Roman" w:cs="Times New Roman"/>
        </w:rPr>
      </w:pPr>
    </w:p>
    <w:p w14:paraId="2EF9BA0E" w14:textId="77777777" w:rsidR="00007296" w:rsidRDefault="00007296">
      <w:pPr>
        <w:rPr>
          <w:rFonts w:ascii="Times New Roman" w:hAnsi="Times New Roman" w:cs="Times New Roman"/>
        </w:rPr>
      </w:pPr>
    </w:p>
    <w:p w14:paraId="1D3DAC92" w14:textId="77777777" w:rsidR="00007296" w:rsidRDefault="00007296">
      <w:pPr>
        <w:rPr>
          <w:rFonts w:ascii="Times New Roman" w:hAnsi="Times New Roman" w:cs="Times New Roman"/>
        </w:rPr>
      </w:pPr>
    </w:p>
    <w:p w14:paraId="2A4BA732" w14:textId="527B14D8" w:rsidR="00007296" w:rsidRDefault="00007296">
      <w:pPr>
        <w:rPr>
          <w:rFonts w:ascii="Times New Roman" w:hAnsi="Times New Roman" w:cs="Times New Roman"/>
        </w:rPr>
        <w:sectPr w:rsidR="00007296" w:rsidSect="00D43F44">
          <w:foot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3FB4FD7" w14:textId="247937AF" w:rsidR="007F1804" w:rsidRDefault="007F1804" w:rsidP="007F1804">
      <w:pPr>
        <w:spacing w:after="200" w:line="240" w:lineRule="auto"/>
        <w:jc w:val="both"/>
        <w:rPr>
          <w:rFonts w:ascii="Times New Roman" w:hAnsi="Times New Roman" w:cs="Times New Roman"/>
          <w:lang w:val="en-US"/>
        </w:rPr>
      </w:pPr>
      <w:r w:rsidRPr="00156BE8">
        <w:rPr>
          <w:rFonts w:ascii="Times New Roman" w:hAnsi="Times New Roman" w:cs="Times New Roman"/>
          <w:b/>
          <w:bCs/>
          <w:szCs w:val="24"/>
          <w:lang w:val="en-US"/>
        </w:rPr>
        <w:lastRenderedPageBreak/>
        <w:t>Table S3</w:t>
      </w:r>
      <w:r w:rsidRPr="009D5ABB">
        <w:rPr>
          <w:rFonts w:ascii="Times New Roman" w:hAnsi="Times New Roman" w:cs="Times New Roman"/>
          <w:szCs w:val="24"/>
          <w:lang w:val="en-US"/>
        </w:rPr>
        <w:t xml:space="preserve"> </w:t>
      </w:r>
      <w:r w:rsidRPr="009D5ABB">
        <w:rPr>
          <w:rFonts w:ascii="Times New Roman" w:hAnsi="Times New Roman" w:cs="Times New Roman"/>
          <w:lang w:val="en-US"/>
        </w:rPr>
        <w:t>ANOVA results after experimental period testing for the effect of T</w:t>
      </w:r>
      <w:r>
        <w:rPr>
          <w:rFonts w:ascii="Times New Roman" w:hAnsi="Times New Roman" w:cs="Times New Roman"/>
          <w:lang w:val="en-US"/>
        </w:rPr>
        <w:t>reatments, time,</w:t>
      </w:r>
      <w:r w:rsidRPr="009D5ABB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Part of thalli of t</w:t>
      </w:r>
      <w:r w:rsidRPr="009D5ABB">
        <w:rPr>
          <w:rFonts w:ascii="Times New Roman" w:hAnsi="Times New Roman" w:cs="Times New Roman"/>
          <w:lang w:val="en-US"/>
        </w:rPr>
        <w:t>he</w:t>
      </w:r>
      <w:r>
        <w:rPr>
          <w:rFonts w:ascii="Times New Roman" w:hAnsi="Times New Roman" w:cs="Times New Roman"/>
          <w:lang w:val="en-US"/>
        </w:rPr>
        <w:t xml:space="preserve"> phenolic compounds, antioxidant activity, chlorophyll </w:t>
      </w:r>
      <w:r w:rsidRPr="007D0782">
        <w:rPr>
          <w:rFonts w:ascii="Times New Roman" w:hAnsi="Times New Roman" w:cs="Times New Roman"/>
          <w:i/>
          <w:iCs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, chlorophyll </w:t>
      </w:r>
      <w:proofErr w:type="spellStart"/>
      <w:r w:rsidRPr="007D0782">
        <w:rPr>
          <w:rFonts w:ascii="Times New Roman" w:hAnsi="Times New Roman" w:cs="Times New Roman"/>
          <w:i/>
          <w:iCs/>
          <w:lang w:val="en-US"/>
        </w:rPr>
        <w:t>c1+c2</w:t>
      </w:r>
      <w:proofErr w:type="spellEnd"/>
      <w:r>
        <w:rPr>
          <w:rFonts w:ascii="Times New Roman" w:hAnsi="Times New Roman" w:cs="Times New Roman"/>
          <w:lang w:val="en-US"/>
        </w:rPr>
        <w:t xml:space="preserve">, fucoxanthin, </w:t>
      </w:r>
      <w:proofErr w:type="spellStart"/>
      <w:r>
        <w:rPr>
          <w:rFonts w:ascii="Times New Roman" w:hAnsi="Times New Roman" w:cs="Times New Roman"/>
          <w:lang w:val="en-US"/>
        </w:rPr>
        <w:t>ratio</w:t>
      </w:r>
      <w:proofErr w:type="spellEnd"/>
      <w:r>
        <w:rPr>
          <w:rFonts w:ascii="Times New Roman" w:hAnsi="Times New Roman" w:cs="Times New Roman"/>
          <w:lang w:val="en-US"/>
        </w:rPr>
        <w:t xml:space="preserve"> carbon: nitrogen, carbon, y nitrogen </w:t>
      </w:r>
      <w:r w:rsidRPr="009D5ABB">
        <w:rPr>
          <w:rFonts w:ascii="Times New Roman" w:hAnsi="Times New Roman" w:cs="Times New Roman"/>
          <w:lang w:val="en-US"/>
        </w:rPr>
        <w:t>of</w:t>
      </w:r>
      <w:r w:rsidRPr="0061456E">
        <w:rPr>
          <w:rFonts w:ascii="Times New Roman" w:hAnsi="Times New Roman" w:cs="Times New Roman"/>
          <w:lang w:val="en-US"/>
        </w:rPr>
        <w:t xml:space="preserve"> </w:t>
      </w:r>
      <w:r w:rsidRPr="00371347">
        <w:rPr>
          <w:rFonts w:ascii="Times New Roman" w:hAnsi="Times New Roman" w:cs="Times New Roman"/>
          <w:i/>
          <w:iCs/>
          <w:lang w:val="en-US"/>
        </w:rPr>
        <w:t>Macrocystis pyrifera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9000E">
        <w:rPr>
          <w:rFonts w:ascii="Times New Roman" w:hAnsi="Times New Roman" w:cs="Times New Roman"/>
          <w:lang w:val="en-US"/>
        </w:rPr>
        <w:t>in two dayle cycles.</w:t>
      </w:r>
      <w:r w:rsidRPr="0061456E">
        <w:rPr>
          <w:rFonts w:ascii="Times New Roman" w:hAnsi="Times New Roman" w:cs="Times New Roman"/>
          <w:lang w:val="en-US"/>
        </w:rPr>
        <w:t xml:space="preserve"> Significant differences at </w:t>
      </w:r>
      <w:r w:rsidRPr="0061456E">
        <w:rPr>
          <w:rFonts w:ascii="Times New Roman" w:hAnsi="Times New Roman" w:cs="Times New Roman"/>
        </w:rPr>
        <w:t>α</w:t>
      </w:r>
      <w:r w:rsidRPr="00371347">
        <w:rPr>
          <w:rFonts w:ascii="Times New Roman" w:hAnsi="Times New Roman" w:cs="Times New Roman"/>
        </w:rPr>
        <w:t xml:space="preserve"> </w:t>
      </w:r>
      <w:r w:rsidRPr="0061456E">
        <w:rPr>
          <w:rFonts w:ascii="Times New Roman" w:hAnsi="Times New Roman" w:cs="Times New Roman"/>
          <w:lang w:val="en-US"/>
        </w:rPr>
        <w:t xml:space="preserve">&lt; 0.05 are shown in </w:t>
      </w:r>
      <w:r>
        <w:rPr>
          <w:rFonts w:ascii="Times New Roman" w:hAnsi="Times New Roman" w:cs="Times New Roman"/>
          <w:lang w:val="en-US"/>
        </w:rPr>
        <w:t xml:space="preserve">asterisk. </w:t>
      </w:r>
    </w:p>
    <w:p w14:paraId="7B329F8D" w14:textId="77777777" w:rsidR="007F1804" w:rsidRDefault="007F1804" w:rsidP="007F1804">
      <w:pPr>
        <w:spacing w:after="20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7220" w:type="dxa"/>
        <w:tblLook w:val="04A0" w:firstRow="1" w:lastRow="0" w:firstColumn="1" w:lastColumn="0" w:noHBand="0" w:noVBand="1"/>
      </w:tblPr>
      <w:tblGrid>
        <w:gridCol w:w="1086"/>
        <w:gridCol w:w="1584"/>
        <w:gridCol w:w="486"/>
        <w:gridCol w:w="981"/>
        <w:gridCol w:w="711"/>
        <w:gridCol w:w="326"/>
        <w:gridCol w:w="266"/>
        <w:gridCol w:w="486"/>
        <w:gridCol w:w="981"/>
        <w:gridCol w:w="801"/>
        <w:gridCol w:w="326"/>
      </w:tblGrid>
      <w:tr w:rsidR="007F1804" w:rsidRPr="00A22E3D" w14:paraId="43657184" w14:textId="77777777" w:rsidTr="00F05E5C">
        <w:trPr>
          <w:trHeight w:val="315"/>
        </w:trPr>
        <w:tc>
          <w:tcPr>
            <w:tcW w:w="72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EA1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Macrocystis pyrifera </w:t>
            </w:r>
          </w:p>
        </w:tc>
      </w:tr>
      <w:tr w:rsidR="007F1804" w:rsidRPr="00A22E3D" w14:paraId="53B93589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AF0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307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E6E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DC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 xml:space="preserve">1 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2E2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DC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GB"/>
              </w:rPr>
              <w:t>2</w:t>
            </w:r>
          </w:p>
        </w:tc>
      </w:tr>
      <w:tr w:rsidR="007F1804" w:rsidRPr="00A22E3D" w14:paraId="53BAC546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A3A9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E4A88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2FD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C27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138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8B48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59E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636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75F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0F8E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A4E4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</w:t>
            </w:r>
          </w:p>
        </w:tc>
      </w:tr>
      <w:tr w:rsidR="007F1804" w:rsidRPr="00A22E3D" w14:paraId="7A6BA41F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FE73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Phenolics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4A76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Treatments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4BB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68F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165.02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B74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15.99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053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F4B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774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C3F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142.43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232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D7D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35234107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3DBD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compounds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3489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time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1A1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2E7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25.60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24E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A2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1A1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4C0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C10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77.55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CF2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3.35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126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638E2CBF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7F3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1F8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Part of thalli (Pt)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E4F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D12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146.14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E30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14.16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EBF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742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5EC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D06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59.84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F0E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2.59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BBB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784EC9FE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51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685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1A3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40B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B34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7BD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BBA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E4D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BB0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20.07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56C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22E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F1804" w:rsidRPr="00A22E3D" w14:paraId="09BF22F3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04B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D80A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B40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3EF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06F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397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789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2AE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EE7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12.69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743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92B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F1804" w:rsidRPr="00A22E3D" w14:paraId="05BD1F07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B6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1E0F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056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D10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C60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C58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38C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5D2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447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29.66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2B8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B0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F1804" w:rsidRPr="00A22E3D" w14:paraId="038C48F4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4B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09F8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3AF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228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23.59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53D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1A8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883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61A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BAD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11.62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465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545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F1804" w:rsidRPr="00A22E3D" w14:paraId="54AF05F8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766B9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95E1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CE4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399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129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438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EC0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AB6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7D5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23.14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A93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92E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5934DBBE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CCFD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AA%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F43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Treatments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571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E6C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781.80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21B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5.71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E62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733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CC2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305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2212.07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4AB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9.26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76F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4B1B4A73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F05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7400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time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E14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C40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35.64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FD6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AB6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EE8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95E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5EC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118.1623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404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8FD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62C77EC7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F9D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7631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Part of thalli (Pt)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06A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E7C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45C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117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1B4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830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BCB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404.9011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031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42D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21E00001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883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4DE0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495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721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119.95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586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8FC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A52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5C7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B57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60.62978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829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344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45862401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DE0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D789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7B9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002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131.47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C4E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27C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070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F87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451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202.3236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5B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E01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2AC2B027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1D0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114D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9CC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388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64.28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FED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6FD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A75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370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F40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64.15835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D7F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773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202B0D8A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8CB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9D20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C17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FC0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120.13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738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2F6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4E9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3F6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691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30.79988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C8A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E5E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6AB0BF20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1E35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9E23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1781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AA6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136.80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2DC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B2E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F68E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EC8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36D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239.0043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49A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F91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1CF00091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168E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Chla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F697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Treatments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D0C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440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423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519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A8E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95C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212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B20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660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195BBAED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8A1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CF99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time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1DB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B62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79E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5.70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E2F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141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E2A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4B5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287.54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B35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578.26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6F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3B39F53E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DFF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5769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Part of thalli (Pt)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05A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8FF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F9E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11.19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FB6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4D0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B84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07C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572.27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5FE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1150.85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9EA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37A0C6DF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0D5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7BF8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C4F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0D5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2D4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D30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B6A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6CE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6E2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A96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23.94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0A2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5E8003FF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C2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16D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B67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631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BA4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F31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82E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392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415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643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DDF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50A59609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363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8B85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1A3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E8C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C4E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E5B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B8F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652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1E7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186.32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11D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374.70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ADE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7F460F8F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B68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4789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102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DF7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90E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3.38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ED9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CDD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810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C8A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B55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20.05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A78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25E8E2E3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DB02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1B18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145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D2A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247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732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6B6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EAE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3C15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D23B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CA2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0E44CD84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DD5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Chl</w:t>
            </w: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en-GB"/>
              </w:rPr>
              <w:t>c1+c2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C891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Treatments (T)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2FA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FBD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5F5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A74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1F0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F74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169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BCF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0A6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5136196C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E7F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C71A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time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036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FB8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437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EDC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5C1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966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E84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EDD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1DF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55521641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C0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3886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Part of thalli (Pt)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207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EFB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FBD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5D3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BD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9DF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A93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0AA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9B2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0CA4460C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09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E5FF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455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304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89F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1D8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987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C21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953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526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8FA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7CE53295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E81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A660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6E5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F12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CD1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0C3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C04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C6D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74B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E8E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A30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074A02C9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5A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07F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E7D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18E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D15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1A1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17F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FAF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351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9F4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49A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22E060F5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E7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7273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60C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575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FAF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162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74A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74D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9F0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1B0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821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1D5E53FA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5E1D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078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35C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DDD3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E4B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002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A0D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5FE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AD1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025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1CF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6777E0B7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574A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Fuco</w:t>
            </w:r>
            <w:proofErr w:type="spellEnd"/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97F0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Treatments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94C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424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8F4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F0E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C507" w14:textId="77777777" w:rsidR="007F1804" w:rsidRPr="00A22E3D" w:rsidRDefault="007F1804" w:rsidP="00F0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567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D50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CD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77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4234B7D8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B6C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CD02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time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AD5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378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FE9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46B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6F9" w14:textId="77777777" w:rsidR="007F1804" w:rsidRPr="00A22E3D" w:rsidRDefault="007F1804" w:rsidP="00F0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10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89D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4D3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814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43A0D27A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B80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0F47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Part of thalli (Pt)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D5A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771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2D9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758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7E6" w14:textId="77777777" w:rsidR="007F1804" w:rsidRPr="00A22E3D" w:rsidRDefault="007F1804" w:rsidP="00F0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3D1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F3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23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236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1B372C8D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64A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BF80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60F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0C2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FA4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105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D8CE" w14:textId="77777777" w:rsidR="007F1804" w:rsidRPr="00A22E3D" w:rsidRDefault="007F1804" w:rsidP="00F0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277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9E6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D2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CE0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09B804FA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EBA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062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790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F02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728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1EE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188" w14:textId="77777777" w:rsidR="007F1804" w:rsidRPr="00A22E3D" w:rsidRDefault="007F1804" w:rsidP="00F0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8CE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36D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32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44C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421AFE02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D9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00E6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546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5C3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91C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42A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0BEA" w14:textId="77777777" w:rsidR="007F1804" w:rsidRPr="00A22E3D" w:rsidRDefault="007F1804" w:rsidP="00F0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FC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14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0A9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4D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1FAC3A4F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48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7AA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B02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7E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753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A75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2C7" w14:textId="77777777" w:rsidR="007F1804" w:rsidRPr="00A22E3D" w:rsidRDefault="007F1804" w:rsidP="00F0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6E3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A0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3C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A02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0F83968A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B461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B23F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FFE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A1F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A69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017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A87" w14:textId="77777777" w:rsidR="007F1804" w:rsidRPr="00A22E3D" w:rsidRDefault="007F1804" w:rsidP="00F0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0E4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2E58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2C1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6C72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1212E3E6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DE69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C:N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376A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Treatments (T)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AC1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766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B2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59E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9C0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DA6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A8C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19.40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5C3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17.59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85B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6971E3A0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B24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A283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time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6F8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81B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A82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271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CE0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EED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100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35B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2.96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1D5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38F929FE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F3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9008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Part of thalli (Pt)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579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85F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11.89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D77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17.41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854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1CE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C76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A3D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6.43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8C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5.83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134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5CFF3096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D7E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AE13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F8D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96E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7E9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72C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0E0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75F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5B6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645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329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1E677C27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0E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887F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6DA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100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F7F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880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CD6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1C1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8E7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5B3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B52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20927EE3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5B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A9F9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AD4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0B8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181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3.34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B5A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919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3F3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40B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034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71B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2B4BE11D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7D6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3921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76D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C7E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33D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B4C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E3B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26B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086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540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46A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5DB12BD2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DFB8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E4293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CEC1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6E1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87F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716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886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233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DF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976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C64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1804" w:rsidRPr="00A22E3D" w14:paraId="481F7E2C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0BCD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A2A0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Treatments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7E0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012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C4C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17B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2A1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8C7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A2B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570.71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344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7.27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590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453E3F06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433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57AB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time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081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894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24.91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7AD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F18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B21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10D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D9B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886.63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A0C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1DE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4DC800D2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98A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1A56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Part of thalli (Pt)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27E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249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25.10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17E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015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63E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83B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FC2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351.64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893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4.48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A28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105AEA3B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4CF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3695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DB5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004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17.86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962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310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12D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7D6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532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44.96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E9F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4FF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6B0D46C0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A1E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741B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063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BCE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325.55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A73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6.69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B28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464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C5F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525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179.69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1FA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7AF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627DDD33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3E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C510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D6C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1DB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345.99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960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7.11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777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D44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31F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A53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272.55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37C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3.47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80D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5DFFAD00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6D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7C81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35C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259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64.97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3B6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53BC" w14:textId="2D413652" w:rsidR="007F1804" w:rsidRPr="00A22E3D" w:rsidRDefault="00984691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217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FD9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4D6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22.10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95A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FFB5" w14:textId="47012270" w:rsidR="007F1804" w:rsidRPr="00A22E3D" w:rsidRDefault="00984691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135CB173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CC892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4E45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A6F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8CA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48.64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DAA1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9EC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37B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7293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483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78.49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93E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15B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09E58A5C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4372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4EDF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Treatments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8E6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445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6A3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904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A94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703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FE1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34.55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DD6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10.95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57F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63C65F21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B22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6DFE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time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6B5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8A3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C84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22E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46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C98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751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C12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23C1" w14:textId="3BEE90E1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477F5143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61C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2BF8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Part of thalli (Pt)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9BA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A90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CE2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15.95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BE9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E20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F65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529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24.38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C67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7.72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D25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6712F3FC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25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FCFD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59A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B95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845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E4D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8B1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A98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690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3.63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07F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6C7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58C6F850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3D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A0FF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2B1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934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E68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EF6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65B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9CA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D93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4.28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EAC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435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F1804" w:rsidRPr="00A22E3D" w14:paraId="7B8EE57B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F15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C152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51A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B4C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0D7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4.13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64C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D1F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39C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D4C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8.66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394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2D5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1C36AEBF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F6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35A9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8D0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307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26C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D9E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D6B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2BD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916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DC2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C0A8" w14:textId="4F0E1B03" w:rsidR="007F1804" w:rsidRPr="00A22E3D" w:rsidRDefault="00984691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7AFC9DFA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9453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242B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74B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5EE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F75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AC6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F50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0E0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A98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026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3F93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07149DFF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858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ETRin</w:t>
            </w:r>
            <w:proofErr w:type="spellEnd"/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situ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E0CC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Treatments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A0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D58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15160.1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B53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25.7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237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AEE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E20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D6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9310.3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1C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63.2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EC5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0A16DF3C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E67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A70F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time (t)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F01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B0E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1804521.8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70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3060.8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27D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3BB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BD9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E3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1007803.2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43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6836.8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C8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3F3E7AE4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9A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EE3E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Part of thalli (Pt)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A8A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BAC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624644.8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6A0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1059.5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E2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F1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143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08D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423648.8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8E5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2874.0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C44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6E788F3B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A2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A56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C46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31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10947.5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5EA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1FF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152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404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A5B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5588.5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AC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37.9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7F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0B4021B9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EF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F0C3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1BF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1B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10188.6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40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17.3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02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EF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975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DB6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4056.2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1E6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27.5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6E73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0BE900EE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77EC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57AD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180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8A8B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454068.6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D7A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770.2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F83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27A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12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111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266821.6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97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1810.1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FC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79D40B73" w14:textId="77777777" w:rsidTr="00F05E5C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2D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2501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T*t*Pt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67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3347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8515.8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0D0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E09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1DD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F98D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E28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2799.6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66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19.0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D92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7F1804" w:rsidRPr="00A22E3D" w14:paraId="76171139" w14:textId="77777777" w:rsidTr="00F05E5C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82A92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FD2D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Res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94E4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2DE1A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589.6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34C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9A6DE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358EF" w14:textId="77777777" w:rsidR="007F1804" w:rsidRPr="00A22E3D" w:rsidRDefault="007F1804" w:rsidP="00F05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E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8AD6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0E8F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147.4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3D1E" w14:textId="77777777" w:rsidR="007F1804" w:rsidRPr="00A22E3D" w:rsidRDefault="007F1804" w:rsidP="00F0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9871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F1804" w:rsidRPr="00A22E3D" w14:paraId="44726ABF" w14:textId="77777777" w:rsidTr="00F05E5C">
        <w:trPr>
          <w:trHeight w:val="300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061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22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Res: Residual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A001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618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53E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326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6AAA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B7C6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13BA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968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3EE4" w14:textId="77777777" w:rsidR="007F1804" w:rsidRPr="00A22E3D" w:rsidRDefault="007F1804" w:rsidP="00F0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760AE2" w14:textId="77777777" w:rsidR="007F1804" w:rsidRDefault="007F1804" w:rsidP="007F1804"/>
    <w:p w14:paraId="6F8C76B6" w14:textId="77777777" w:rsidR="007F1804" w:rsidRDefault="007F1804" w:rsidP="007F1804">
      <w:pPr>
        <w:rPr>
          <w:rFonts w:ascii="Times New Roman" w:hAnsi="Times New Roman" w:cs="Times New Roman"/>
        </w:rPr>
      </w:pPr>
    </w:p>
    <w:p w14:paraId="7AB312A2" w14:textId="77777777" w:rsidR="007F1804" w:rsidRDefault="007F1804" w:rsidP="007F1804">
      <w:pPr>
        <w:rPr>
          <w:rFonts w:ascii="Times New Roman" w:hAnsi="Times New Roman" w:cs="Times New Roman"/>
        </w:rPr>
      </w:pPr>
    </w:p>
    <w:p w14:paraId="42DECE0F" w14:textId="77777777" w:rsidR="007F1804" w:rsidRDefault="007F1804" w:rsidP="007F1804">
      <w:pPr>
        <w:rPr>
          <w:rFonts w:ascii="Times New Roman" w:hAnsi="Times New Roman" w:cs="Times New Roman"/>
        </w:rPr>
      </w:pPr>
    </w:p>
    <w:p w14:paraId="37E4F200" w14:textId="77777777" w:rsidR="007574AD" w:rsidRDefault="007574AD" w:rsidP="007F1804">
      <w:pPr>
        <w:rPr>
          <w:rFonts w:ascii="Times New Roman" w:hAnsi="Times New Roman" w:cs="Times New Roman"/>
        </w:rPr>
        <w:sectPr w:rsidR="007574AD" w:rsidSect="00D43F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35A021B" w14:textId="4D4886AB" w:rsidR="00CD6371" w:rsidRDefault="00CD6371" w:rsidP="00275814">
      <w:pPr>
        <w:spacing w:after="0"/>
        <w:rPr>
          <w:rFonts w:ascii="Times New Roman" w:hAnsi="Times New Roman" w:cs="Times New Roman"/>
        </w:rPr>
      </w:pPr>
      <w:r w:rsidRPr="00275814">
        <w:rPr>
          <w:rFonts w:ascii="Times New Roman" w:hAnsi="Times New Roman" w:cs="Times New Roman"/>
          <w:b/>
        </w:rPr>
        <w:lastRenderedPageBreak/>
        <w:t xml:space="preserve">Table </w:t>
      </w:r>
      <w:proofErr w:type="spellStart"/>
      <w:r w:rsidRPr="00275814">
        <w:rPr>
          <w:rFonts w:ascii="Times New Roman" w:hAnsi="Times New Roman" w:cs="Times New Roman"/>
          <w:b/>
        </w:rPr>
        <w:t>S</w:t>
      </w:r>
      <w:r w:rsidR="006F5E2F">
        <w:rPr>
          <w:rFonts w:ascii="Times New Roman" w:hAnsi="Times New Roman" w:cs="Times New Roman"/>
          <w:b/>
        </w:rPr>
        <w:t>4</w:t>
      </w:r>
      <w:proofErr w:type="spellEnd"/>
      <w:r w:rsidR="00C71495" w:rsidRPr="00275814">
        <w:rPr>
          <w:rFonts w:ascii="Times New Roman" w:hAnsi="Times New Roman" w:cs="Times New Roman"/>
          <w:b/>
        </w:rPr>
        <w:t xml:space="preserve"> </w:t>
      </w:r>
      <w:r w:rsidR="00A81D72">
        <w:rPr>
          <w:rFonts w:ascii="Times New Roman" w:hAnsi="Times New Roman" w:cs="Times New Roman"/>
        </w:rPr>
        <w:t xml:space="preserve">Pearson correlation of the </w:t>
      </w:r>
      <w:r w:rsidR="00BD0083">
        <w:rPr>
          <w:rFonts w:ascii="Times New Roman" w:hAnsi="Times New Roman" w:cs="Times New Roman"/>
        </w:rPr>
        <w:t>f</w:t>
      </w:r>
      <w:r w:rsidR="00C71495">
        <w:rPr>
          <w:rFonts w:ascii="Times New Roman" w:hAnsi="Times New Roman" w:cs="Times New Roman"/>
        </w:rPr>
        <w:t>irst daily cycle</w:t>
      </w:r>
      <w:r w:rsidR="005D1BAD">
        <w:rPr>
          <w:rFonts w:ascii="Times New Roman" w:hAnsi="Times New Roman" w:cs="Times New Roman"/>
        </w:rPr>
        <w:t xml:space="preserve"> (average </w:t>
      </w:r>
      <w:r w:rsidR="00BD0083">
        <w:rPr>
          <w:rFonts w:ascii="Times New Roman" w:hAnsi="Times New Roman" w:cs="Times New Roman"/>
        </w:rPr>
        <w:t>of the treatments)</w:t>
      </w:r>
      <w:r w:rsidR="00C02C36">
        <w:rPr>
          <w:rFonts w:ascii="Times New Roman" w:hAnsi="Times New Roman" w:cs="Times New Roman"/>
        </w:rPr>
        <w:t xml:space="preserve">, respect to the PC, Chla, </w:t>
      </w:r>
      <w:proofErr w:type="spellStart"/>
      <w:r w:rsidR="00C02C36">
        <w:rPr>
          <w:rFonts w:ascii="Times New Roman" w:hAnsi="Times New Roman" w:cs="Times New Roman"/>
        </w:rPr>
        <w:t>Chlc1+c2</w:t>
      </w:r>
      <w:proofErr w:type="spellEnd"/>
      <w:r w:rsidR="00C02C36">
        <w:rPr>
          <w:rFonts w:ascii="Times New Roman" w:hAnsi="Times New Roman" w:cs="Times New Roman"/>
        </w:rPr>
        <w:t xml:space="preserve">, </w:t>
      </w:r>
      <w:proofErr w:type="spellStart"/>
      <w:r w:rsidR="00C02C36">
        <w:rPr>
          <w:rFonts w:ascii="Times New Roman" w:hAnsi="Times New Roman" w:cs="Times New Roman"/>
        </w:rPr>
        <w:t>Fux</w:t>
      </w:r>
      <w:proofErr w:type="spellEnd"/>
      <w:r w:rsidR="00C02C36">
        <w:rPr>
          <w:rFonts w:ascii="Times New Roman" w:hAnsi="Times New Roman" w:cs="Times New Roman"/>
        </w:rPr>
        <w:t xml:space="preserve">, AA%, </w:t>
      </w:r>
      <w:proofErr w:type="spellStart"/>
      <w:r w:rsidR="00C02C36">
        <w:rPr>
          <w:rFonts w:ascii="Times New Roman" w:hAnsi="Times New Roman" w:cs="Times New Roman"/>
        </w:rPr>
        <w:t>ETR</w:t>
      </w:r>
      <w:r w:rsidR="00C02C36" w:rsidRPr="005D1BAD">
        <w:rPr>
          <w:rFonts w:ascii="Times New Roman" w:hAnsi="Times New Roman" w:cs="Times New Roman"/>
          <w:i/>
          <w:iCs/>
          <w:vertAlign w:val="subscript"/>
        </w:rPr>
        <w:t>in</w:t>
      </w:r>
      <w:proofErr w:type="spellEnd"/>
      <w:r w:rsidR="00C02C36" w:rsidRPr="005D1BAD">
        <w:rPr>
          <w:rFonts w:ascii="Times New Roman" w:hAnsi="Times New Roman" w:cs="Times New Roman"/>
          <w:i/>
          <w:iCs/>
          <w:vertAlign w:val="subscript"/>
        </w:rPr>
        <w:t xml:space="preserve"> situ</w:t>
      </w:r>
      <w:r w:rsidR="00C02C36">
        <w:rPr>
          <w:rFonts w:ascii="Times New Roman" w:hAnsi="Times New Roman" w:cs="Times New Roman"/>
        </w:rPr>
        <w:t xml:space="preserve">, C and N. </w:t>
      </w:r>
    </w:p>
    <w:p w14:paraId="1F0F9097" w14:textId="0333F1A2" w:rsidR="00E85F74" w:rsidRDefault="00E85F74">
      <w:pPr>
        <w:rPr>
          <w:rFonts w:ascii="Times New Roman" w:hAnsi="Times New Roman" w:cs="Times New Roman"/>
        </w:rPr>
      </w:pPr>
    </w:p>
    <w:p w14:paraId="7AC993C3" w14:textId="5D954B18" w:rsidR="00044F7B" w:rsidRDefault="00044F7B">
      <w:pPr>
        <w:rPr>
          <w:rFonts w:ascii="Times New Roman" w:hAnsi="Times New Roman" w:cs="Times New Roman"/>
        </w:rPr>
      </w:pPr>
    </w:p>
    <w:p w14:paraId="436EB095" w14:textId="77777777" w:rsidR="00044F7B" w:rsidRDefault="00044F7B">
      <w:pPr>
        <w:rPr>
          <w:rFonts w:ascii="Times New Roman" w:hAnsi="Times New Roman" w:cs="Times New Roman"/>
        </w:rPr>
      </w:pPr>
    </w:p>
    <w:tbl>
      <w:tblPr>
        <w:tblW w:w="84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491"/>
        <w:gridCol w:w="847"/>
        <w:gridCol w:w="890"/>
        <w:gridCol w:w="1105"/>
        <w:gridCol w:w="890"/>
        <w:gridCol w:w="980"/>
        <w:gridCol w:w="847"/>
        <w:gridCol w:w="1290"/>
      </w:tblGrid>
      <w:tr w:rsidR="007E4387" w14:paraId="4751BF92" w14:textId="77777777" w:rsidTr="00044F7B">
        <w:trPr>
          <w:trHeight w:val="643"/>
          <w:jc w:val="center"/>
        </w:trPr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AEF9" w14:textId="77777777" w:rsidR="007E4387" w:rsidRPr="006727A7" w:rsidRDefault="007E4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A21A3" w14:textId="77777777" w:rsidR="007E4387" w:rsidRPr="00044F7B" w:rsidRDefault="007E4387" w:rsidP="006727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PC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96026" w14:textId="77777777" w:rsidR="007E4387" w:rsidRPr="00044F7B" w:rsidRDefault="007E43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Chla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A8E44" w14:textId="027C8380" w:rsidR="007E4387" w:rsidRPr="00044F7B" w:rsidRDefault="007E43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Chl</w:t>
            </w:r>
            <w:proofErr w:type="spellEnd"/>
            <w:r w:rsid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c1+c2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06EF1" w14:textId="3FB90A22" w:rsidR="007E4387" w:rsidRPr="00044F7B" w:rsidRDefault="007E4387" w:rsidP="004A40B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Fu</w:t>
            </w:r>
            <w:r w:rsid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proofErr w:type="spellEnd"/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CDBC9" w14:textId="77777777" w:rsidR="007E4387" w:rsidRPr="00044F7B" w:rsidRDefault="007E4387" w:rsidP="004A40B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AA%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86565" w14:textId="77777777" w:rsidR="007E4387" w:rsidRPr="00044F7B" w:rsidRDefault="007E43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ETR</w:t>
            </w:r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in</w:t>
            </w:r>
            <w:proofErr w:type="spellEnd"/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 xml:space="preserve"> situ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25EE8" w14:textId="77777777" w:rsidR="007E4387" w:rsidRPr="00044F7B" w:rsidRDefault="007E43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FA59F" w14:textId="77777777" w:rsidR="007E4387" w:rsidRPr="00044F7B" w:rsidRDefault="007E43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</w:tr>
      <w:tr w:rsidR="007E4387" w14:paraId="0FCF9E05" w14:textId="77777777" w:rsidTr="00044F7B">
        <w:trPr>
          <w:trHeight w:val="249"/>
          <w:jc w:val="center"/>
        </w:trPr>
        <w:tc>
          <w:tcPr>
            <w:tcW w:w="10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6235C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735B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1E81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40C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F4318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DC9DC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C41B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8243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1C2ED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-0.219</w:t>
            </w:r>
          </w:p>
        </w:tc>
      </w:tr>
      <w:tr w:rsidR="007E4387" w14:paraId="369C822B" w14:textId="77777777" w:rsidTr="00044F7B">
        <w:trPr>
          <w:trHeight w:val="2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EDE7D5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45C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C2D9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0ACF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A00E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D38C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2.8E-07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77E7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8F8A0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6F687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7E4387" w14:paraId="487C132F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A7F78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Chla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7085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B42CF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EC44A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F88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6AB2E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1EBA3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55D0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E9D7A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0.145</w:t>
            </w:r>
          </w:p>
        </w:tc>
      </w:tr>
      <w:tr w:rsidR="007E4387" w14:paraId="279A8108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8BEF3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63E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15DD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93760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E41E7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327A3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4878E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9267C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6501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0.196</w:t>
            </w:r>
          </w:p>
        </w:tc>
      </w:tr>
      <w:tr w:rsidR="007E4387" w14:paraId="10D87862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4D61D" w14:textId="0DC6EC2A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Chl</w:t>
            </w:r>
            <w:proofErr w:type="spellEnd"/>
            <w:r w:rsid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</w:rPr>
              <w:t>c1+c2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691F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A2558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7636F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E5139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EBE8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F9A6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91FD5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70645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-0.0323</w:t>
            </w:r>
          </w:p>
        </w:tc>
      </w:tr>
      <w:tr w:rsidR="007E4387" w14:paraId="278BC8C4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F0FFB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F0DF9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8016B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B385E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E4777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677C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F648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DFBBD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F71C0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0.775</w:t>
            </w:r>
          </w:p>
        </w:tc>
      </w:tr>
      <w:tr w:rsidR="007E4387" w14:paraId="6565BEEC" w14:textId="77777777" w:rsidTr="00044F7B">
        <w:trPr>
          <w:gridAfter w:val="1"/>
          <w:wAfter w:w="1290" w:type="dxa"/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599EB" w14:textId="74CC3021" w:rsidR="007E4387" w:rsidRPr="00044F7B" w:rsidRDefault="00044F7B" w:rsidP="00E85F74">
            <w:pPr>
              <w:pStyle w:val="Sinespaciad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BCFE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50FFA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2AA08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1E84D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97AF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527A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BD27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-0.0356</w:t>
            </w:r>
          </w:p>
        </w:tc>
      </w:tr>
      <w:tr w:rsidR="007E4387" w14:paraId="46729328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A5D92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DF34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A832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FD8F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05A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DD18D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BC7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5D511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BEDE7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0.752</w:t>
            </w:r>
          </w:p>
        </w:tc>
      </w:tr>
      <w:tr w:rsidR="007E4387" w14:paraId="695E1894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43003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AA%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ECD9C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2D02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88DC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A37F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1C29E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3F09B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6BB0B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25CC7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-0.105</w:t>
            </w:r>
          </w:p>
        </w:tc>
      </w:tr>
      <w:tr w:rsidR="007E4387" w14:paraId="431EE154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1E13F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2D5FF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86470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1FD7F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6BEB1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E3FB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A718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0A249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E99CA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</w:tr>
      <w:tr w:rsidR="007E4387" w14:paraId="2BED5B17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7329A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ETR</w:t>
            </w: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</w:rPr>
              <w:t>in</w:t>
            </w:r>
            <w:proofErr w:type="spellEnd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</w:rPr>
              <w:t xml:space="preserve"> situ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AD6D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011B3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F0F3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4390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FC860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6D548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9061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-0.0392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B2167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-0.114</w:t>
            </w:r>
          </w:p>
        </w:tc>
      </w:tr>
      <w:tr w:rsidR="007E4387" w14:paraId="593C6421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C3FB2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DFD6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0369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3B7D9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0DE78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364E1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1E9ED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2EF9B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EED2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0.309</w:t>
            </w:r>
          </w:p>
        </w:tc>
      </w:tr>
      <w:tr w:rsidR="007E4387" w14:paraId="4608C82C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CA3A7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8DFE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1D551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153B4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4DA9C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371AE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D11CD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4997F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17601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0.397</w:t>
            </w:r>
          </w:p>
        </w:tc>
      </w:tr>
      <w:tr w:rsidR="007E4387" w14:paraId="53FA072E" w14:textId="77777777" w:rsidTr="00044F7B">
        <w:trPr>
          <w:trHeight w:val="24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42895" w14:textId="77777777" w:rsidR="007E4387" w:rsidRPr="00044F7B" w:rsidRDefault="007E4387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704BA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D2DC9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25D2B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D431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2B42D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6E362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52BC0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C6DB8" w14:textId="77777777" w:rsidR="007E4387" w:rsidRPr="00E85F74" w:rsidRDefault="007E4387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E85F74">
              <w:rPr>
                <w:rFonts w:ascii="Times New Roman" w:hAnsi="Times New Roman" w:cs="Times New Roman"/>
                <w:sz w:val="18"/>
                <w:szCs w:val="18"/>
              </w:rPr>
              <w:t>0.000244</w:t>
            </w:r>
          </w:p>
        </w:tc>
      </w:tr>
    </w:tbl>
    <w:p w14:paraId="39F259A9" w14:textId="77777777" w:rsidR="00C71495" w:rsidRDefault="00C71495" w:rsidP="00C0296D">
      <w:pPr>
        <w:jc w:val="center"/>
        <w:rPr>
          <w:rFonts w:ascii="Times New Roman" w:hAnsi="Times New Roman" w:cs="Times New Roman"/>
        </w:rPr>
      </w:pPr>
    </w:p>
    <w:p w14:paraId="774FD815" w14:textId="77777777" w:rsidR="003E4ED5" w:rsidRDefault="003E4ED5" w:rsidP="00116FB3">
      <w:pPr>
        <w:rPr>
          <w:rFonts w:ascii="Times New Roman" w:hAnsi="Times New Roman" w:cs="Times New Roman"/>
          <w:b/>
        </w:rPr>
      </w:pPr>
    </w:p>
    <w:p w14:paraId="77397D27" w14:textId="5F0B49FD" w:rsidR="003E4ED5" w:rsidRDefault="003E4ED5" w:rsidP="00116FB3">
      <w:pPr>
        <w:rPr>
          <w:rFonts w:ascii="Times New Roman" w:hAnsi="Times New Roman" w:cs="Times New Roman"/>
          <w:b/>
        </w:rPr>
      </w:pPr>
    </w:p>
    <w:p w14:paraId="4F224F6B" w14:textId="541D92C4" w:rsidR="00B55FEF" w:rsidRDefault="00B55FEF" w:rsidP="00116FB3">
      <w:pPr>
        <w:rPr>
          <w:rFonts w:ascii="Times New Roman" w:hAnsi="Times New Roman" w:cs="Times New Roman"/>
          <w:b/>
        </w:rPr>
      </w:pPr>
    </w:p>
    <w:p w14:paraId="0D944CB6" w14:textId="53416131" w:rsidR="00B55FEF" w:rsidRDefault="00B55FEF" w:rsidP="00116FB3">
      <w:pPr>
        <w:rPr>
          <w:rFonts w:ascii="Times New Roman" w:hAnsi="Times New Roman" w:cs="Times New Roman"/>
          <w:b/>
        </w:rPr>
      </w:pPr>
    </w:p>
    <w:p w14:paraId="0E3A87AB" w14:textId="1C30996B" w:rsidR="00B55FEF" w:rsidRDefault="00B55FEF" w:rsidP="00116FB3">
      <w:pPr>
        <w:rPr>
          <w:rFonts w:ascii="Times New Roman" w:hAnsi="Times New Roman" w:cs="Times New Roman"/>
          <w:b/>
        </w:rPr>
      </w:pPr>
    </w:p>
    <w:p w14:paraId="0F7A5E3D" w14:textId="5DBCC52E" w:rsidR="00B55FEF" w:rsidRDefault="00B55FEF" w:rsidP="00116FB3">
      <w:pPr>
        <w:rPr>
          <w:rFonts w:ascii="Times New Roman" w:hAnsi="Times New Roman" w:cs="Times New Roman"/>
          <w:b/>
        </w:rPr>
      </w:pPr>
    </w:p>
    <w:p w14:paraId="2DE5667B" w14:textId="44AAD243" w:rsidR="00B55FEF" w:rsidRDefault="00B55FEF" w:rsidP="00116FB3">
      <w:pPr>
        <w:rPr>
          <w:rFonts w:ascii="Times New Roman" w:hAnsi="Times New Roman" w:cs="Times New Roman"/>
          <w:b/>
        </w:rPr>
      </w:pPr>
    </w:p>
    <w:p w14:paraId="6851288F" w14:textId="1A28ABFF" w:rsidR="00B55FEF" w:rsidRDefault="00B55FEF" w:rsidP="00116FB3">
      <w:pPr>
        <w:rPr>
          <w:rFonts w:ascii="Times New Roman" w:hAnsi="Times New Roman" w:cs="Times New Roman"/>
          <w:b/>
        </w:rPr>
      </w:pPr>
    </w:p>
    <w:p w14:paraId="255B0358" w14:textId="40E8E31B" w:rsidR="00B55FEF" w:rsidRDefault="00B55FEF" w:rsidP="00116FB3">
      <w:pPr>
        <w:rPr>
          <w:rFonts w:ascii="Times New Roman" w:hAnsi="Times New Roman" w:cs="Times New Roman"/>
          <w:b/>
        </w:rPr>
      </w:pPr>
    </w:p>
    <w:p w14:paraId="415D6471" w14:textId="2845C621" w:rsidR="00B55FEF" w:rsidRDefault="00B55FEF" w:rsidP="00116FB3">
      <w:pPr>
        <w:rPr>
          <w:rFonts w:ascii="Times New Roman" w:hAnsi="Times New Roman" w:cs="Times New Roman"/>
          <w:b/>
        </w:rPr>
      </w:pPr>
    </w:p>
    <w:p w14:paraId="17CEAA18" w14:textId="30AF2AFE" w:rsidR="00B55FEF" w:rsidRDefault="00B55FEF" w:rsidP="00116FB3">
      <w:pPr>
        <w:rPr>
          <w:rFonts w:ascii="Times New Roman" w:hAnsi="Times New Roman" w:cs="Times New Roman"/>
          <w:b/>
        </w:rPr>
      </w:pPr>
    </w:p>
    <w:p w14:paraId="4B113195" w14:textId="75761BDE" w:rsidR="00B55FEF" w:rsidRDefault="00B55FEF" w:rsidP="00116FB3">
      <w:pPr>
        <w:rPr>
          <w:rFonts w:ascii="Times New Roman" w:hAnsi="Times New Roman" w:cs="Times New Roman"/>
          <w:b/>
        </w:rPr>
      </w:pPr>
    </w:p>
    <w:p w14:paraId="4F181ABE" w14:textId="519D31B9" w:rsidR="00B55FEF" w:rsidRDefault="00B55FEF" w:rsidP="00116FB3">
      <w:pPr>
        <w:rPr>
          <w:rFonts w:ascii="Times New Roman" w:hAnsi="Times New Roman" w:cs="Times New Roman"/>
          <w:b/>
        </w:rPr>
      </w:pPr>
    </w:p>
    <w:p w14:paraId="1689551C" w14:textId="77777777" w:rsidR="00B55FEF" w:rsidRDefault="00B55FEF" w:rsidP="00116FB3">
      <w:pPr>
        <w:rPr>
          <w:rFonts w:ascii="Times New Roman" w:hAnsi="Times New Roman" w:cs="Times New Roman"/>
          <w:b/>
        </w:rPr>
      </w:pPr>
    </w:p>
    <w:p w14:paraId="55392142" w14:textId="77777777" w:rsidR="003E4ED5" w:rsidRDefault="003E4ED5" w:rsidP="00116FB3">
      <w:pPr>
        <w:rPr>
          <w:rFonts w:ascii="Times New Roman" w:hAnsi="Times New Roman" w:cs="Times New Roman"/>
          <w:b/>
        </w:rPr>
      </w:pPr>
    </w:p>
    <w:p w14:paraId="50B435EA" w14:textId="5A34D807" w:rsidR="003E4ED5" w:rsidRDefault="003E4ED5" w:rsidP="00116FB3">
      <w:pPr>
        <w:rPr>
          <w:rFonts w:ascii="Times New Roman" w:hAnsi="Times New Roman" w:cs="Times New Roman"/>
          <w:b/>
        </w:rPr>
      </w:pPr>
    </w:p>
    <w:p w14:paraId="385067D3" w14:textId="77777777" w:rsidR="003E4ED5" w:rsidRDefault="003E4ED5" w:rsidP="00116FB3">
      <w:pPr>
        <w:rPr>
          <w:rFonts w:ascii="Times New Roman" w:hAnsi="Times New Roman" w:cs="Times New Roman"/>
          <w:b/>
        </w:rPr>
      </w:pPr>
    </w:p>
    <w:p w14:paraId="21667C17" w14:textId="646AB2B9" w:rsidR="00CD6371" w:rsidRDefault="00CD6371" w:rsidP="00116FB3">
      <w:pPr>
        <w:rPr>
          <w:rFonts w:ascii="Times New Roman" w:hAnsi="Times New Roman" w:cs="Times New Roman"/>
        </w:rPr>
      </w:pPr>
      <w:r w:rsidRPr="00275814">
        <w:rPr>
          <w:rFonts w:ascii="Times New Roman" w:hAnsi="Times New Roman" w:cs="Times New Roman"/>
          <w:b/>
        </w:rPr>
        <w:lastRenderedPageBreak/>
        <w:t>Table S</w:t>
      </w:r>
      <w:r w:rsidR="006F5E2F">
        <w:rPr>
          <w:rFonts w:ascii="Times New Roman" w:hAnsi="Times New Roman" w:cs="Times New Roman"/>
          <w:b/>
        </w:rPr>
        <w:t>5</w:t>
      </w:r>
      <w:r w:rsidRPr="00C71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Pearson correlation of the </w:t>
      </w:r>
      <w:r w:rsidR="00BD008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econd daily cycle</w:t>
      </w:r>
      <w:r w:rsidR="00BD0083">
        <w:rPr>
          <w:rFonts w:ascii="Times New Roman" w:hAnsi="Times New Roman" w:cs="Times New Roman"/>
        </w:rPr>
        <w:t xml:space="preserve"> (average of the treatments)</w:t>
      </w:r>
      <w:r>
        <w:rPr>
          <w:rFonts w:ascii="Times New Roman" w:hAnsi="Times New Roman" w:cs="Times New Roman"/>
        </w:rPr>
        <w:t xml:space="preserve">, respect to the PC, Chla, </w:t>
      </w:r>
      <w:proofErr w:type="spellStart"/>
      <w:r>
        <w:rPr>
          <w:rFonts w:ascii="Times New Roman" w:hAnsi="Times New Roman" w:cs="Times New Roman"/>
        </w:rPr>
        <w:t>Chl</w:t>
      </w:r>
      <w:r w:rsidRPr="00BD0083">
        <w:rPr>
          <w:rFonts w:ascii="Times New Roman" w:hAnsi="Times New Roman" w:cs="Times New Roman"/>
          <w:i/>
          <w:iCs/>
          <w:vertAlign w:val="subscript"/>
        </w:rPr>
        <w:t>c1+c2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Fu</w:t>
      </w:r>
      <w:r w:rsidR="00044F7B"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, AA%, </w:t>
      </w:r>
      <w:proofErr w:type="spellStart"/>
      <w:r>
        <w:rPr>
          <w:rFonts w:ascii="Times New Roman" w:hAnsi="Times New Roman" w:cs="Times New Roman"/>
        </w:rPr>
        <w:t>ETR</w:t>
      </w:r>
      <w:r w:rsidRPr="00BD0083">
        <w:rPr>
          <w:rFonts w:ascii="Times New Roman" w:hAnsi="Times New Roman" w:cs="Times New Roman"/>
          <w:i/>
          <w:iCs/>
          <w:vertAlign w:val="subscript"/>
        </w:rPr>
        <w:t>in</w:t>
      </w:r>
      <w:proofErr w:type="spellEnd"/>
      <w:r w:rsidRPr="00BD0083">
        <w:rPr>
          <w:rFonts w:ascii="Times New Roman" w:hAnsi="Times New Roman" w:cs="Times New Roman"/>
          <w:i/>
          <w:iCs/>
          <w:vertAlign w:val="subscript"/>
        </w:rPr>
        <w:t xml:space="preserve"> situ</w:t>
      </w:r>
      <w:r>
        <w:rPr>
          <w:rFonts w:ascii="Times New Roman" w:hAnsi="Times New Roman" w:cs="Times New Roman"/>
        </w:rPr>
        <w:t xml:space="preserve">, C and N. </w:t>
      </w:r>
    </w:p>
    <w:p w14:paraId="73B35412" w14:textId="431EFCC1" w:rsidR="00C04468" w:rsidRDefault="00C04468" w:rsidP="00CD6371">
      <w:pPr>
        <w:rPr>
          <w:rFonts w:ascii="Times New Roman" w:hAnsi="Times New Roman" w:cs="Times New Roman"/>
        </w:rPr>
      </w:pPr>
    </w:p>
    <w:p w14:paraId="16D3455E" w14:textId="16CD6EE5" w:rsidR="00044F7B" w:rsidRDefault="00044F7B" w:rsidP="00CD6371">
      <w:pPr>
        <w:rPr>
          <w:rFonts w:ascii="Times New Roman" w:hAnsi="Times New Roman" w:cs="Times New Roman"/>
        </w:rPr>
      </w:pPr>
    </w:p>
    <w:p w14:paraId="6223F8DE" w14:textId="77777777" w:rsidR="00044F7B" w:rsidRDefault="00044F7B" w:rsidP="00CD6371">
      <w:pPr>
        <w:rPr>
          <w:rFonts w:ascii="Times New Roman" w:hAnsi="Times New Roman" w:cs="Times New Roman"/>
        </w:rPr>
      </w:pPr>
    </w:p>
    <w:tbl>
      <w:tblPr>
        <w:tblW w:w="8639" w:type="dxa"/>
        <w:jc w:val="center"/>
        <w:tblLook w:val="04A0" w:firstRow="1" w:lastRow="0" w:firstColumn="1" w:lastColumn="0" w:noHBand="0" w:noVBand="1"/>
      </w:tblPr>
      <w:tblGrid>
        <w:gridCol w:w="1167"/>
        <w:gridCol w:w="806"/>
        <w:gridCol w:w="806"/>
        <w:gridCol w:w="1112"/>
        <w:gridCol w:w="1112"/>
        <w:gridCol w:w="909"/>
        <w:gridCol w:w="909"/>
        <w:gridCol w:w="909"/>
        <w:gridCol w:w="909"/>
      </w:tblGrid>
      <w:tr w:rsidR="003E4ED5" w:rsidRPr="00A9560C" w14:paraId="28C2E440" w14:textId="77777777" w:rsidTr="003E4ED5">
        <w:trPr>
          <w:trHeight w:val="405"/>
          <w:jc w:val="center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D2EF3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943A4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PC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4D400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Chla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5F3A4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Chl</w:t>
            </w: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  <w:lang w:val="en-US"/>
              </w:rPr>
              <w:t>c1+c2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0CD4A" w14:textId="13E88F63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Fu</w:t>
            </w:r>
            <w:r w:rsid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093AE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AA%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6788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ETR</w:t>
            </w: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  <w:lang w:val="en-US"/>
              </w:rPr>
              <w:t>in</w:t>
            </w:r>
            <w:proofErr w:type="spellEnd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  <w:lang w:val="en-US"/>
              </w:rPr>
              <w:t xml:space="preserve"> situ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AFA7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7C93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N</w:t>
            </w:r>
          </w:p>
        </w:tc>
      </w:tr>
      <w:tr w:rsidR="003E4ED5" w:rsidRPr="00A9560C" w14:paraId="151C823A" w14:textId="77777777" w:rsidTr="003E4ED5">
        <w:trPr>
          <w:trHeight w:val="227"/>
          <w:jc w:val="center"/>
        </w:trPr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7BA30A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PC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B24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153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0.0262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208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-0.0633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7B11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1DB4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7D33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617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-0.0371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9F8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-0.0433</w:t>
            </w:r>
          </w:p>
        </w:tc>
      </w:tr>
      <w:tr w:rsidR="003E4ED5" w:rsidRPr="00A9560C" w14:paraId="71C9B1D5" w14:textId="77777777" w:rsidTr="003E4ED5">
        <w:trPr>
          <w:trHeight w:val="227"/>
          <w:jc w:val="center"/>
        </w:trPr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BCAA77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44F1D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D6EB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09E82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B05A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5658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1.47E-08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4C4D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692D7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C26CF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0.701</w:t>
            </w:r>
          </w:p>
        </w:tc>
      </w:tr>
      <w:tr w:rsidR="003E4ED5" w:rsidRPr="00A9560C" w14:paraId="6F24EBAC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2207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Chla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996D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9AA1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685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9D3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0A6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E3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-0.0717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60FF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EF81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0.208</w:t>
            </w:r>
          </w:p>
        </w:tc>
      </w:tr>
      <w:tr w:rsidR="003E4ED5" w:rsidRPr="00A9560C" w14:paraId="4325EDBE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20E15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4C32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3D55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F0EE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0.0000205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3B161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0.0000737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8A4B0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D499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AD2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43AF1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0.0627</w:t>
            </w:r>
          </w:p>
        </w:tc>
      </w:tr>
      <w:tr w:rsidR="003E4ED5" w:rsidRPr="00A9560C" w14:paraId="20E5110C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2B9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Chl</w:t>
            </w: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  <w:lang w:val="en-US"/>
              </w:rPr>
              <w:t>c1+c2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61B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3A17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DDB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3ACE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F48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-0.118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D1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0.00967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5485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5BE4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0.144</w:t>
            </w:r>
          </w:p>
        </w:tc>
      </w:tr>
      <w:tr w:rsidR="003E4ED5" w:rsidRPr="00A9560C" w14:paraId="2DF2389A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BD53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F9896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D9E8A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7EB47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BFC9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1.29E-41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5650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F222A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B7E4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9000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</w:tr>
      <w:tr w:rsidR="003E4ED5" w:rsidRPr="00A9560C" w14:paraId="292B67F9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54D" w14:textId="34B0AAE4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Fu</w:t>
            </w:r>
            <w:r w:rsid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17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1690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572B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A0E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7142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-0.0895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754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0.0178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7ED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14D2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0.114</w:t>
            </w:r>
          </w:p>
        </w:tc>
      </w:tr>
      <w:tr w:rsidR="003E4ED5" w:rsidRPr="00A9560C" w14:paraId="41FFC346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09154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C6B56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EA080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03BA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E01E9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C2BF9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D1B0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E92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0AB0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0.309</w:t>
            </w:r>
          </w:p>
        </w:tc>
      </w:tr>
      <w:tr w:rsidR="003E4ED5" w:rsidRPr="00A9560C" w14:paraId="7041EC24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3D42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AA%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19D4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BC2D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758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8E7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E6A9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9278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ED8B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DB5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-0.0795</w:t>
            </w:r>
          </w:p>
        </w:tc>
      </w:tr>
      <w:tr w:rsidR="003E4ED5" w:rsidRPr="00A9560C" w14:paraId="7E082174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D16CB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FB06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E521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F58F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4F3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73EE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B6812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F3B38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F93DC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0.481</w:t>
            </w:r>
          </w:p>
        </w:tc>
      </w:tr>
      <w:tr w:rsidR="003E4ED5" w:rsidRPr="00A9560C" w14:paraId="3821EC25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6ABC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ETR</w:t>
            </w: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  <w:lang w:val="en-US"/>
              </w:rPr>
              <w:t>in</w:t>
            </w:r>
            <w:proofErr w:type="spellEnd"/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  <w:lang w:val="en-US"/>
              </w:rPr>
              <w:t xml:space="preserve"> situ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BDD5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6AA0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3238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417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1909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093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494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AEE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-0.0732</w:t>
            </w:r>
          </w:p>
        </w:tc>
      </w:tr>
      <w:tr w:rsidR="003E4ED5" w:rsidRPr="00A9560C" w14:paraId="65EE9978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D1F90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D18FE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4A1D0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084B9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09715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CD5A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F5E6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C6C75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B918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0.516</w:t>
            </w:r>
          </w:p>
        </w:tc>
      </w:tr>
      <w:tr w:rsidR="003E4ED5" w:rsidRPr="00A9560C" w14:paraId="17EDB2A4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7077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7991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A40B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7DA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F1A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F64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E6A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2FB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0FA4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0.288</w:t>
            </w:r>
          </w:p>
        </w:tc>
      </w:tr>
      <w:tr w:rsidR="003E4ED5" w:rsidRPr="00A9560C" w14:paraId="760C92C5" w14:textId="77777777" w:rsidTr="003E4ED5">
        <w:trPr>
          <w:trHeight w:val="227"/>
          <w:jc w:val="center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AE990" w14:textId="77777777" w:rsidR="003E4ED5" w:rsidRPr="00044F7B" w:rsidRDefault="003E4ED5" w:rsidP="00E85F74">
            <w:pPr>
              <w:pStyle w:val="Sinespaciad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044F7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B9C3B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54452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AE32A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9B93F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6A72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478F9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210A6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57EC1" w14:textId="77777777" w:rsidR="003E4ED5" w:rsidRPr="00A9560C" w:rsidRDefault="003E4ED5" w:rsidP="00E85F74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0.00923</w:t>
            </w:r>
          </w:p>
        </w:tc>
      </w:tr>
    </w:tbl>
    <w:p w14:paraId="02A421F8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37F54BD7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0CEDC4F5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40E7163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2448C065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E42F64F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3730257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DDF6AAB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9CE989E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E29EA03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0C19501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C8EA2E4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BB44B1F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01B39C82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204075C4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8F2E4EF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4B3CDE5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2E5A0F4F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A32BAD8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4B39973" w14:textId="77777777" w:rsidR="00B55FEF" w:rsidRDefault="00B55FEF" w:rsidP="00266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BECEA99" w14:textId="4E2E4088" w:rsidR="00266BEC" w:rsidRDefault="007574AD" w:rsidP="00266B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F</w:t>
      </w:r>
      <w:r w:rsidR="00266BEC">
        <w:rPr>
          <w:rFonts w:ascii="Times New Roman" w:hAnsi="Times New Roman" w:cs="Times New Roman"/>
          <w:b/>
          <w:bCs/>
          <w:sz w:val="24"/>
        </w:rPr>
        <w:t>igure S1</w:t>
      </w:r>
      <w:r w:rsidR="00266BEC">
        <w:rPr>
          <w:rFonts w:ascii="Times New Roman" w:hAnsi="Times New Roman" w:cs="Times New Roman"/>
          <w:sz w:val="24"/>
        </w:rPr>
        <w:t xml:space="preserve"> Internal carbon content in </w:t>
      </w:r>
      <w:r w:rsidR="00266BEC">
        <w:rPr>
          <w:rFonts w:ascii="Times New Roman" w:hAnsi="Times New Roman" w:cs="Times New Roman"/>
          <w:i/>
          <w:sz w:val="24"/>
        </w:rPr>
        <w:t>Macrocystis pyrifera</w:t>
      </w:r>
      <w:r w:rsidR="00266BEC">
        <w:rPr>
          <w:rFonts w:ascii="Times New Roman" w:hAnsi="Times New Roman" w:cs="Times New Roman"/>
          <w:sz w:val="24"/>
        </w:rPr>
        <w:t xml:space="preserve"> fronds in the (A) first daily cycle and (B) second daily cycle experiment under different solar irradiance treatments: total, attenuated, and low radiation at 8:00, 13:00, and 17:00 h. The C was determined in three zones of the alga</w:t>
      </w:r>
      <w:r w:rsidR="00266BEC">
        <w:rPr>
          <w:rFonts w:ascii="Times New Roman" w:hAnsi="Times New Roman" w:cs="Times New Roman"/>
          <w:sz w:val="24"/>
          <w:szCs w:val="24"/>
        </w:rPr>
        <w:t>: canopy, middle, and down</w:t>
      </w:r>
      <w:r w:rsidR="00266BEC">
        <w:rPr>
          <w:rFonts w:ascii="Times New Roman" w:hAnsi="Times New Roman" w:cs="Times New Roman"/>
          <w:sz w:val="24"/>
        </w:rPr>
        <w:t xml:space="preserve"> (mean ± SE, n = 3). Lower-case letters denote significant differences after the SNK test.</w:t>
      </w:r>
    </w:p>
    <w:p w14:paraId="63DD9027" w14:textId="77777777" w:rsidR="00B41119" w:rsidRDefault="00B41119">
      <w:pPr>
        <w:rPr>
          <w:rFonts w:ascii="Times New Roman" w:hAnsi="Times New Roman" w:cs="Times New Roman"/>
        </w:rPr>
      </w:pPr>
    </w:p>
    <w:p w14:paraId="6F024650" w14:textId="77777777" w:rsidR="00266BEC" w:rsidRDefault="00B41119" w:rsidP="007574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69CABD" wp14:editId="5EC8084D">
            <wp:extent cx="5676199" cy="43624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57" cy="43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3AD27" w14:textId="77777777" w:rsidR="00B41119" w:rsidRDefault="00B41119">
      <w:pPr>
        <w:rPr>
          <w:rFonts w:ascii="Times New Roman" w:hAnsi="Times New Roman" w:cs="Times New Roman"/>
        </w:rPr>
      </w:pPr>
    </w:p>
    <w:p w14:paraId="5ABBD7A2" w14:textId="77777777" w:rsidR="00B41119" w:rsidRDefault="00B41119">
      <w:pPr>
        <w:rPr>
          <w:rFonts w:ascii="Times New Roman" w:hAnsi="Times New Roman" w:cs="Times New Roman"/>
        </w:rPr>
      </w:pPr>
    </w:p>
    <w:p w14:paraId="24D2C874" w14:textId="77777777" w:rsidR="00B41119" w:rsidRDefault="00B41119">
      <w:pPr>
        <w:rPr>
          <w:rFonts w:ascii="Times New Roman" w:hAnsi="Times New Roman" w:cs="Times New Roman"/>
        </w:rPr>
      </w:pPr>
    </w:p>
    <w:p w14:paraId="350CC520" w14:textId="77777777" w:rsidR="00B41119" w:rsidRDefault="00B41119">
      <w:pPr>
        <w:rPr>
          <w:rFonts w:ascii="Times New Roman" w:hAnsi="Times New Roman" w:cs="Times New Roman"/>
        </w:rPr>
      </w:pPr>
    </w:p>
    <w:p w14:paraId="688D4DCF" w14:textId="77777777" w:rsidR="007E4387" w:rsidRDefault="007E4387">
      <w:pPr>
        <w:rPr>
          <w:rFonts w:ascii="Times New Roman" w:hAnsi="Times New Roman" w:cs="Times New Roman"/>
        </w:rPr>
      </w:pPr>
    </w:p>
    <w:p w14:paraId="3BA5E772" w14:textId="77777777" w:rsidR="007E4387" w:rsidRDefault="007E4387">
      <w:pPr>
        <w:rPr>
          <w:rFonts w:ascii="Times New Roman" w:hAnsi="Times New Roman" w:cs="Times New Roman"/>
        </w:rPr>
      </w:pPr>
    </w:p>
    <w:p w14:paraId="72302A9F" w14:textId="77777777" w:rsidR="007E4387" w:rsidRDefault="007E4387">
      <w:pPr>
        <w:rPr>
          <w:rFonts w:ascii="Times New Roman" w:hAnsi="Times New Roman" w:cs="Times New Roman"/>
        </w:rPr>
      </w:pPr>
    </w:p>
    <w:p w14:paraId="1BC0F20A" w14:textId="77777777" w:rsidR="007E4387" w:rsidRDefault="007E4387">
      <w:pPr>
        <w:rPr>
          <w:rFonts w:ascii="Times New Roman" w:hAnsi="Times New Roman" w:cs="Times New Roman"/>
        </w:rPr>
      </w:pPr>
    </w:p>
    <w:p w14:paraId="5B15E562" w14:textId="77777777" w:rsidR="007E4387" w:rsidRDefault="007E4387">
      <w:pPr>
        <w:rPr>
          <w:rFonts w:ascii="Times New Roman" w:hAnsi="Times New Roman" w:cs="Times New Roman"/>
        </w:rPr>
      </w:pPr>
    </w:p>
    <w:p w14:paraId="664D0414" w14:textId="77777777" w:rsidR="007E4387" w:rsidRDefault="007E4387">
      <w:pPr>
        <w:rPr>
          <w:rFonts w:ascii="Times New Roman" w:hAnsi="Times New Roman" w:cs="Times New Roman"/>
        </w:rPr>
      </w:pPr>
    </w:p>
    <w:p w14:paraId="261182E8" w14:textId="69EEBED3" w:rsidR="007E4387" w:rsidRDefault="007E4387" w:rsidP="007E43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Figure S2</w:t>
      </w:r>
      <w:r>
        <w:rPr>
          <w:rFonts w:ascii="Times New Roman" w:hAnsi="Times New Roman" w:cs="Times New Roman"/>
          <w:sz w:val="24"/>
        </w:rPr>
        <w:t xml:space="preserve"> Internal nitrogen content in </w:t>
      </w:r>
      <w:r>
        <w:rPr>
          <w:rFonts w:ascii="Times New Roman" w:hAnsi="Times New Roman" w:cs="Times New Roman"/>
          <w:i/>
          <w:sz w:val="24"/>
        </w:rPr>
        <w:t>Macrocystis pyrifera</w:t>
      </w:r>
      <w:r>
        <w:rPr>
          <w:rFonts w:ascii="Times New Roman" w:hAnsi="Times New Roman" w:cs="Times New Roman"/>
          <w:sz w:val="24"/>
        </w:rPr>
        <w:t xml:space="preserve"> fronds in the (A) first daily cycle and (B) second daily cycle experiment under different solar irradiance treatments: total, attenuated, and low radiation at 8:00, 13:00, and 17:00 h. The N was determined in three zones of the alga</w:t>
      </w:r>
      <w:r>
        <w:rPr>
          <w:rFonts w:ascii="Times New Roman" w:hAnsi="Times New Roman" w:cs="Times New Roman"/>
          <w:sz w:val="24"/>
          <w:szCs w:val="24"/>
        </w:rPr>
        <w:t>: canopy, middle, and down</w:t>
      </w:r>
      <w:r>
        <w:rPr>
          <w:rFonts w:ascii="Times New Roman" w:hAnsi="Times New Roman" w:cs="Times New Roman"/>
          <w:sz w:val="24"/>
        </w:rPr>
        <w:t xml:space="preserve"> (mean ± SE, n = 3). Lower-case letters denote significant differences after the SNK test.</w:t>
      </w:r>
    </w:p>
    <w:p w14:paraId="5AD22116" w14:textId="77777777" w:rsidR="007E4387" w:rsidRDefault="007E4387">
      <w:pPr>
        <w:rPr>
          <w:rFonts w:ascii="Times New Roman" w:hAnsi="Times New Roman" w:cs="Times New Roman"/>
        </w:rPr>
      </w:pPr>
    </w:p>
    <w:p w14:paraId="4239FDD3" w14:textId="7549DEC7" w:rsidR="00725864" w:rsidRDefault="007E4387" w:rsidP="007574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070928D" wp14:editId="0D8D8ED0">
            <wp:extent cx="4842510" cy="4686300"/>
            <wp:effectExtent l="0" t="0" r="0" b="0"/>
            <wp:docPr id="2" name="Imagen 2" descr="Gráfico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72" cy="470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713B" w14:textId="350126E5" w:rsidR="00007296" w:rsidRDefault="00007296">
      <w:pPr>
        <w:rPr>
          <w:rFonts w:ascii="Times New Roman" w:hAnsi="Times New Roman" w:cs="Times New Roman"/>
        </w:rPr>
      </w:pPr>
    </w:p>
    <w:p w14:paraId="083DEFAB" w14:textId="731EB641" w:rsidR="00007296" w:rsidRDefault="00007296">
      <w:pPr>
        <w:rPr>
          <w:rFonts w:ascii="Times New Roman" w:hAnsi="Times New Roman" w:cs="Times New Roman"/>
        </w:rPr>
      </w:pPr>
    </w:p>
    <w:p w14:paraId="7C42C688" w14:textId="3237F6A4" w:rsidR="00007296" w:rsidRDefault="00007296">
      <w:pPr>
        <w:rPr>
          <w:rFonts w:ascii="Times New Roman" w:hAnsi="Times New Roman" w:cs="Times New Roman"/>
        </w:rPr>
      </w:pPr>
    </w:p>
    <w:p w14:paraId="27FDB65D" w14:textId="3A314A4D" w:rsidR="00007296" w:rsidRDefault="00007296">
      <w:pPr>
        <w:rPr>
          <w:rFonts w:ascii="Times New Roman" w:hAnsi="Times New Roman" w:cs="Times New Roman"/>
        </w:rPr>
      </w:pPr>
    </w:p>
    <w:p w14:paraId="0FFC340F" w14:textId="29E165E4" w:rsidR="00007296" w:rsidRDefault="00007296">
      <w:pPr>
        <w:rPr>
          <w:rFonts w:ascii="Times New Roman" w:hAnsi="Times New Roman" w:cs="Times New Roman"/>
        </w:rPr>
      </w:pPr>
    </w:p>
    <w:p w14:paraId="470EB4B1" w14:textId="2B6C5288" w:rsidR="00007296" w:rsidRDefault="00007296">
      <w:pPr>
        <w:rPr>
          <w:rFonts w:ascii="Times New Roman" w:hAnsi="Times New Roman" w:cs="Times New Roman"/>
        </w:rPr>
      </w:pPr>
    </w:p>
    <w:p w14:paraId="420B0EF6" w14:textId="1B2534C7" w:rsidR="00007296" w:rsidRDefault="00007296">
      <w:pPr>
        <w:rPr>
          <w:rFonts w:ascii="Times New Roman" w:hAnsi="Times New Roman" w:cs="Times New Roman"/>
        </w:rPr>
      </w:pPr>
    </w:p>
    <w:p w14:paraId="7D666558" w14:textId="5167C72F" w:rsidR="007574AD" w:rsidRDefault="007574AD">
      <w:pPr>
        <w:rPr>
          <w:rFonts w:ascii="Times New Roman" w:hAnsi="Times New Roman" w:cs="Times New Roman"/>
        </w:rPr>
      </w:pPr>
    </w:p>
    <w:p w14:paraId="15513AC8" w14:textId="77777777" w:rsidR="007574AD" w:rsidRPr="00C71495" w:rsidRDefault="007574AD">
      <w:pPr>
        <w:rPr>
          <w:rFonts w:ascii="Times New Roman" w:hAnsi="Times New Roman" w:cs="Times New Roman"/>
        </w:rPr>
      </w:pPr>
    </w:p>
    <w:sectPr w:rsidR="007574AD" w:rsidRPr="00C71495" w:rsidSect="00D43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B1F2" w14:textId="77777777" w:rsidR="00D31977" w:rsidRDefault="00D31977" w:rsidP="00E7059C">
      <w:pPr>
        <w:spacing w:after="0" w:line="240" w:lineRule="auto"/>
      </w:pPr>
      <w:r>
        <w:separator/>
      </w:r>
    </w:p>
  </w:endnote>
  <w:endnote w:type="continuationSeparator" w:id="0">
    <w:p w14:paraId="7EBD1217" w14:textId="77777777" w:rsidR="00D31977" w:rsidRDefault="00D31977" w:rsidP="00E7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855440"/>
      <w:docPartObj>
        <w:docPartGallery w:val="Page Numbers (Bottom of Page)"/>
        <w:docPartUnique/>
      </w:docPartObj>
    </w:sdtPr>
    <w:sdtEndPr/>
    <w:sdtContent>
      <w:p w14:paraId="3D21B724" w14:textId="77777777" w:rsidR="00940956" w:rsidRDefault="009409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2025">
          <w:rPr>
            <w:noProof/>
            <w:lang w:val="es-ES"/>
          </w:rPr>
          <w:t>3</w:t>
        </w:r>
        <w:r>
          <w:fldChar w:fldCharType="end"/>
        </w:r>
      </w:p>
    </w:sdtContent>
  </w:sdt>
  <w:p w14:paraId="517BC7DA" w14:textId="77777777" w:rsidR="00940956" w:rsidRDefault="00940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7AD4" w14:textId="77777777" w:rsidR="00D31977" w:rsidRDefault="00D31977" w:rsidP="00E7059C">
      <w:pPr>
        <w:spacing w:after="0" w:line="240" w:lineRule="auto"/>
      </w:pPr>
      <w:r>
        <w:separator/>
      </w:r>
    </w:p>
  </w:footnote>
  <w:footnote w:type="continuationSeparator" w:id="0">
    <w:p w14:paraId="6F08DE7F" w14:textId="77777777" w:rsidR="00D31977" w:rsidRDefault="00D31977" w:rsidP="00E7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95"/>
    <w:rsid w:val="00007296"/>
    <w:rsid w:val="00044F7B"/>
    <w:rsid w:val="000B1DDD"/>
    <w:rsid w:val="000D73CE"/>
    <w:rsid w:val="00116FB3"/>
    <w:rsid w:val="00156BE8"/>
    <w:rsid w:val="001B06E7"/>
    <w:rsid w:val="001B781F"/>
    <w:rsid w:val="00223DEF"/>
    <w:rsid w:val="00266BEC"/>
    <w:rsid w:val="00275814"/>
    <w:rsid w:val="002D25AE"/>
    <w:rsid w:val="00317A19"/>
    <w:rsid w:val="0032156B"/>
    <w:rsid w:val="003E4ED5"/>
    <w:rsid w:val="003F24CB"/>
    <w:rsid w:val="003F6DF1"/>
    <w:rsid w:val="004438F0"/>
    <w:rsid w:val="004779ED"/>
    <w:rsid w:val="0048341D"/>
    <w:rsid w:val="004A40BF"/>
    <w:rsid w:val="00511D41"/>
    <w:rsid w:val="005909B2"/>
    <w:rsid w:val="005B7146"/>
    <w:rsid w:val="005D0CEE"/>
    <w:rsid w:val="005D1BAD"/>
    <w:rsid w:val="00652219"/>
    <w:rsid w:val="006727A7"/>
    <w:rsid w:val="00693031"/>
    <w:rsid w:val="006A43CC"/>
    <w:rsid w:val="006A50AE"/>
    <w:rsid w:val="006C646D"/>
    <w:rsid w:val="006F5313"/>
    <w:rsid w:val="006F5E2F"/>
    <w:rsid w:val="007115D7"/>
    <w:rsid w:val="00725864"/>
    <w:rsid w:val="007574AD"/>
    <w:rsid w:val="007C4CA6"/>
    <w:rsid w:val="007E4387"/>
    <w:rsid w:val="007F1804"/>
    <w:rsid w:val="00825EE7"/>
    <w:rsid w:val="00834DCC"/>
    <w:rsid w:val="008447DA"/>
    <w:rsid w:val="0087211B"/>
    <w:rsid w:val="0088670D"/>
    <w:rsid w:val="00905BD3"/>
    <w:rsid w:val="009074B3"/>
    <w:rsid w:val="00940956"/>
    <w:rsid w:val="009716E0"/>
    <w:rsid w:val="00982025"/>
    <w:rsid w:val="00984691"/>
    <w:rsid w:val="00992E4D"/>
    <w:rsid w:val="009D686D"/>
    <w:rsid w:val="009F689B"/>
    <w:rsid w:val="00A046AE"/>
    <w:rsid w:val="00A13A09"/>
    <w:rsid w:val="00A16AB6"/>
    <w:rsid w:val="00A3276A"/>
    <w:rsid w:val="00A81D72"/>
    <w:rsid w:val="00A9560C"/>
    <w:rsid w:val="00B33AA9"/>
    <w:rsid w:val="00B41119"/>
    <w:rsid w:val="00B55FEF"/>
    <w:rsid w:val="00BD0083"/>
    <w:rsid w:val="00C0296D"/>
    <w:rsid w:val="00C02C36"/>
    <w:rsid w:val="00C04468"/>
    <w:rsid w:val="00C44AE3"/>
    <w:rsid w:val="00C71495"/>
    <w:rsid w:val="00CD6371"/>
    <w:rsid w:val="00D31977"/>
    <w:rsid w:val="00D4128D"/>
    <w:rsid w:val="00D43187"/>
    <w:rsid w:val="00D43F44"/>
    <w:rsid w:val="00DB367D"/>
    <w:rsid w:val="00DC3C4E"/>
    <w:rsid w:val="00E04D0F"/>
    <w:rsid w:val="00E06D98"/>
    <w:rsid w:val="00E56EF9"/>
    <w:rsid w:val="00E7059C"/>
    <w:rsid w:val="00E8348C"/>
    <w:rsid w:val="00E85F74"/>
    <w:rsid w:val="00EB6B4A"/>
    <w:rsid w:val="00F42710"/>
    <w:rsid w:val="00FD1FC6"/>
    <w:rsid w:val="00FD36B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F2F"/>
  <w15:chartTrackingRefBased/>
  <w15:docId w15:val="{7881C83F-874E-4126-92F9-3E5F96E4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5F74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E7059C"/>
  </w:style>
  <w:style w:type="paragraph" w:styleId="Encabezado">
    <w:name w:val="header"/>
    <w:basedOn w:val="Normal"/>
    <w:link w:val="EncabezadoCar"/>
    <w:uiPriority w:val="99"/>
    <w:unhideWhenUsed/>
    <w:rsid w:val="00E70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59C"/>
  </w:style>
  <w:style w:type="paragraph" w:styleId="Piedepgina">
    <w:name w:val="footer"/>
    <w:basedOn w:val="Normal"/>
    <w:link w:val="PiedepginaCar"/>
    <w:uiPriority w:val="99"/>
    <w:unhideWhenUsed/>
    <w:rsid w:val="00E70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59C"/>
  </w:style>
  <w:style w:type="character" w:styleId="Refdecomentario">
    <w:name w:val="annotation reference"/>
    <w:basedOn w:val="Fuentedeprrafopredeter"/>
    <w:uiPriority w:val="99"/>
    <w:semiHidden/>
    <w:unhideWhenUsed/>
    <w:rsid w:val="002D25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5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5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5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5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A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F180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804"/>
    <w:rPr>
      <w:color w:val="954F72"/>
      <w:u w:val="single"/>
    </w:rPr>
  </w:style>
  <w:style w:type="paragraph" w:customStyle="1" w:styleId="msonormal0">
    <w:name w:val="msonormal"/>
    <w:basedOn w:val="Normal"/>
    <w:rsid w:val="007F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7F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8">
    <w:name w:val="xl68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7F18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7F18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7F18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7F18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7">
    <w:name w:val="xl77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7F18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F18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3">
    <w:name w:val="xl83"/>
    <w:basedOn w:val="Normal"/>
    <w:rsid w:val="007F18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7F18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85">
    <w:name w:val="xl85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7">
    <w:name w:val="xl87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8">
    <w:name w:val="xl88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9">
    <w:name w:val="xl89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0">
    <w:name w:val="xl90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7F1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7F1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5">
    <w:name w:val="xl95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en-GB"/>
    </w:rPr>
  </w:style>
  <w:style w:type="paragraph" w:customStyle="1" w:styleId="xl96">
    <w:name w:val="xl96"/>
    <w:basedOn w:val="Normal"/>
    <w:rsid w:val="007F18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7F18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99">
    <w:name w:val="xl99"/>
    <w:basedOn w:val="Normal"/>
    <w:rsid w:val="007F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rsid w:val="007F18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en-GB"/>
    </w:rPr>
  </w:style>
  <w:style w:type="paragraph" w:customStyle="1" w:styleId="xl102">
    <w:name w:val="xl102"/>
    <w:basedOn w:val="Normal"/>
    <w:rsid w:val="007F18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103">
    <w:name w:val="xl103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104">
    <w:name w:val="xl104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GB"/>
    </w:rPr>
  </w:style>
  <w:style w:type="paragraph" w:customStyle="1" w:styleId="xl105">
    <w:name w:val="xl105"/>
    <w:basedOn w:val="Normal"/>
    <w:rsid w:val="007F1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106">
    <w:name w:val="xl106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107">
    <w:name w:val="xl107"/>
    <w:basedOn w:val="Normal"/>
    <w:rsid w:val="007F18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GB"/>
    </w:rPr>
  </w:style>
  <w:style w:type="paragraph" w:customStyle="1" w:styleId="xl108">
    <w:name w:val="xl108"/>
    <w:basedOn w:val="Normal"/>
    <w:rsid w:val="007F18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GB"/>
    </w:rPr>
  </w:style>
  <w:style w:type="paragraph" w:customStyle="1" w:styleId="xl109">
    <w:name w:val="xl109"/>
    <w:basedOn w:val="Normal"/>
    <w:rsid w:val="007F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110">
    <w:name w:val="xl110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en-GB"/>
    </w:rPr>
  </w:style>
  <w:style w:type="paragraph" w:customStyle="1" w:styleId="xl111">
    <w:name w:val="xl111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112">
    <w:name w:val="xl112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4">
    <w:name w:val="xl114"/>
    <w:basedOn w:val="Normal"/>
    <w:rsid w:val="007F18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5">
    <w:name w:val="xl115"/>
    <w:basedOn w:val="Normal"/>
    <w:rsid w:val="007F180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16">
    <w:name w:val="xl116"/>
    <w:basedOn w:val="Normal"/>
    <w:rsid w:val="007F180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5710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S.M. Celis Plá</cp:lastModifiedBy>
  <cp:revision>2</cp:revision>
  <dcterms:created xsi:type="dcterms:W3CDTF">2021-06-18T15:23:00Z</dcterms:created>
  <dcterms:modified xsi:type="dcterms:W3CDTF">2021-06-18T15:23:00Z</dcterms:modified>
</cp:coreProperties>
</file>