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060" w:rsidRPr="00643FC8" w:rsidRDefault="00A0575E" w:rsidP="00CA5060">
      <w:pPr>
        <w:widowControl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0575E">
        <w:rPr>
          <w:rFonts w:ascii="Times New Roman" w:hAnsi="Times New Roman" w:cs="Times New Roman"/>
          <w:b/>
          <w:bCs/>
          <w:noProof/>
          <w:sz w:val="28"/>
          <w:szCs w:val="28"/>
        </w:rPr>
        <w:t>Supplementary Material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CA5060" w:rsidRPr="00643FC8" w:rsidRDefault="00CA5060" w:rsidP="00CA5060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r w:rsidRPr="00643FC8">
        <w:rPr>
          <w:rFonts w:ascii="Times New Roman" w:hAnsi="Times New Roman" w:cs="Times New Roman"/>
          <w:b/>
          <w:sz w:val="24"/>
        </w:rPr>
        <w:t>Supplementary figure legends</w:t>
      </w:r>
    </w:p>
    <w:p w:rsidR="00CA5060" w:rsidRPr="00E90120" w:rsidRDefault="00CA5060" w:rsidP="00CA5060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</w:t>
      </w:r>
      <w:r w:rsidRPr="00E90120">
        <w:rPr>
          <w:rFonts w:ascii="Times New Roman" w:hAnsi="Times New Roman" w:cs="Times New Roman"/>
          <w:sz w:val="24"/>
        </w:rPr>
        <w:t xml:space="preserve">igure </w:t>
      </w:r>
      <w:r>
        <w:rPr>
          <w:rFonts w:ascii="Times New Roman" w:hAnsi="Times New Roman" w:cs="Times New Roman"/>
          <w:sz w:val="24"/>
        </w:rPr>
        <w:t>S1</w:t>
      </w:r>
      <w:r w:rsidRPr="00E90120">
        <w:rPr>
          <w:rFonts w:ascii="Times New Roman" w:hAnsi="Times New Roman" w:cs="Times New Roman"/>
          <w:sz w:val="24"/>
        </w:rPr>
        <w:t>. The Kaplan-Meier Curve of Time to SARS-CoV-2 Clearance</w:t>
      </w:r>
      <w:r>
        <w:rPr>
          <w:rFonts w:ascii="Times New Roman" w:hAnsi="Times New Roman" w:cs="Times New Roman"/>
          <w:sz w:val="24"/>
        </w:rPr>
        <w:t xml:space="preserve"> </w:t>
      </w:r>
      <w:r w:rsidRPr="00E90120">
        <w:rPr>
          <w:rFonts w:ascii="Times New Roman" w:hAnsi="Times New Roman" w:cs="Times New Roman"/>
          <w:sz w:val="24"/>
        </w:rPr>
        <w:t>in Sensitive Analysis.</w:t>
      </w:r>
    </w:p>
    <w:p w:rsidR="00CA5060" w:rsidRPr="00E90120" w:rsidRDefault="00CA5060" w:rsidP="00CA5060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</w:t>
      </w:r>
      <w:r w:rsidRPr="00E90120">
        <w:rPr>
          <w:rFonts w:ascii="Times New Roman" w:hAnsi="Times New Roman" w:cs="Times New Roman"/>
          <w:sz w:val="24"/>
        </w:rPr>
        <w:t>igure</w:t>
      </w:r>
      <w:r>
        <w:rPr>
          <w:rFonts w:ascii="Times New Roman" w:hAnsi="Times New Roman" w:cs="Times New Roman"/>
          <w:sz w:val="24"/>
        </w:rPr>
        <w:t xml:space="preserve"> S2</w:t>
      </w:r>
      <w:r w:rsidRPr="00E90120">
        <w:rPr>
          <w:rFonts w:ascii="Times New Roman" w:hAnsi="Times New Roman" w:cs="Times New Roman"/>
          <w:sz w:val="24"/>
        </w:rPr>
        <w:t>. The Kaplan-Meier Curve of Time to Discharge from Hospital</w:t>
      </w:r>
      <w:r>
        <w:rPr>
          <w:rFonts w:ascii="Times New Roman" w:hAnsi="Times New Roman" w:cs="Times New Roman"/>
          <w:sz w:val="24"/>
        </w:rPr>
        <w:t xml:space="preserve"> </w:t>
      </w:r>
      <w:r w:rsidRPr="00E90120">
        <w:rPr>
          <w:rFonts w:ascii="Times New Roman" w:hAnsi="Times New Roman" w:cs="Times New Roman"/>
          <w:sz w:val="24"/>
        </w:rPr>
        <w:t>in Sensitive Analysis.</w:t>
      </w:r>
    </w:p>
    <w:p w:rsidR="00CA5060" w:rsidRDefault="00CA5060" w:rsidP="00CA5060">
      <w:pPr>
        <w:widowControl/>
        <w:rPr>
          <w:rFonts w:ascii="Times New Roman" w:hAnsi="Times New Roman" w:cs="Times New Roman"/>
          <w:b/>
          <w:bCs/>
          <w:noProof/>
          <w:sz w:val="24"/>
        </w:rPr>
      </w:pPr>
      <w:r>
        <w:rPr>
          <w:rFonts w:ascii="Times New Roman" w:hAnsi="Times New Roman" w:cs="Times New Roman"/>
          <w:sz w:val="24"/>
        </w:rPr>
        <w:t>F</w:t>
      </w:r>
      <w:r w:rsidRPr="00E90120">
        <w:rPr>
          <w:rFonts w:ascii="Times New Roman" w:hAnsi="Times New Roman" w:cs="Times New Roman"/>
          <w:sz w:val="24"/>
        </w:rPr>
        <w:t xml:space="preserve">igure </w:t>
      </w:r>
      <w:r>
        <w:rPr>
          <w:rFonts w:ascii="Times New Roman" w:hAnsi="Times New Roman" w:cs="Times New Roman"/>
          <w:sz w:val="24"/>
        </w:rPr>
        <w:t>S3</w:t>
      </w:r>
      <w:r w:rsidRPr="00E90120">
        <w:rPr>
          <w:rFonts w:ascii="Times New Roman" w:hAnsi="Times New Roman" w:cs="Times New Roman"/>
          <w:sz w:val="24"/>
        </w:rPr>
        <w:t>. Time Course of Statuses of SARS-CoV-2 Test and End Points</w:t>
      </w:r>
      <w:r>
        <w:rPr>
          <w:rFonts w:ascii="Times New Roman" w:hAnsi="Times New Roman" w:cs="Times New Roman"/>
          <w:sz w:val="24"/>
        </w:rPr>
        <w:t xml:space="preserve"> </w:t>
      </w:r>
      <w:r w:rsidRPr="00E90120">
        <w:rPr>
          <w:rFonts w:ascii="Times New Roman" w:hAnsi="Times New Roman" w:cs="Times New Roman"/>
          <w:sz w:val="24"/>
        </w:rPr>
        <w:t>in Sensitive Analysis.</w:t>
      </w:r>
      <w:r>
        <w:rPr>
          <w:rFonts w:ascii="Times New Roman" w:hAnsi="Times New Roman" w:cs="Times New Roman"/>
          <w:sz w:val="24"/>
        </w:rPr>
        <w:br w:type="page"/>
      </w:r>
    </w:p>
    <w:p w:rsidR="00CA5060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35417</wp:posOffset>
                </wp:positionH>
                <wp:positionV relativeFrom="paragraph">
                  <wp:posOffset>109470</wp:posOffset>
                </wp:positionV>
                <wp:extent cx="5203065" cy="3387144"/>
                <wp:effectExtent l="0" t="0" r="17145" b="228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065" cy="3387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1FF8" w:rsidRDefault="00BC1FF8">
                            <w:r w:rsidRPr="00BC1F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54958" cy="3279645"/>
                                  <wp:effectExtent l="0" t="0" r="0" b="0"/>
                                  <wp:docPr id="5" name="图片 5" descr="F:\Study\工作后科研\顽固病毒阳性者治疗方案\修改图片\upload\Fig S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Study\工作后科研\顽固病毒阳性者治疗方案\修改图片\upload\Fig S1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6743" cy="3280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margin-left:2.8pt;margin-top:8.6pt;width:409.7pt;height:266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" fillcolor="white [3201]" strokecolor="white [3212]" strokeweight=".5pt">
                <v:textbox>
                  <w:txbxContent>
                    <w:p w:rsidR="00BC1FF8" w:rsidRDefault="00BC1FF8">
                      <w:r w:rsidRPr="00BC1FF8">
                        <w:rPr>
                          <w:noProof/>
                        </w:rPr>
                        <w:drawing>
                          <wp:inline distT="0" distB="0" distL="0" distR="0">
                            <wp:extent cx="5054958" cy="3279645"/>
                            <wp:effectExtent l="0" t="0" r="0" b="0"/>
                            <wp:docPr id="5" name="图片 5" descr="F:\Study\工作后科研\顽固病毒阳性者治疗方案\修改图片\upload\Fig S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Study\工作后科研\顽固病毒阳性者治疗方案\修改图片\upload\Fig S1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6743" cy="3280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</w:p>
    <w:p w:rsidR="00CA5060" w:rsidRPr="0088141E" w:rsidRDefault="00CA5060" w:rsidP="00CA5060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S1.</w:t>
      </w:r>
      <w:r w:rsidRPr="00787421">
        <w:rPr>
          <w:rFonts w:ascii="Times New Roman" w:hAnsi="Times New Roman" w:cs="Times New Roman"/>
          <w:b/>
          <w:bCs/>
          <w:sz w:val="24"/>
        </w:rPr>
        <w:t xml:space="preserve"> </w:t>
      </w:r>
      <w:r w:rsidRPr="0088141E">
        <w:rPr>
          <w:rFonts w:ascii="Times New Roman" w:hAnsi="Times New Roman" w:cs="Times New Roman"/>
          <w:b/>
          <w:bCs/>
          <w:sz w:val="24"/>
        </w:rPr>
        <w:t>The Kaplan-Meier Curve of Time to SARS-CoV-2 Clearance in Sensitive Analysis.</w:t>
      </w:r>
    </w:p>
    <w:p w:rsidR="00CA5060" w:rsidRDefault="00CA5060" w:rsidP="00CA5060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CA5060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22538</wp:posOffset>
                </wp:positionH>
                <wp:positionV relativeFrom="paragraph">
                  <wp:posOffset>90153</wp:posOffset>
                </wp:positionV>
                <wp:extent cx="5241701" cy="3335628"/>
                <wp:effectExtent l="0" t="0" r="16510" b="177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701" cy="3335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1FF8" w:rsidRDefault="00BC1FF8">
                            <w:r w:rsidRPr="00BC1F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87155" cy="3334201"/>
                                  <wp:effectExtent l="0" t="0" r="0" b="0"/>
                                  <wp:docPr id="7" name="图片 7" descr="F:\Study\工作后科研\顽固病毒阳性者治疗方案\修改图片\upload\Fig S2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Study\工作后科研\顽固病毒阳性者治疗方案\修改图片\upload\Fig S2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2081" cy="333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27" type="#_x0000_t202" style="position:absolute;margin-left:1.75pt;margin-top:7.1pt;width:412.75pt;height:262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" fillcolor="white [3201]" strokecolor="white [3212]" strokeweight=".5pt">
                <v:textbox>
                  <w:txbxContent>
                    <w:p w:rsidR="00BC1FF8" w:rsidRDefault="00BC1FF8">
                      <w:bookmarkStart w:id="1" w:name="_GoBack"/>
                      <w:r w:rsidRPr="00BC1FF8">
                        <w:rPr>
                          <w:noProof/>
                        </w:rPr>
                        <w:drawing>
                          <wp:inline distT="0" distB="0" distL="0" distR="0">
                            <wp:extent cx="5087155" cy="3334201"/>
                            <wp:effectExtent l="0" t="0" r="0" b="0"/>
                            <wp:docPr id="7" name="图片 7" descr="F:\Study\工作后科研\顽固病毒阳性者治疗方案\修改图片\upload\Fig S2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Study\工作后科研\顽固病毒阳性者治疗方案\修改图片\upload\Fig S2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2081" cy="3337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CA5060" w:rsidRPr="0088141E" w:rsidRDefault="00CA5060" w:rsidP="00CA5060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S2</w:t>
      </w:r>
      <w:r w:rsidRPr="00787421"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88141E">
        <w:rPr>
          <w:rFonts w:ascii="Times New Roman" w:hAnsi="Times New Roman" w:cs="Times New Roman"/>
          <w:b/>
          <w:bCs/>
          <w:sz w:val="24"/>
        </w:rPr>
        <w:t>The Kaplan-Meier Curve of Time to Discharge from Hospital in Sensitive Analysis.</w:t>
      </w:r>
    </w:p>
    <w:p w:rsidR="00CA5060" w:rsidRDefault="00CA5060" w:rsidP="00CA5060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CA5060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90152</wp:posOffset>
                </wp:positionV>
                <wp:extent cx="5235262" cy="3754192"/>
                <wp:effectExtent l="0" t="0" r="22860" b="1778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262" cy="3754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1FF8" w:rsidRDefault="00BC1FF8">
                            <w:r w:rsidRPr="00BC1F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87155" cy="3581141"/>
                                  <wp:effectExtent l="0" t="0" r="0" b="635"/>
                                  <wp:docPr id="9" name="图片 9" descr="F:\Study\工作后科研\顽固病毒阳性者治疗方案\修改图片\upload\Fig S3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Study\工作后科研\顽固病毒阳性者治疗方案\修改图片\upload\Fig S3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9634" cy="358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8" type="#_x0000_t202" style="position:absolute;margin-left:361.05pt;margin-top:7.1pt;width:412.25pt;height:295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" fillcolor="white [3201]" strokecolor="white [3212]" strokeweight=".5pt">
                <v:textbox>
                  <w:txbxContent>
                    <w:p w:rsidR="00BC1FF8" w:rsidRDefault="00BC1FF8">
                      <w:r w:rsidRPr="00BC1FF8">
                        <w:rPr>
                          <w:noProof/>
                        </w:rPr>
                        <w:drawing>
                          <wp:inline distT="0" distB="0" distL="0" distR="0">
                            <wp:extent cx="5087155" cy="3581141"/>
                            <wp:effectExtent l="0" t="0" r="0" b="635"/>
                            <wp:docPr id="9" name="图片 9" descr="F:\Study\工作后科研\顽固病毒阳性者治疗方案\修改图片\upload\Fig S3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Study\工作后科研\顽固病毒阳性者治疗方案\修改图片\upload\Fig S3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9634" cy="358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</w:rPr>
      </w:pPr>
    </w:p>
    <w:p w:rsidR="00BC1FF8" w:rsidRDefault="00BC1FF8" w:rsidP="00CA5060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</w:p>
    <w:p w:rsidR="00CA5060" w:rsidRPr="0088141E" w:rsidRDefault="00CA5060" w:rsidP="00CA5060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S3</w:t>
      </w:r>
      <w:r w:rsidRPr="00787421"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88141E">
        <w:rPr>
          <w:rFonts w:ascii="Times New Roman" w:hAnsi="Times New Roman" w:cs="Times New Roman"/>
          <w:b/>
          <w:sz w:val="24"/>
        </w:rPr>
        <w:t>Time Course of the Status of the SARS-CoV-2 Test and End Points</w:t>
      </w:r>
      <w:r w:rsidRPr="0088141E">
        <w:rPr>
          <w:rFonts w:ascii="Times New Roman" w:hAnsi="Times New Roman" w:cs="Times New Roman"/>
          <w:b/>
          <w:bCs/>
          <w:sz w:val="24"/>
        </w:rPr>
        <w:t xml:space="preserve"> in Sensitive Analysis.</w:t>
      </w:r>
    </w:p>
    <w:p w:rsidR="00CA5060" w:rsidRDefault="00CA5060" w:rsidP="00CA5060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CA5060" w:rsidRPr="0088141E" w:rsidRDefault="00CA5060" w:rsidP="00CA50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/>
          <w:sz w:val="24"/>
        </w:rPr>
      </w:pPr>
      <w:r w:rsidRPr="00D93983"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</w:t>
      </w:r>
      <w:r w:rsidRPr="0088141E">
        <w:rPr>
          <w:rFonts w:ascii="Times New Roman" w:hAnsi="Times New Roman" w:cs="Times New Roman"/>
          <w:b/>
          <w:sz w:val="24"/>
        </w:rPr>
        <w:t xml:space="preserve">Patient </w:t>
      </w:r>
      <w:proofErr w:type="spellStart"/>
      <w:r w:rsidRPr="0088141E">
        <w:rPr>
          <w:rFonts w:ascii="Times New Roman" w:hAnsi="Times New Roman" w:cs="Times New Roman"/>
          <w:b/>
          <w:sz w:val="24"/>
        </w:rPr>
        <w:t>Pharmacotherapeutic</w:t>
      </w:r>
      <w:proofErr w:type="spellEnd"/>
      <w:r w:rsidRPr="0088141E">
        <w:rPr>
          <w:rFonts w:ascii="Times New Roman" w:hAnsi="Times New Roman" w:cs="Times New Roman"/>
          <w:b/>
          <w:sz w:val="24"/>
        </w:rPr>
        <w:t xml:space="preserve"> Characteristics*</w:t>
      </w:r>
    </w:p>
    <w:tbl>
      <w:tblPr>
        <w:tblStyle w:val="6-11"/>
        <w:tblW w:w="8300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7E6E6" w:themeFill="background2"/>
        <w:tblLayout w:type="fixed"/>
        <w:tblLook w:val="04A0" w:firstRow="1" w:lastRow="0" w:firstColumn="1" w:lastColumn="0" w:noHBand="0" w:noVBand="1"/>
      </w:tblPr>
      <w:tblGrid>
        <w:gridCol w:w="2620"/>
        <w:gridCol w:w="2070"/>
        <w:gridCol w:w="1520"/>
        <w:gridCol w:w="1045"/>
        <w:gridCol w:w="1045"/>
      </w:tblGrid>
      <w:tr w:rsidR="00B35572" w:rsidTr="00B35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</w:tcPr>
          <w:p w:rsidR="00B35572" w:rsidRDefault="00B35572" w:rsidP="00416946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</w:p>
          <w:p w:rsidR="00B35572" w:rsidRPr="00837DF7" w:rsidRDefault="00B35572" w:rsidP="00416946">
            <w:pPr>
              <w:rPr>
                <w:bCs w:val="0"/>
                <w:color w:val="000000"/>
                <w:sz w:val="18"/>
                <w:szCs w:val="18"/>
              </w:rPr>
            </w:pPr>
            <w:r w:rsidRPr="00837DF7">
              <w:rPr>
                <w:rFonts w:hint="eastAsia"/>
                <w:bCs w:val="0"/>
                <w:color w:val="000000"/>
                <w:sz w:val="18"/>
                <w:szCs w:val="18"/>
              </w:rPr>
              <w:t>M</w:t>
            </w:r>
            <w:r w:rsidRPr="00837DF7">
              <w:rPr>
                <w:bCs w:val="0"/>
                <w:color w:val="000000"/>
                <w:sz w:val="18"/>
                <w:szCs w:val="18"/>
              </w:rPr>
              <w:t>edication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B35572" w:rsidRDefault="00B35572" w:rsidP="00416946">
            <w:pPr>
              <w:widowControl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Gr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ou</w:t>
            </w:r>
            <w:r>
              <w:rPr>
                <w:color w:val="000000"/>
                <w:sz w:val="18"/>
                <w:szCs w:val="18"/>
                <w:lang w:bidi="ar"/>
              </w:rPr>
              <w:t>p 2 (</w:t>
            </w:r>
            <w:proofErr w:type="spellStart"/>
            <w:r>
              <w:rPr>
                <w:color w:val="000000"/>
                <w:sz w:val="18"/>
                <w:szCs w:val="18"/>
                <w:lang w:bidi="ar"/>
              </w:rPr>
              <w:t>Leflunomide</w:t>
            </w:r>
            <w:proofErr w:type="spellEnd"/>
            <w:r>
              <w:rPr>
                <w:color w:val="000000"/>
                <w:sz w:val="18"/>
                <w:szCs w:val="18"/>
                <w:lang w:bidi="ar"/>
              </w:rPr>
              <w:t>)</w:t>
            </w:r>
            <w:r>
              <w:rPr>
                <w:color w:val="000000"/>
                <w:sz w:val="18"/>
                <w:szCs w:val="18"/>
                <w:lang w:bidi="ar"/>
              </w:rPr>
              <w:br/>
              <w:t xml:space="preserve"> (N = 15)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B35572" w:rsidRDefault="00B35572" w:rsidP="00B35572">
            <w:pPr>
              <w:widowControl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Gr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ou</w:t>
            </w:r>
            <w:r>
              <w:rPr>
                <w:color w:val="000000"/>
                <w:sz w:val="18"/>
                <w:szCs w:val="18"/>
                <w:lang w:bidi="ar"/>
              </w:rPr>
              <w:t>p 1 (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SOC</w:t>
            </w:r>
            <w:r>
              <w:rPr>
                <w:color w:val="000000"/>
                <w:sz w:val="18"/>
                <w:szCs w:val="18"/>
                <w:lang w:bidi="ar"/>
              </w:rPr>
              <w:t>)</w:t>
            </w:r>
            <w:r>
              <w:rPr>
                <w:color w:val="000000"/>
                <w:sz w:val="18"/>
                <w:szCs w:val="18"/>
                <w:lang w:bidi="ar"/>
              </w:rPr>
              <w:br/>
              <w:t xml:space="preserve"> (N = 12)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B35572" w:rsidRDefault="00B35572" w:rsidP="00416946">
            <w:pPr>
              <w:widowControl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P</w:t>
            </w:r>
          </w:p>
          <w:p w:rsidR="00B35572" w:rsidRDefault="00B35572" w:rsidP="00416946">
            <w:pPr>
              <w:widowControl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Value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B35572" w:rsidRDefault="00B35572" w:rsidP="00416946">
            <w:pPr>
              <w:widowControl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Total</w:t>
            </w:r>
            <w:r>
              <w:rPr>
                <w:color w:val="000000"/>
                <w:sz w:val="18"/>
                <w:szCs w:val="18"/>
                <w:lang w:bidi="ar"/>
              </w:rPr>
              <w:br/>
              <w:t xml:space="preserve"> (N = 27)</w:t>
            </w:r>
          </w:p>
        </w:tc>
      </w:tr>
      <w:tr w:rsidR="00B35572" w:rsidTr="00B35572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tcBorders>
              <w:top w:val="single" w:sz="4" w:space="0" w:color="auto"/>
            </w:tcBorders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Antibiotics 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sz="4" w:space="0" w:color="auto"/>
            </w:tcBorders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single" w:sz="4" w:space="0" w:color="auto"/>
            </w:tcBorders>
            <w:shd w:val="clear" w:color="auto" w:fill="E7E6E6" w:themeFill="background2"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single" w:sz="4" w:space="0" w:color="auto"/>
            </w:tcBorders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</w:tr>
      <w:tr w:rsidR="00B35572" w:rsidTr="00B35572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left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 xml:space="preserve">  Azithromycin</w:t>
            </w:r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4 (26.7)</w:t>
            </w: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4 (33.3)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1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.00</w:t>
            </w: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8 (29.6)</w:t>
            </w:r>
          </w:p>
        </w:tc>
      </w:tr>
      <w:tr w:rsidR="00B35572" w:rsidTr="00B35572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left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 xml:space="preserve">  Others</w:t>
            </w:r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11 (73.3)</w:t>
            </w: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11 (91.7)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.34</w:t>
            </w: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22 (81.5)</w:t>
            </w:r>
          </w:p>
        </w:tc>
      </w:tr>
      <w:tr w:rsidR="00B35572" w:rsidTr="00B35572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Antiviral drugs</w:t>
            </w:r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bookmarkStart w:id="0" w:name="_GoBack"/>
        <w:bookmarkEnd w:id="0"/>
      </w:tr>
      <w:tr w:rsidR="00B35572" w:rsidTr="00B35572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 xml:space="preserve">  Interferon-</w:t>
            </w:r>
            <w:r>
              <w:rPr>
                <w:rFonts w:ascii="Symbol" w:hAnsi="Symbol"/>
                <w:b w:val="0"/>
                <w:bCs w:val="0"/>
                <w:color w:val="000000" w:themeColor="text1"/>
                <w:sz w:val="18"/>
                <w:szCs w:val="18"/>
              </w:rPr>
              <w:t></w:t>
            </w:r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10 (66.7)</w:t>
            </w: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10 (83.3)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.41</w:t>
            </w: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20 (74.1)</w:t>
            </w:r>
          </w:p>
        </w:tc>
      </w:tr>
      <w:tr w:rsidR="00B35572" w:rsidTr="00B35572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 xml:space="preserve">  </w:t>
            </w:r>
            <w:proofErr w:type="spellStart"/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>Arbidol</w:t>
            </w:r>
            <w:proofErr w:type="spellEnd"/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14(93.3)</w:t>
            </w: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11 (91.7)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1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.00</w:t>
            </w: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25 (92.6)</w:t>
            </w:r>
          </w:p>
        </w:tc>
      </w:tr>
      <w:tr w:rsidR="00B35572" w:rsidTr="00B35572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 xml:space="preserve">  </w:t>
            </w:r>
            <w:proofErr w:type="spellStart"/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>Oseltamivir</w:t>
            </w:r>
            <w:proofErr w:type="spellEnd"/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4 (26.7)</w:t>
            </w: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9 (75.0)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.02</w:t>
            </w: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13 (48.1)</w:t>
            </w:r>
          </w:p>
        </w:tc>
      </w:tr>
      <w:tr w:rsidR="00B35572" w:rsidTr="00B35572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</w:tcPr>
          <w:p w:rsidR="00B35572" w:rsidRDefault="00B35572" w:rsidP="00B35572">
            <w:pPr>
              <w:widowControl/>
              <w:jc w:val="left"/>
              <w:textAlignment w:val="center"/>
              <w:rPr>
                <w:color w:val="000000" w:themeColor="text1"/>
                <w:sz w:val="18"/>
                <w:szCs w:val="18"/>
                <w:lang w:bidi="ar"/>
              </w:rPr>
            </w:pPr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 xml:space="preserve">  Ribavirin </w:t>
            </w:r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6 (40)</w:t>
            </w: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6 (50.0)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.71</w:t>
            </w: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12 (44.4)</w:t>
            </w:r>
          </w:p>
        </w:tc>
      </w:tr>
      <w:tr w:rsidR="00B35572" w:rsidTr="00B35572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</w:tcPr>
          <w:p w:rsidR="00B35572" w:rsidRDefault="00B35572" w:rsidP="00B35572">
            <w:pPr>
              <w:widowControl/>
              <w:jc w:val="left"/>
              <w:textAlignment w:val="center"/>
              <w:rPr>
                <w:color w:val="000000" w:themeColor="text1"/>
                <w:sz w:val="18"/>
                <w:szCs w:val="18"/>
              </w:rPr>
            </w:pPr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 xml:space="preserve">  </w:t>
            </w:r>
            <w:proofErr w:type="spellStart"/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>Lopinavir</w:t>
            </w:r>
            <w:proofErr w:type="spellEnd"/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>/ritonavir</w:t>
            </w:r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0</w:t>
            </w: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 (8.3)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.44</w:t>
            </w: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 (3.7)</w:t>
            </w:r>
          </w:p>
        </w:tc>
      </w:tr>
      <w:tr w:rsidR="00B35572" w:rsidTr="00B3557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</w:tcPr>
          <w:p w:rsidR="00B35572" w:rsidRDefault="00B35572" w:rsidP="00B35572">
            <w:pPr>
              <w:widowControl/>
              <w:jc w:val="left"/>
              <w:textAlignment w:val="center"/>
              <w:rPr>
                <w:color w:val="000000" w:themeColor="text1"/>
                <w:sz w:val="18"/>
                <w:szCs w:val="18"/>
              </w:rPr>
            </w:pPr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 xml:space="preserve">  Ganciclovir </w:t>
            </w:r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0</w:t>
            </w: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 (8.3)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.44</w:t>
            </w: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 (3.7)</w:t>
            </w:r>
          </w:p>
        </w:tc>
      </w:tr>
      <w:tr w:rsidR="00B35572" w:rsidTr="00B35572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left"/>
              <w:textAlignment w:val="center"/>
              <w:rPr>
                <w:color w:val="000000" w:themeColor="text1"/>
                <w:sz w:val="18"/>
                <w:szCs w:val="18"/>
              </w:rPr>
            </w:pPr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 xml:space="preserve">  </w:t>
            </w:r>
            <w:proofErr w:type="spellStart"/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>Hydroxychloroquine</w:t>
            </w:r>
            <w:proofErr w:type="spellEnd"/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070" w:type="dxa"/>
            <w:shd w:val="clear" w:color="auto" w:fill="E7E6E6" w:themeFill="background2"/>
            <w:noWrap/>
            <w:vAlign w:val="center"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11 (73.3)</w:t>
            </w:r>
          </w:p>
        </w:tc>
        <w:tc>
          <w:tcPr>
            <w:tcW w:w="1520" w:type="dxa"/>
            <w:shd w:val="clear" w:color="auto" w:fill="E7E6E6" w:themeFill="background2"/>
            <w:noWrap/>
            <w:vAlign w:val="center"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11 (91.7)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.34</w:t>
            </w:r>
          </w:p>
        </w:tc>
        <w:tc>
          <w:tcPr>
            <w:tcW w:w="1045" w:type="dxa"/>
            <w:shd w:val="clear" w:color="auto" w:fill="E7E6E6" w:themeFill="background2"/>
            <w:noWrap/>
            <w:vAlign w:val="center"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22 (81.5)</w:t>
            </w:r>
          </w:p>
        </w:tc>
      </w:tr>
      <w:tr w:rsidR="00B35572" w:rsidTr="00B35572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left"/>
              <w:textAlignment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Glucocorticoids</w:t>
            </w:r>
          </w:p>
        </w:tc>
        <w:tc>
          <w:tcPr>
            <w:tcW w:w="2070" w:type="dxa"/>
            <w:shd w:val="clear" w:color="auto" w:fill="E7E6E6" w:themeFill="background2"/>
            <w:noWrap/>
            <w:vAlign w:val="center"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7 (46.7)</w:t>
            </w:r>
          </w:p>
        </w:tc>
        <w:tc>
          <w:tcPr>
            <w:tcW w:w="1520" w:type="dxa"/>
            <w:shd w:val="clear" w:color="auto" w:fill="E7E6E6" w:themeFill="background2"/>
            <w:noWrap/>
            <w:vAlign w:val="center"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4 (33.3)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.7</w:t>
            </w:r>
          </w:p>
        </w:tc>
        <w:tc>
          <w:tcPr>
            <w:tcW w:w="1045" w:type="dxa"/>
            <w:shd w:val="clear" w:color="auto" w:fill="E7E6E6" w:themeFill="background2"/>
            <w:noWrap/>
            <w:vAlign w:val="center"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11 (40.7)</w:t>
            </w:r>
          </w:p>
        </w:tc>
      </w:tr>
      <w:tr w:rsidR="00B35572" w:rsidTr="00B35572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left"/>
              <w:textAlignment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auto"/>
                <w:sz w:val="18"/>
                <w:szCs w:val="18"/>
              </w:rPr>
              <w:t>Th</w:t>
            </w:r>
            <w:r>
              <w:rPr>
                <w:rFonts w:hint="eastAsia"/>
                <w:color w:val="auto"/>
                <w:sz w:val="18"/>
                <w:szCs w:val="18"/>
              </w:rPr>
              <w:t>ymalfasin</w:t>
            </w:r>
            <w:proofErr w:type="spellEnd"/>
          </w:p>
        </w:tc>
        <w:tc>
          <w:tcPr>
            <w:tcW w:w="2070" w:type="dxa"/>
            <w:shd w:val="clear" w:color="auto" w:fill="E7E6E6" w:themeFill="background2"/>
            <w:noWrap/>
            <w:vAlign w:val="center"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14 (93.3)</w:t>
            </w:r>
          </w:p>
        </w:tc>
        <w:tc>
          <w:tcPr>
            <w:tcW w:w="1520" w:type="dxa"/>
            <w:shd w:val="clear" w:color="auto" w:fill="E7E6E6" w:themeFill="background2"/>
            <w:noWrap/>
            <w:vAlign w:val="center"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9 (75.0)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.29</w:t>
            </w:r>
          </w:p>
        </w:tc>
        <w:tc>
          <w:tcPr>
            <w:tcW w:w="1045" w:type="dxa"/>
            <w:shd w:val="clear" w:color="auto" w:fill="E7E6E6" w:themeFill="background2"/>
            <w:noWrap/>
            <w:vAlign w:val="center"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23 (85.2)</w:t>
            </w:r>
          </w:p>
        </w:tc>
      </w:tr>
      <w:tr w:rsidR="00B35572" w:rsidTr="00B35572">
        <w:trPr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COVID-19 convalescent plasma</w:t>
            </w:r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0</w:t>
            </w: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 (8.3)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.44</w:t>
            </w: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 (3.7)</w:t>
            </w:r>
          </w:p>
        </w:tc>
      </w:tr>
      <w:tr w:rsidR="00B35572" w:rsidTr="00B35572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</w:tcPr>
          <w:p w:rsidR="00B35572" w:rsidRDefault="00B35572" w:rsidP="00B35572">
            <w:pPr>
              <w:widowControl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Intravenous immunoglobulins</w:t>
            </w:r>
          </w:p>
        </w:tc>
        <w:tc>
          <w:tcPr>
            <w:tcW w:w="2070" w:type="dxa"/>
            <w:shd w:val="clear" w:color="auto" w:fill="E7E6E6" w:themeFill="background2"/>
            <w:noWrap/>
            <w:vAlign w:val="center"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3 (20)</w:t>
            </w:r>
          </w:p>
        </w:tc>
        <w:tc>
          <w:tcPr>
            <w:tcW w:w="1520" w:type="dxa"/>
            <w:shd w:val="clear" w:color="auto" w:fill="E7E6E6" w:themeFill="background2"/>
            <w:noWrap/>
            <w:vAlign w:val="center"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2 (16.7)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 w:rsidRPr="00B35572"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1</w:t>
            </w:r>
            <w:r w:rsidRPr="00B35572"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.00</w:t>
            </w:r>
          </w:p>
        </w:tc>
        <w:tc>
          <w:tcPr>
            <w:tcW w:w="1045" w:type="dxa"/>
            <w:shd w:val="clear" w:color="auto" w:fill="E7E6E6" w:themeFill="background2"/>
            <w:noWrap/>
            <w:vAlign w:val="center"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5 (18.5)</w:t>
            </w:r>
          </w:p>
        </w:tc>
      </w:tr>
      <w:tr w:rsidR="00B35572" w:rsidTr="00B35572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Traditional Chinese herbal medicine</w:t>
            </w:r>
          </w:p>
        </w:tc>
        <w:tc>
          <w:tcPr>
            <w:tcW w:w="207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520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45" w:type="dxa"/>
            <w:shd w:val="clear" w:color="auto" w:fill="E7E6E6" w:themeFill="background2"/>
            <w:noWrap/>
          </w:tcPr>
          <w:p w:rsidR="00B35572" w:rsidRDefault="00B35572" w:rsidP="00B35572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</w:tr>
      <w:tr w:rsidR="00B35572" w:rsidTr="00B35572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E7E6E6" w:themeFill="background2"/>
            <w:noWrap/>
          </w:tcPr>
          <w:p w:rsidR="00B35572" w:rsidRDefault="00B35572" w:rsidP="00416946">
            <w:pPr>
              <w:widowControl/>
              <w:jc w:val="left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proofErr w:type="spellStart"/>
            <w:r>
              <w:rPr>
                <w:b w:val="0"/>
                <w:bCs w:val="0"/>
                <w:color w:val="000000"/>
                <w:sz w:val="18"/>
                <w:szCs w:val="18"/>
              </w:rPr>
              <w:t>Lianhua</w:t>
            </w:r>
            <w:proofErr w:type="spellEnd"/>
            <w:r>
              <w:rPr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b w:val="0"/>
                <w:bCs w:val="0"/>
                <w:color w:val="000000"/>
                <w:sz w:val="18"/>
                <w:szCs w:val="18"/>
              </w:rPr>
              <w:t>Qingwen</w:t>
            </w:r>
            <w:proofErr w:type="spellEnd"/>
            <w:r>
              <w:rPr>
                <w:b w:val="0"/>
                <w:bCs w:val="0"/>
                <w:color w:val="000000"/>
                <w:sz w:val="18"/>
                <w:szCs w:val="18"/>
              </w:rPr>
              <w:t xml:space="preserve"> capsule</w:t>
            </w:r>
          </w:p>
        </w:tc>
        <w:tc>
          <w:tcPr>
            <w:tcW w:w="2070" w:type="dxa"/>
            <w:shd w:val="clear" w:color="auto" w:fill="E7E6E6" w:themeFill="background2"/>
            <w:noWrap/>
            <w:vAlign w:val="center"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12 (80)</w:t>
            </w:r>
          </w:p>
        </w:tc>
        <w:tc>
          <w:tcPr>
            <w:tcW w:w="1520" w:type="dxa"/>
            <w:shd w:val="clear" w:color="auto" w:fill="E7E6E6" w:themeFill="background2"/>
            <w:noWrap/>
            <w:vAlign w:val="center"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11 (91.7)</w:t>
            </w:r>
          </w:p>
        </w:tc>
        <w:tc>
          <w:tcPr>
            <w:tcW w:w="1045" w:type="dxa"/>
            <w:shd w:val="clear" w:color="auto" w:fill="E7E6E6" w:themeFill="background2"/>
          </w:tcPr>
          <w:p w:rsidR="00B35572" w:rsidRP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000000" w:themeColor="text1"/>
                <w:sz w:val="16"/>
                <w:szCs w:val="16"/>
                <w:lang w:bidi="ar"/>
              </w:rPr>
              <w:t>0</w:t>
            </w:r>
            <w:r>
              <w:rPr>
                <w:rFonts w:ascii="SimSun" w:hAnsi="SimSun" w:cs="SimSun"/>
                <w:color w:val="000000" w:themeColor="text1"/>
                <w:sz w:val="16"/>
                <w:szCs w:val="16"/>
                <w:lang w:bidi="ar"/>
              </w:rPr>
              <w:t>.61</w:t>
            </w:r>
          </w:p>
        </w:tc>
        <w:tc>
          <w:tcPr>
            <w:tcW w:w="1045" w:type="dxa"/>
            <w:shd w:val="clear" w:color="auto" w:fill="E7E6E6" w:themeFill="background2"/>
            <w:noWrap/>
            <w:vAlign w:val="center"/>
          </w:tcPr>
          <w:p w:rsidR="00B35572" w:rsidRDefault="00B35572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Sun" w:hAnsi="SimSun" w:cs="SimSun"/>
                <w:color w:val="auto"/>
                <w:sz w:val="16"/>
                <w:szCs w:val="16"/>
                <w:lang w:bidi="ar"/>
              </w:rPr>
            </w:pPr>
            <w:r>
              <w:rPr>
                <w:rFonts w:ascii="SimSun" w:hAnsi="SimSun" w:cs="SimSun" w:hint="eastAsia"/>
                <w:color w:val="auto"/>
                <w:sz w:val="16"/>
                <w:szCs w:val="16"/>
                <w:lang w:bidi="ar"/>
              </w:rPr>
              <w:t>23 (85.2)</w:t>
            </w:r>
          </w:p>
        </w:tc>
      </w:tr>
    </w:tbl>
    <w:p w:rsidR="00CA5060" w:rsidRDefault="00CA5060" w:rsidP="00CA50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afterAutospacing="1" w:line="480" w:lineRule="auto"/>
        <w:jc w:val="left"/>
        <w:rPr>
          <w:rFonts w:ascii="Times New Roman" w:hAnsi="Times New Roman" w:cs="Times New Roman"/>
          <w:sz w:val="24"/>
        </w:rPr>
      </w:pPr>
      <w:r w:rsidRPr="0088141E">
        <w:rPr>
          <w:rFonts w:ascii="Times New Roman" w:hAnsi="Times New Roman" w:cs="Times New Roman"/>
          <w:b/>
          <w:sz w:val="24"/>
        </w:rPr>
        <w:t>*</w:t>
      </w:r>
      <w:r>
        <w:rPr>
          <w:rFonts w:ascii="Times New Roman" w:hAnsi="Times New Roman" w:cs="Times New Roman"/>
          <w:sz w:val="24"/>
        </w:rPr>
        <w:t>Data are shown in n (%).</w:t>
      </w:r>
    </w:p>
    <w:p w:rsidR="00CA5060" w:rsidRDefault="00CA5060" w:rsidP="00CA506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A5060" w:rsidRPr="0088141E" w:rsidRDefault="00CA5060" w:rsidP="00CA50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00" w:beforeAutospacing="1" w:after="100" w:afterAutospacing="1" w:line="480" w:lineRule="auto"/>
        <w:jc w:val="left"/>
        <w:rPr>
          <w:rFonts w:ascii="Times New Roman" w:hAnsi="Times New Roman" w:cs="Times New Roman"/>
          <w:b/>
          <w:sz w:val="24"/>
        </w:rPr>
      </w:pPr>
      <w:r w:rsidRPr="00D93983">
        <w:rPr>
          <w:rFonts w:ascii="Times New Roman" w:hAnsi="Times New Roman" w:cs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</w:t>
      </w:r>
      <w:r w:rsidRPr="0088141E">
        <w:rPr>
          <w:rFonts w:ascii="Times New Roman" w:hAnsi="Times New Roman" w:cs="Times New Roman" w:hint="eastAsia"/>
          <w:b/>
          <w:sz w:val="24"/>
        </w:rPr>
        <w:t xml:space="preserve">Treatment Emergent </w:t>
      </w:r>
      <w:r w:rsidRPr="0088141E">
        <w:rPr>
          <w:rFonts w:ascii="Times New Roman" w:hAnsi="Times New Roman" w:cs="Times New Roman"/>
          <w:b/>
          <w:sz w:val="24"/>
        </w:rPr>
        <w:t>Adverse Events (</w:t>
      </w:r>
      <w:r w:rsidRPr="0088141E">
        <w:rPr>
          <w:rFonts w:ascii="Times New Roman" w:hAnsi="Times New Roman" w:cs="Times New Roman" w:hint="eastAsia"/>
          <w:b/>
          <w:sz w:val="24"/>
        </w:rPr>
        <w:t>TE</w:t>
      </w:r>
      <w:r w:rsidRPr="0088141E">
        <w:rPr>
          <w:rFonts w:ascii="Times New Roman" w:hAnsi="Times New Roman" w:cs="Times New Roman"/>
          <w:b/>
          <w:sz w:val="24"/>
        </w:rPr>
        <w:t>AEs) in the Study P</w:t>
      </w:r>
      <w:r w:rsidRPr="0088141E">
        <w:rPr>
          <w:rFonts w:ascii="Times New Roman" w:hAnsi="Times New Roman" w:cs="Times New Roman" w:hint="eastAsia"/>
          <w:b/>
          <w:sz w:val="24"/>
        </w:rPr>
        <w:t>opulation</w:t>
      </w:r>
      <w:r w:rsidRPr="0088141E">
        <w:rPr>
          <w:rFonts w:ascii="Times New Roman" w:hAnsi="Times New Roman" w:cs="Times New Roman"/>
          <w:b/>
          <w:sz w:val="24"/>
        </w:rPr>
        <w:t>*</w:t>
      </w:r>
    </w:p>
    <w:tbl>
      <w:tblPr>
        <w:tblStyle w:val="6-11"/>
        <w:tblW w:w="7621" w:type="dxa"/>
        <w:tblBorders>
          <w:top w:val="single" w:sz="4" w:space="0" w:color="auto"/>
          <w:bottom w:val="single" w:sz="4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3686"/>
        <w:gridCol w:w="2126"/>
        <w:gridCol w:w="1809"/>
      </w:tblGrid>
      <w:tr w:rsidR="00CA5060" w:rsidTr="00490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</w:tcPr>
          <w:p w:rsidR="00CA5060" w:rsidRDefault="00CA5060" w:rsidP="00416946">
            <w:pPr>
              <w:spacing w:line="480" w:lineRule="auto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Event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CA5060" w:rsidRDefault="00CA5060" w:rsidP="00416946">
            <w:pPr>
              <w:widowControl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Gr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ou</w:t>
            </w:r>
            <w:r>
              <w:rPr>
                <w:color w:val="000000"/>
                <w:sz w:val="18"/>
                <w:szCs w:val="18"/>
                <w:lang w:bidi="ar"/>
              </w:rPr>
              <w:t>p 2(</w:t>
            </w:r>
            <w:proofErr w:type="spellStart"/>
            <w:r>
              <w:rPr>
                <w:color w:val="000000"/>
                <w:sz w:val="18"/>
                <w:szCs w:val="18"/>
                <w:lang w:bidi="ar"/>
              </w:rPr>
              <w:t>Leflunomide</w:t>
            </w:r>
            <w:proofErr w:type="spellEnd"/>
            <w:r>
              <w:rPr>
                <w:color w:val="000000"/>
                <w:sz w:val="18"/>
                <w:szCs w:val="18"/>
                <w:lang w:bidi="ar"/>
              </w:rPr>
              <w:t>)</w:t>
            </w:r>
            <w:r>
              <w:rPr>
                <w:color w:val="000000"/>
                <w:sz w:val="18"/>
                <w:szCs w:val="18"/>
                <w:lang w:bidi="ar"/>
              </w:rPr>
              <w:br/>
              <w:t xml:space="preserve"> (N = 15)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CA5060" w:rsidRDefault="00CA5060" w:rsidP="00416946">
            <w:pPr>
              <w:widowControl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Gr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ou</w:t>
            </w:r>
            <w:r>
              <w:rPr>
                <w:color w:val="000000"/>
                <w:sz w:val="18"/>
                <w:szCs w:val="18"/>
                <w:lang w:bidi="ar"/>
              </w:rPr>
              <w:t>p 1 (SOC)</w:t>
            </w:r>
            <w:r>
              <w:rPr>
                <w:color w:val="000000"/>
                <w:sz w:val="18"/>
                <w:szCs w:val="18"/>
                <w:lang w:bidi="ar"/>
              </w:rPr>
              <w:br/>
              <w:t xml:space="preserve"> (N = 12)</w:t>
            </w:r>
          </w:p>
        </w:tc>
      </w:tr>
      <w:tr w:rsidR="00CA5060" w:rsidTr="0049061D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4" w:space="0" w:color="auto"/>
            </w:tcBorders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left"/>
              <w:textAlignment w:val="center"/>
              <w:rPr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Any adverse events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 (40)</w:t>
            </w:r>
          </w:p>
        </w:tc>
        <w:tc>
          <w:tcPr>
            <w:tcW w:w="1809" w:type="dxa"/>
            <w:tcBorders>
              <w:top w:val="single" w:sz="4" w:space="0" w:color="auto"/>
            </w:tcBorders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 (25)</w:t>
            </w:r>
          </w:p>
        </w:tc>
      </w:tr>
      <w:tr w:rsidR="00CA5060" w:rsidTr="0049061D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E7E6E6" w:themeFill="background2"/>
            <w:noWrap/>
          </w:tcPr>
          <w:p w:rsidR="00CA5060" w:rsidRPr="00D9469B" w:rsidRDefault="00CA5060" w:rsidP="00416946">
            <w:pPr>
              <w:widowControl/>
              <w:ind w:firstLineChars="100" w:firstLine="180"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D9469B">
              <w:rPr>
                <w:b w:val="0"/>
                <w:color w:val="000000" w:themeColor="text1"/>
                <w:sz w:val="18"/>
                <w:szCs w:val="18"/>
              </w:rPr>
              <w:t>Hyperlipidemia</w:t>
            </w:r>
          </w:p>
        </w:tc>
        <w:tc>
          <w:tcPr>
            <w:tcW w:w="2126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(20)</w:t>
            </w:r>
          </w:p>
        </w:tc>
        <w:tc>
          <w:tcPr>
            <w:tcW w:w="1809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(16.7)</w:t>
            </w:r>
          </w:p>
        </w:tc>
      </w:tr>
      <w:tr w:rsidR="00CA5060" w:rsidTr="0049061D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E7E6E6" w:themeFill="background2"/>
            <w:noWrap/>
          </w:tcPr>
          <w:p w:rsidR="00CA5060" w:rsidRPr="00D9469B" w:rsidRDefault="00CA5060" w:rsidP="00416946">
            <w:pPr>
              <w:widowControl/>
              <w:ind w:firstLineChars="100" w:firstLine="180"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D9469B">
              <w:rPr>
                <w:b w:val="0"/>
                <w:color w:val="000000"/>
                <w:sz w:val="18"/>
                <w:szCs w:val="18"/>
              </w:rPr>
              <w:t>Leukopenia</w:t>
            </w:r>
          </w:p>
        </w:tc>
        <w:tc>
          <w:tcPr>
            <w:tcW w:w="2126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(20)</w:t>
            </w:r>
          </w:p>
        </w:tc>
        <w:tc>
          <w:tcPr>
            <w:tcW w:w="1809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A5060" w:rsidTr="0049061D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E7E6E6" w:themeFill="background2"/>
            <w:noWrap/>
          </w:tcPr>
          <w:p w:rsidR="00CA5060" w:rsidRPr="00D9469B" w:rsidRDefault="00CA5060" w:rsidP="00416946">
            <w:pPr>
              <w:widowControl/>
              <w:ind w:firstLineChars="100" w:firstLine="180"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D9469B">
              <w:rPr>
                <w:b w:val="0"/>
                <w:color w:val="000000"/>
                <w:sz w:val="18"/>
                <w:szCs w:val="18"/>
              </w:rPr>
              <w:t>Neutropenia</w:t>
            </w:r>
          </w:p>
        </w:tc>
        <w:tc>
          <w:tcPr>
            <w:tcW w:w="2126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 (13.3)</w:t>
            </w:r>
          </w:p>
        </w:tc>
        <w:tc>
          <w:tcPr>
            <w:tcW w:w="1809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A5060" w:rsidTr="0049061D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E7E6E6" w:themeFill="background2"/>
            <w:noWrap/>
          </w:tcPr>
          <w:p w:rsidR="00CA5060" w:rsidRPr="00D9469B" w:rsidRDefault="00CA5060" w:rsidP="00416946">
            <w:pPr>
              <w:widowControl/>
              <w:ind w:firstLineChars="100" w:firstLine="180"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D9469B">
              <w:rPr>
                <w:b w:val="0"/>
                <w:color w:val="000000"/>
                <w:sz w:val="18"/>
                <w:szCs w:val="18"/>
              </w:rPr>
              <w:t>ALT elevations</w:t>
            </w:r>
          </w:p>
        </w:tc>
        <w:tc>
          <w:tcPr>
            <w:tcW w:w="2126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(6.7)</w:t>
            </w:r>
          </w:p>
        </w:tc>
        <w:tc>
          <w:tcPr>
            <w:tcW w:w="1809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A5060" w:rsidTr="0049061D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E7E6E6" w:themeFill="background2"/>
            <w:noWrap/>
          </w:tcPr>
          <w:p w:rsidR="00CA5060" w:rsidRPr="00D9469B" w:rsidRDefault="00CA5060" w:rsidP="00416946">
            <w:pPr>
              <w:widowControl/>
              <w:ind w:firstLineChars="100" w:firstLine="180"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D9469B">
              <w:rPr>
                <w:b w:val="0"/>
                <w:color w:val="000000"/>
                <w:sz w:val="18"/>
                <w:szCs w:val="18"/>
              </w:rPr>
              <w:t>Lymphopenia</w:t>
            </w:r>
            <w:proofErr w:type="spellEnd"/>
          </w:p>
        </w:tc>
        <w:tc>
          <w:tcPr>
            <w:tcW w:w="2126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(6.7)</w:t>
            </w:r>
          </w:p>
        </w:tc>
        <w:tc>
          <w:tcPr>
            <w:tcW w:w="1809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A5060" w:rsidTr="0049061D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E7E6E6" w:themeFill="background2"/>
            <w:noWrap/>
          </w:tcPr>
          <w:p w:rsidR="00CA5060" w:rsidRPr="00D9469B" w:rsidRDefault="00CA5060" w:rsidP="00416946">
            <w:pPr>
              <w:widowControl/>
              <w:ind w:firstLineChars="100" w:firstLine="180"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D9469B">
              <w:rPr>
                <w:b w:val="0"/>
                <w:color w:val="000000"/>
                <w:sz w:val="18"/>
                <w:szCs w:val="18"/>
              </w:rPr>
              <w:t xml:space="preserve">Thrombocytopenia </w:t>
            </w:r>
          </w:p>
        </w:tc>
        <w:tc>
          <w:tcPr>
            <w:tcW w:w="2126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(6.7)</w:t>
            </w:r>
          </w:p>
        </w:tc>
        <w:tc>
          <w:tcPr>
            <w:tcW w:w="1809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A5060" w:rsidTr="0049061D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E7E6E6" w:themeFill="background2"/>
            <w:noWrap/>
          </w:tcPr>
          <w:p w:rsidR="00CA5060" w:rsidRPr="00D9469B" w:rsidRDefault="00CA5060" w:rsidP="00416946">
            <w:pPr>
              <w:widowControl/>
              <w:ind w:firstLineChars="100" w:firstLine="180"/>
              <w:jc w:val="left"/>
              <w:textAlignment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D9469B">
              <w:rPr>
                <w:b w:val="0"/>
                <w:color w:val="000000" w:themeColor="text1"/>
                <w:sz w:val="18"/>
                <w:szCs w:val="18"/>
                <w:lang w:bidi="ar"/>
              </w:rPr>
              <w:t>Hypoalbuminemia</w:t>
            </w:r>
          </w:p>
        </w:tc>
        <w:tc>
          <w:tcPr>
            <w:tcW w:w="2126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09" w:type="dxa"/>
            <w:shd w:val="clear" w:color="auto" w:fill="E7E6E6" w:themeFill="background2"/>
            <w:noWrap/>
          </w:tcPr>
          <w:p w:rsidR="00CA5060" w:rsidRDefault="00CA5060" w:rsidP="00416946">
            <w:pPr>
              <w:widowControl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(8.3)</w:t>
            </w:r>
          </w:p>
        </w:tc>
      </w:tr>
    </w:tbl>
    <w:p w:rsidR="00CA5060" w:rsidRPr="000B4BD7" w:rsidRDefault="00CA5060" w:rsidP="00CA50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00" w:afterAutospacing="1" w:line="480" w:lineRule="auto"/>
        <w:jc w:val="left"/>
        <w:rPr>
          <w:rFonts w:ascii="Times New Roman" w:hAnsi="Times New Roman" w:cs="Times New Roman"/>
          <w:sz w:val="24"/>
        </w:rPr>
      </w:pPr>
      <w:r w:rsidRPr="0088141E">
        <w:rPr>
          <w:rFonts w:ascii="Times New Roman" w:hAnsi="Times New Roman" w:cs="Times New Roman"/>
          <w:b/>
          <w:sz w:val="24"/>
        </w:rPr>
        <w:t>*</w:t>
      </w:r>
      <w:r>
        <w:rPr>
          <w:rFonts w:ascii="Times New Roman" w:hAnsi="Times New Roman" w:cs="Times New Roman"/>
          <w:sz w:val="24"/>
        </w:rPr>
        <w:t>Data are shown in n (%).</w:t>
      </w:r>
    </w:p>
    <w:p w:rsidR="00B11719" w:rsidRPr="00CA5060" w:rsidRDefault="00B11719"/>
    <w:sectPr w:rsidR="00B11719" w:rsidRPr="00CA5060" w:rsidSect="000726AF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4CB" w:rsidRDefault="001664CB" w:rsidP="00CA5060">
      <w:r>
        <w:separator/>
      </w:r>
    </w:p>
  </w:endnote>
  <w:endnote w:type="continuationSeparator" w:id="0">
    <w:p w:rsidR="001664CB" w:rsidRDefault="001664CB" w:rsidP="00CA5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-773399505"/>
    </w:sdtPr>
    <w:sdtEndPr>
      <w:rPr>
        <w:rStyle w:val="a7"/>
      </w:rPr>
    </w:sdtEndPr>
    <w:sdtContent>
      <w:p w:rsidR="00E15976" w:rsidRDefault="00EC27FD">
        <w:pPr>
          <w:pStyle w:val="a5"/>
          <w:framePr w:wrap="around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E15976" w:rsidRDefault="001664CB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3832996"/>
      <w:docPartObj>
        <w:docPartGallery w:val="AutoText"/>
      </w:docPartObj>
    </w:sdtPr>
    <w:sdtEndPr/>
    <w:sdtContent>
      <w:p w:rsidR="00E15976" w:rsidRDefault="00EC27F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572" w:rsidRPr="00B35572">
          <w:rPr>
            <w:noProof/>
            <w:lang w:val="zh-CN"/>
          </w:rPr>
          <w:t>5</w:t>
        </w:r>
        <w:r>
          <w:fldChar w:fldCharType="end"/>
        </w:r>
      </w:p>
    </w:sdtContent>
  </w:sdt>
  <w:p w:rsidR="00E15976" w:rsidRDefault="001664CB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4CB" w:rsidRDefault="001664CB" w:rsidP="00CA5060">
      <w:r>
        <w:separator/>
      </w:r>
    </w:p>
  </w:footnote>
  <w:footnote w:type="continuationSeparator" w:id="0">
    <w:p w:rsidR="001664CB" w:rsidRDefault="001664CB" w:rsidP="00CA5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976" w:rsidRDefault="001664CB" w:rsidP="000726AF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976" w:rsidRDefault="001664CB" w:rsidP="000726AF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6E"/>
    <w:rsid w:val="001664CB"/>
    <w:rsid w:val="0018768F"/>
    <w:rsid w:val="001F7F64"/>
    <w:rsid w:val="00255C64"/>
    <w:rsid w:val="003024A6"/>
    <w:rsid w:val="0049061D"/>
    <w:rsid w:val="00884AC2"/>
    <w:rsid w:val="00A0575E"/>
    <w:rsid w:val="00AC22BD"/>
    <w:rsid w:val="00B016A0"/>
    <w:rsid w:val="00B11719"/>
    <w:rsid w:val="00B35572"/>
    <w:rsid w:val="00BC1FF8"/>
    <w:rsid w:val="00CA5060"/>
    <w:rsid w:val="00CE606E"/>
    <w:rsid w:val="00D9469B"/>
    <w:rsid w:val="00EC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19EF0"/>
  <w15:chartTrackingRefBased/>
  <w15:docId w15:val="{692CE525-0585-4B48-8EDD-D66B7F3ED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060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CA5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CA5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CA5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A5060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qFormat/>
    <w:rsid w:val="00CA5060"/>
  </w:style>
  <w:style w:type="table" w:customStyle="1" w:styleId="6-11">
    <w:name w:val="清单表 6 彩色 - 着色 11"/>
    <w:basedOn w:val="a1"/>
    <w:uiPriority w:val="51"/>
    <w:qFormat/>
    <w:rsid w:val="00CA5060"/>
    <w:rPr>
      <w:rFonts w:ascii="Times New Roman" w:eastAsia="SimSun" w:hAnsi="Times New Roman" w:cs="Times New Roman"/>
      <w:color w:val="2E74B5" w:themeColor="accent1" w:themeShade="BF"/>
      <w:kern w:val="0"/>
      <w:sz w:val="20"/>
      <w:szCs w:val="20"/>
    </w:rPr>
    <w:tblPr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0.tif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30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0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298</Words>
  <Characters>1705</Characters>
  <Application>Microsoft Office Word</Application>
  <DocSecurity>0</DocSecurity>
  <Lines>14</Lines>
  <Paragraphs>3</Paragraphs>
  <ScaleCrop>false</ScaleCrop>
  <Company>P R C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</dc:creator>
  <cp:keywords/>
  <dc:description/>
  <cp:lastModifiedBy>qwang</cp:lastModifiedBy>
  <cp:revision>9</cp:revision>
  <dcterms:created xsi:type="dcterms:W3CDTF">2020-05-17T17:48:00Z</dcterms:created>
  <dcterms:modified xsi:type="dcterms:W3CDTF">2021-03-16T11:49:00Z</dcterms:modified>
</cp:coreProperties>
</file>