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Additional files</w:t>
      </w:r>
    </w:p>
    <w:p>
      <w:pPr>
        <w:spacing w:line="480" w:lineRule="auto"/>
        <w:rPr>
          <w:rFonts w:hint="default" w:ascii="Times New Roman" w:hAnsi="Times New Roman" w:cs="Times New Roman" w:eastAsiaTheme="minorEastAsia"/>
          <w:szCs w:val="24"/>
          <w:lang w:val="en-US" w:eastAsia="zh-CN"/>
        </w:rPr>
      </w:pPr>
      <w:r>
        <w:rPr>
          <w:rFonts w:ascii="Times New Roman" w:hAnsi="Times New Roman" w:cs="Times New Roman"/>
          <w:szCs w:val="24"/>
        </w:rPr>
        <w:t xml:space="preserve">Table </w:t>
      </w:r>
      <w:r>
        <w:rPr>
          <w:rFonts w:hint="eastAsia" w:ascii="Times New Roman" w:hAnsi="Times New Roman" w:cs="Times New Roman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hint="eastAsia" w:ascii="Times New Roman" w:hAnsi="Times New Roman" w:cs="Times New Roman"/>
          <w:szCs w:val="24"/>
          <w:lang w:val="en-US" w:eastAsia="zh-CN"/>
        </w:rPr>
        <w:t>T</w:t>
      </w:r>
      <w:r>
        <w:rPr>
          <w:rFonts w:hint="eastAsia" w:ascii="Times New Roman" w:hAnsi="Times New Roman" w:cs="Times New Roman"/>
          <w:szCs w:val="24"/>
        </w:rPr>
        <w:t>he total carbon emissions in XPCC and Xinjiang from 1998 to 2018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(Note: The unit of the figures in the table is Mt CO</w:t>
      </w:r>
      <w:r>
        <w:rPr>
          <w:rFonts w:hint="eastAsia" w:ascii="Times New Roman" w:hAnsi="Times New Roman" w:cs="Times New Roman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.)</w:t>
      </w:r>
    </w:p>
    <w:tbl>
      <w:tblPr>
        <w:tblStyle w:val="3"/>
        <w:tblW w:w="4996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30"/>
        <w:gridCol w:w="178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Year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XPCC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Xinjiang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101.10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113.90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125.30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156.70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167.60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292.70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403.61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Table </w:t>
      </w:r>
      <w:r>
        <w:rPr>
          <w:rFonts w:hint="eastAsia" w:ascii="Times New Roman" w:hAnsi="Times New Roman" w:cs="Times New Roman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Cs w:val="24"/>
        </w:rPr>
        <w:t>A</w:t>
      </w:r>
      <w:r>
        <w:rPr>
          <w:rFonts w:hint="eastAsia" w:ascii="Times New Roman" w:hAnsi="Times New Roman" w:cs="Times New Roman"/>
          <w:szCs w:val="24"/>
          <w:lang w:val="en-US" w:eastAsia="zh-CN"/>
        </w:rPr>
        <w:t>2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hint="eastAsia" w:ascii="Times New Roman" w:hAnsi="Times New Roman" w:cs="Times New Roman"/>
          <w:szCs w:val="24"/>
          <w:lang w:val="en-US" w:eastAsia="zh-CN"/>
        </w:rPr>
        <w:t>T</w:t>
      </w:r>
      <w:r>
        <w:rPr>
          <w:rFonts w:hint="eastAsia" w:ascii="Times New Roman" w:hAnsi="Times New Roman" w:cs="Times New Roman"/>
          <w:szCs w:val="24"/>
        </w:rPr>
        <w:t>he total carbon emissions in XPCC and Xinjiang from 1998 to 2018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. </w:t>
      </w:r>
    </w:p>
    <w:tbl>
      <w:tblPr>
        <w:tblStyle w:val="3"/>
        <w:tblW w:w="4381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50"/>
        <w:gridCol w:w="16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Year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XPCC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Xinjiang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12.93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15.43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Note: The unit of the figures in the table is t CO</w:t>
      </w:r>
      <w:r>
        <w:rPr>
          <w:rFonts w:hint="eastAsia" w:ascii="Times New Roman" w:hAnsi="Times New Roman" w:cs="Times New Roman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/capita.</w:t>
      </w: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480" w:lineRule="auto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Table </w:t>
      </w:r>
      <w:r>
        <w:rPr>
          <w:rFonts w:hint="eastAsia" w:ascii="Times New Roman" w:hAnsi="Times New Roman" w:cs="Times New Roman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Cs w:val="24"/>
        </w:rPr>
        <w:t>A</w:t>
      </w:r>
      <w:r>
        <w:rPr>
          <w:rFonts w:hint="eastAsia" w:ascii="Times New Roman" w:hAnsi="Times New Roman" w:cs="Times New Roman"/>
          <w:szCs w:val="24"/>
          <w:lang w:val="en-US" w:eastAsia="zh-CN"/>
        </w:rPr>
        <w:t>3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hint="eastAsia" w:ascii="Times New Roman" w:hAnsi="Times New Roman" w:cs="Times New Roman"/>
          <w:szCs w:val="24"/>
          <w:lang w:val="en-US" w:eastAsia="zh-CN"/>
        </w:rPr>
        <w:t>T</w:t>
      </w:r>
      <w:r>
        <w:rPr>
          <w:rFonts w:hint="eastAsia" w:ascii="Times New Roman" w:hAnsi="Times New Roman" w:cs="Times New Roman"/>
          <w:szCs w:val="24"/>
        </w:rPr>
        <w:t>he carbon emission intensity of XPCC and Xinjiang from 1998 to 2018</w:t>
      </w:r>
    </w:p>
    <w:tbl>
      <w:tblPr>
        <w:tblStyle w:val="3"/>
        <w:tblW w:w="4111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15"/>
        <w:gridCol w:w="15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Year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XPCC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Xinjiang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Note: The unit of the figures in the table is t CO</w:t>
      </w:r>
      <w:r>
        <w:rPr>
          <w:rFonts w:hint="eastAsia" w:ascii="Times New Roman" w:hAnsi="Times New Roman" w:cs="Times New Roman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/10</w:t>
      </w:r>
      <w:r>
        <w:rPr>
          <w:rFonts w:hint="eastAsia" w:ascii="Times New Roman" w:hAnsi="Times New Roman" w:cs="Times New Roman"/>
          <w:szCs w:val="24"/>
          <w:vertAlign w:val="superscript"/>
          <w:lang w:val="en-US" w:eastAsia="zh-CN"/>
        </w:rPr>
        <w:t>4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RMB.</w:t>
      </w: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480" w:lineRule="auto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Table </w:t>
      </w:r>
      <w:r>
        <w:rPr>
          <w:rFonts w:hint="eastAsia" w:ascii="Times New Roman" w:hAnsi="Times New Roman" w:cs="Times New Roman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Cs w:val="24"/>
        </w:rPr>
        <w:t>A</w:t>
      </w:r>
      <w:r>
        <w:rPr>
          <w:rFonts w:hint="eastAsia" w:ascii="Times New Roman" w:hAnsi="Times New Roman" w:cs="Times New Roman"/>
          <w:szCs w:val="24"/>
          <w:lang w:val="en-US" w:eastAsia="zh-CN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hint="eastAsia" w:ascii="Times New Roman" w:hAnsi="Times New Roman" w:cs="Times New Roman"/>
          <w:szCs w:val="24"/>
          <w:lang w:val="en-US" w:eastAsia="zh-CN"/>
        </w:rPr>
        <w:t>Carbon emission against energy structure in the XPCC from 1998 to 2018</w:t>
      </w:r>
    </w:p>
    <w:tbl>
      <w:tblPr>
        <w:tblStyle w:val="3"/>
        <w:tblW w:w="138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Fossil fuel type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Raw 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Cleaned 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Washed 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Briquettes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Coke Oven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Coking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Crude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Kerosene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Diesel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Refinery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Petroleum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Natural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Non-fossil Heat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Non-fossil Electricity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1.55 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Note: The unit of the figures in the table is Mt CO</w:t>
      </w:r>
      <w:r>
        <w:rPr>
          <w:rFonts w:hint="eastAsia" w:ascii="Times New Roman" w:hAnsi="Times New Roman" w:cs="Times New Roman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Cs w:val="24"/>
        </w:rPr>
      </w:pPr>
    </w:p>
    <w:tbl>
      <w:tblPr>
        <w:tblStyle w:val="3"/>
        <w:tblW w:w="127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Fossil fuel type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Raw 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98.49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Cleaned 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Washed 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Briquettes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Coke Oven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Coking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Crude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Kerosene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Diesel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Refinery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Petroleum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Natural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Non-fossil Heat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Non-fossil Electricity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3.14 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Note: The unit of the figures in the table is Mt CO</w:t>
      </w:r>
      <w:r>
        <w:rPr>
          <w:rFonts w:hint="eastAsia" w:ascii="Times New Roman" w:hAnsi="Times New Roman" w:cs="Times New Roman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480" w:lineRule="auto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Table </w:t>
      </w:r>
      <w:r>
        <w:rPr>
          <w:rFonts w:hint="eastAsia" w:ascii="Times New Roman" w:hAnsi="Times New Roman" w:cs="Times New Roman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Cs w:val="24"/>
        </w:rPr>
        <w:t>A</w:t>
      </w:r>
      <w:r>
        <w:rPr>
          <w:rFonts w:hint="eastAsia" w:ascii="Times New Roman" w:hAnsi="Times New Roman" w:cs="Times New Roman"/>
          <w:szCs w:val="24"/>
          <w:lang w:val="en-US" w:eastAsia="zh-CN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Carbon emission against </w:t>
      </w:r>
      <w:r>
        <w:rPr>
          <w:rFonts w:cs="Times New Roman"/>
          <w:szCs w:val="21"/>
        </w:rPr>
        <w:t>industrial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structure in the XPCC from 1998 to 2018</w:t>
      </w:r>
    </w:p>
    <w:tbl>
      <w:tblPr>
        <w:tblStyle w:val="3"/>
        <w:tblW w:w="1353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4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Sectors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Minerals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Logging and Transport of Wood and Bamboo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Tobacco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Manufacturing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Petroleum and Natural Gas Extraction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Electronic and Telecommunications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Instruments, Meters, Cultural and Office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Furniture 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Cultural, Educational and Sports 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Electric Equipment and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Timber Processing, Bamboo, Cane, Palm Fiber &amp; Straw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Printing and Record Medium Reproduction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Leather, Furs, Down and Related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Rubber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Nonferrous Metals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Garments and Other Fiber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Ordinary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Tap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Equipment for Special Purposes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Nonmetal Minerals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Scrap and waste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Ferrous Metals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Papermaking and Paper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and Pharmaceutical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Fiber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Beverage 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Textile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Plastic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Transportation, Storage, Post and Telecommunication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Coal Mining and Dressing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Smelting and Pressing of Ferrous Metals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Farming, Forestry, Animal Husbandry, Fishery and Water Conservancy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Wholesale, Retail Trade and Catering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Smelting and Pressing of Nonferrous Metals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Nonmetal Mineral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Raw Chemical Materials and Chemical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Petroleum Processing and Coking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Electric Power, Steam and Hot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 Consumption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8.99 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Note: The unit of the figures in the table is Mt CO</w:t>
      </w:r>
      <w:r>
        <w:rPr>
          <w:rFonts w:hint="eastAsia" w:ascii="Times New Roman" w:hAnsi="Times New Roman" w:cs="Times New Roman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3"/>
        <w:tblW w:w="135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4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Sectors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Minerals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Logging and Transport of Wood and Bamboo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Tobacco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Manufacturing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Petroleum and Natural Gas Extraction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Electronic and Telecommunications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Instruments, Meters, Cultural and Office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Furniture 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Cultural, Educational and Sports 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Electric Equipment and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Timber Processing, Bamboo, Cane, Palm Fiber &amp; Straw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Printing and Record Medium Reproduction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Leather, Furs, Down and Related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Rubber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Nonferrous Metals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Garments and Other Fiber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Ordinary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Tap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Equipment for Special Purposes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Nonmetal Minerals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Scrap and waste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Ferrous Metals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Papermaking and Paper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and Pharmaceutical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Fiber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Beverage 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Textile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Plastic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Transportation, Storage, Post and Telecommunication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Coal Mining and Dressing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Smelting and Pressing of Ferrous Metals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Farming, Forestry, Animal Husbandry, Fishery and Water Conservancy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Wholesale, Retail Trade and Catering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Smelting and Pressing of Nonferrous Metals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Nonmetal Mineral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Raw Chemical Materials and Chemical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Petroleum Processing and Coking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Electric Power, Steam and Hot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 Consumption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15.79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25.84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Note: The unit of the figures in the table is Mt CO</w:t>
      </w:r>
      <w:r>
        <w:rPr>
          <w:rFonts w:hint="eastAsia" w:ascii="Times New Roman" w:hAnsi="Times New Roman" w:cs="Times New Roman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3"/>
        <w:tblW w:w="1350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4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Sectors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Minerals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Logging and Transport of Wood and Bamboo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Tobacco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Manufacturing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Petroleum and Natural Gas Extraction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Electronic and Telecommunications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Instruments, Meters, Cultural and Office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Furniture 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Cultural, Educational and Sports 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Electric Equipment and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Timber Processing, Bamboo, Cane, Palm Fiber &amp; Straw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Printing and Record Medium Reproduction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Leather, Furs, Down and Related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Rubber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Nonferrous Metals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Garments and Other Fiber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Ordinary Machinery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Tap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Equipment for Special Purposes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Nonmetal Minerals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Scrap and waste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Ferrous Metals Mining and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Papermaking and Paper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and Pharmaceutical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Fiber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Beverage 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Textile 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Plastic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Transportation, Storage, Post and Telecommunication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Coal Mining and Dressing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Smelting and Pressing of Ferrous Metals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Farming, Forestry, Animal Husbandry, Fishery and Water Conservancy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Wholesale, Retail Trade and Catering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Smelting and Pressing of Nonferrous Metals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Nonmetal Mineral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Raw Chemical Materials and Chemical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Petroleum Processing and Coking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Production and Supply of Electric Power, Steam and Hot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 Consumption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109.39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111.64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115.71 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Note: The unit of the figures in the table is Mt CO</w:t>
      </w:r>
      <w:r>
        <w:rPr>
          <w:rFonts w:hint="eastAsia" w:ascii="Times New Roman" w:hAnsi="Times New Roman" w:cs="Times New Roman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Table </w:t>
      </w:r>
      <w:r>
        <w:rPr>
          <w:rFonts w:hint="eastAsia" w:ascii="Times New Roman" w:hAnsi="Times New Roman" w:cs="Times New Roman"/>
          <w:szCs w:val="24"/>
          <w:lang w:val="en-US" w:eastAsia="zh-CN"/>
        </w:rPr>
        <w:t>S</w:t>
      </w:r>
      <w:bookmarkStart w:id="0" w:name="_GoBack"/>
      <w:bookmarkEnd w:id="0"/>
      <w:r>
        <w:rPr>
          <w:rFonts w:hint="eastAsia" w:ascii="Times New Roman" w:hAnsi="Times New Roman" w:cs="Times New Roman"/>
          <w:szCs w:val="24"/>
        </w:rPr>
        <w:t>A</w:t>
      </w:r>
      <w:r>
        <w:rPr>
          <w:rFonts w:hint="eastAsia" w:ascii="Times New Roman" w:hAnsi="Times New Roman" w:cs="Times New Roman"/>
          <w:szCs w:val="24"/>
          <w:lang w:val="en-US" w:eastAsia="zh-CN"/>
        </w:rPr>
        <w:t>6</w:t>
      </w:r>
      <w:r>
        <w:rPr>
          <w:rFonts w:ascii="Times New Roman" w:hAnsi="Times New Roman" w:cs="Times New Roman"/>
          <w:szCs w:val="24"/>
        </w:rPr>
        <w:t>. Decomposition results of the CO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emission driving factors in the XPCC from 1998-2018</w:t>
      </w:r>
    </w:p>
    <w:tbl>
      <w:tblPr>
        <w:tblStyle w:val="3"/>
        <w:tblW w:w="78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18"/>
        <w:gridCol w:w="1317"/>
        <w:gridCol w:w="1294"/>
        <w:gridCol w:w="1294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ES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（Energy structure effect）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Technical effect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（Economic effect）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POP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（Population effect）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Total effect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1998-1999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-14.67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38.39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-15.36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1999-2000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25.46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-39.23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59.79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47.88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2000-2001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-113.08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-51.98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36.46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6.16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-122.44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2001-2002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117.32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-3.36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63.02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188.88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2002-2003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45.18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-151.18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127.58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12.25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33.84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2003-2004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-96.76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129.74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87.65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7.07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127.70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2004-2005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-46.49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190.62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138.94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285.45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2005-2006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-121.18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216.90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161.48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4.92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262.12 </w:t>
            </w:r>
          </w:p>
        </w:tc>
      </w:tr>
      <w:tr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2006-2007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14.20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-122.95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238.55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132.89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2007-2008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112.22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-125.22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300.25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-7.75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2008-2009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-140.85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526.83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339.43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725.46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2009-2010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-113.59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-142.30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607.28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36.37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387.77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2010-2011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-22.26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-7397.09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8568.30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8.81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1157.76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2011-2012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89.14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10375.41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-9391.82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61.97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1134.71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2012-2013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-101.32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692.43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1273.25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122.19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1986.55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2013-2014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39.59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759.32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1118.70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95.06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2012.67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2014-2015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100.08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500.33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955.29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119.72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1675.42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2015-2016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56.28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-914.91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813.59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270.32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225.27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128.31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-798.33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373.43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664.87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368.28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2017-2018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-277.15 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-522.55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459.09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378.84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38.23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-15.98 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158.04 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315.74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90.18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 xml:space="preserve">547.99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Contribution rate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-2.92%</w:t>
            </w:r>
          </w:p>
        </w:tc>
        <w:tc>
          <w:tcPr>
            <w:tcW w:w="131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28.84%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57.62%</w:t>
            </w:r>
          </w:p>
        </w:tc>
        <w:tc>
          <w:tcPr>
            <w:tcW w:w="1294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16.46%</w:t>
            </w:r>
          </w:p>
        </w:tc>
        <w:tc>
          <w:tcPr>
            <w:tcW w:w="1469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100.00%</w:t>
            </w:r>
          </w:p>
        </w:tc>
      </w:tr>
    </w:tbl>
    <w:p>
      <w:pPr>
        <w:spacing w:line="480" w:lineRule="auto"/>
        <w:ind w:firstLine="420" w:firstLineChars="200"/>
        <w:rPr>
          <w:rFonts w:ascii="Times New Roman" w:hAnsi="Times New Roman" w:cs="Times New Roman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The unit of the figures in the table is 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t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35716"/>
    <w:rsid w:val="23CC1609"/>
    <w:rsid w:val="6E28691C"/>
    <w:rsid w:val="792E790F"/>
    <w:rsid w:val="7EE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2020-11-08T09:06:00Z</dcterms:created>
  <dc:creator>面面面面包酱</dc:creator>
  <cp:lastModifiedBy>74117</cp:lastModifiedBy>
  <dcterms:modified xsi:type="dcterms:W3CDTF">2021-06-19T08:54:10Z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96018F7F76FD472ABC6705C4CB0784FA</vt:lpwstr>
  </property>
</Properties>
</file>