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93" w:afterLines="30"/>
        <w:jc w:val="center"/>
        <w:rPr>
          <w:b/>
          <w:sz w:val="22"/>
          <w:szCs w:val="21"/>
        </w:rPr>
      </w:pPr>
      <w:r>
        <w:rPr>
          <w:rFonts w:hint="eastAsia"/>
          <w:b/>
          <w:color w:val="000000"/>
          <w:kern w:val="0"/>
          <w:sz w:val="22"/>
          <w:szCs w:val="21"/>
        </w:rPr>
        <w:t xml:space="preserve">S </w:t>
      </w:r>
      <w:r>
        <w:rPr>
          <w:b/>
          <w:color w:val="000000"/>
          <w:kern w:val="0"/>
          <w:sz w:val="22"/>
          <w:szCs w:val="21"/>
        </w:rPr>
        <w:t xml:space="preserve">Table </w:t>
      </w:r>
      <w:r>
        <w:rPr>
          <w:rFonts w:hint="eastAsia"/>
          <w:b/>
          <w:color w:val="000000"/>
          <w:kern w:val="0"/>
          <w:sz w:val="22"/>
          <w:szCs w:val="21"/>
        </w:rPr>
        <w:t>1</w:t>
      </w:r>
      <w:r>
        <w:rPr>
          <w:b/>
          <w:color w:val="000000"/>
          <w:kern w:val="0"/>
          <w:sz w:val="22"/>
          <w:szCs w:val="21"/>
        </w:rPr>
        <w:t xml:space="preserve">. Clinical characteristics and </w:t>
      </w:r>
      <w:r>
        <w:rPr>
          <w:rFonts w:hint="eastAsia"/>
          <w:b/>
          <w:color w:val="000000"/>
          <w:kern w:val="0"/>
          <w:sz w:val="22"/>
          <w:szCs w:val="21"/>
        </w:rPr>
        <w:t>m</w:t>
      </w:r>
      <w:r>
        <w:rPr>
          <w:b/>
          <w:color w:val="000000"/>
          <w:kern w:val="0"/>
          <w:sz w:val="22"/>
          <w:szCs w:val="21"/>
        </w:rPr>
        <w:t xml:space="preserve">etabolic profile of GALNT2 rs4846914 genotypes in </w:t>
      </w:r>
      <w:r>
        <w:rPr>
          <w:rFonts w:hint="eastAsia"/>
          <w:b/>
          <w:color w:val="000000"/>
          <w:kern w:val="0"/>
          <w:sz w:val="22"/>
          <w:szCs w:val="21"/>
        </w:rPr>
        <w:t>GDM</w:t>
      </w:r>
      <w:r>
        <w:rPr>
          <w:b/>
          <w:color w:val="000000"/>
          <w:kern w:val="0"/>
          <w:sz w:val="22"/>
          <w:szCs w:val="21"/>
        </w:rPr>
        <w:t xml:space="preserve"> patients and controls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5"/>
        <w:gridCol w:w="1724"/>
        <w:gridCol w:w="1724"/>
        <w:gridCol w:w="1755"/>
        <w:gridCol w:w="306"/>
        <w:gridCol w:w="1659"/>
        <w:gridCol w:w="1725"/>
        <w:gridCol w:w="17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GDM</w:t>
            </w:r>
          </w:p>
        </w:tc>
        <w:tc>
          <w:tcPr>
            <w:tcW w:w="108" w:type="pct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12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Control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GG(27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GA(1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56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AA(3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" w:type="pct"/>
            <w:vMerge w:val="continue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GG(3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66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GA(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217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AA(</w:t>
            </w: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43</w:t>
            </w:r>
            <w:bookmarkStart w:id="0" w:name="_GoBack"/>
            <w:bookmarkEnd w:id="0"/>
            <w:r>
              <w:rPr>
                <w:color w:val="000000"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Clinical characteristics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Age</w:t>
            </w:r>
            <w:r>
              <w:rPr>
                <w:color w:val="000000"/>
                <w:szCs w:val="21"/>
              </w:rPr>
              <w:t>(y</w:t>
            </w:r>
            <w:r>
              <w:rPr>
                <w:rFonts w:hint="eastAsia"/>
                <w:color w:val="000000"/>
                <w:szCs w:val="21"/>
              </w:rPr>
              <w:t>ears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35.92±3.39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34.05±4.37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34.78±4.3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35.13±4.08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34.87±4.48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34.73±4.24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Gestation age(week</w:t>
            </w:r>
            <w:r>
              <w:rPr>
                <w:rFonts w:hint="eastAsia"/>
                <w:color w:val="000000"/>
                <w:kern w:val="0"/>
                <w:szCs w:val="21"/>
              </w:rPr>
              <w:t>s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39.04±0.96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39.03±0.84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39.15±0.68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39.30±0.89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39.13±1.11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39.21±0.89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Prepregnancy BMI 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k</w:t>
            </w:r>
            <w:r>
              <w:rPr>
                <w:color w:val="000000"/>
                <w:szCs w:val="21"/>
              </w:rPr>
              <w:t>g/m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22.36±3.13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22.22±3.83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22.2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±2.89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21.2±3.45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21.22±2.42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20.77±2.84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Weight gain during pregnancy (</w:t>
            </w:r>
            <w:r>
              <w:rPr>
                <w:rFonts w:hint="eastAsia"/>
                <w:color w:val="000000"/>
                <w:szCs w:val="21"/>
              </w:rPr>
              <w:t>k</w:t>
            </w:r>
            <w:r>
              <w:rPr>
                <w:color w:val="000000"/>
                <w:szCs w:val="21"/>
              </w:rPr>
              <w:t>g</w:t>
            </w:r>
            <w:r>
              <w:rPr>
                <w:color w:val="000000"/>
                <w:kern w:val="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10.61±4.22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12.15±4.09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11.84±4.39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13.8±4.47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13.61±3.92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14.43±5</w:t>
            </w:r>
            <w:r>
              <w:rPr>
                <w:rFonts w:hint="eastAsia"/>
                <w:color w:val="000000"/>
                <w:sz w:val="20"/>
              </w:rPr>
              <w:t>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Delivery BMI </w:t>
            </w:r>
            <w:r>
              <w:rPr>
                <w:color w:val="000000"/>
                <w:szCs w:val="21"/>
              </w:rPr>
              <w:t>(</w:t>
            </w:r>
            <w:r>
              <w:rPr>
                <w:rFonts w:hint="eastAsia"/>
                <w:color w:val="000000"/>
                <w:szCs w:val="21"/>
              </w:rPr>
              <w:t>k</w:t>
            </w:r>
            <w:r>
              <w:rPr>
                <w:color w:val="000000"/>
                <w:szCs w:val="21"/>
              </w:rPr>
              <w:t>g/m</w:t>
            </w:r>
            <w:r>
              <w:rPr>
                <w:color w:val="000000"/>
                <w:szCs w:val="21"/>
                <w:vertAlign w:val="superscript"/>
              </w:rPr>
              <w:t>2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27.36±5.98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26.94±3.96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26.83±2.87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26.67±3.91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26.51±2.61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26.46±2.93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Neonatal birth height </w:t>
            </w:r>
            <w:r>
              <w:rPr>
                <w:color w:val="000000"/>
                <w:szCs w:val="21"/>
              </w:rPr>
              <w:t>(cm)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49.53±3.45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49.77±1.75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49.00±1.84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49.94±2.00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49.68±1.72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49.67±1.52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Neonatal birth Weight </w:t>
            </w:r>
            <w:r>
              <w:rPr>
                <w:color w:val="000000"/>
                <w:szCs w:val="21"/>
              </w:rPr>
              <w:t>(g)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3363.91±495.37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3372.20±437.10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3297.29±352.44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3468.91±469.92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3357.70±402.03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3361.94±419.13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SBP</w:t>
            </w:r>
            <w:r>
              <w:rPr>
                <w:rFonts w:hint="eastAsia"/>
                <w:color w:val="000000"/>
                <w:kern w:val="0"/>
                <w:szCs w:val="21"/>
              </w:rPr>
              <w:t>(mmHg)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116.02±9.54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116.04±10.89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115.1±12.07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113.61±9.71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113.71±10.22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114.94±10.27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left="210" w:left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DBP</w:t>
            </w:r>
            <w:r>
              <w:rPr>
                <w:rFonts w:hint="eastAsia"/>
                <w:color w:val="000000"/>
                <w:kern w:val="0"/>
                <w:szCs w:val="21"/>
              </w:rPr>
              <w:t>(mmHg)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75.3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±9.43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73.45±9.77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72.52±8.9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71.26±7.59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71.84±9.08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72.57±7.9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Metabolic profile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rFonts w:eastAsiaTheme="minorEastAsia"/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Fasting Ins (</w:t>
            </w:r>
            <w:r>
              <w:rPr>
                <w:rFonts w:hint="eastAsia"/>
                <w:color w:val="000000"/>
                <w:szCs w:val="21"/>
              </w:rPr>
              <w:t>pmol</w:t>
            </w:r>
            <w:r>
              <w:rPr>
                <w:color w:val="000000"/>
                <w:szCs w:val="21"/>
              </w:rPr>
              <w:t>/</w:t>
            </w:r>
            <w:r>
              <w:rPr>
                <w:rFonts w:hint="eastAsia"/>
                <w:color w:val="000000"/>
                <w:szCs w:val="21"/>
              </w:rPr>
              <w:t>L</w:t>
            </w:r>
            <w:r>
              <w:rPr>
                <w:color w:val="000000"/>
                <w:szCs w:val="21"/>
              </w:rPr>
              <w:t>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82.97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56.29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86.74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57.22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95.30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64.59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71.47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41.16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68.93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36.30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78.23</w:t>
            </w:r>
            <w:r>
              <w:rPr>
                <w:color w:val="000000"/>
                <w:sz w:val="20"/>
              </w:rPr>
              <w:t>±</w:t>
            </w:r>
            <w:r>
              <w:rPr>
                <w:rFonts w:hint="eastAsia"/>
                <w:color w:val="000000"/>
                <w:sz w:val="20"/>
              </w:rPr>
              <w:t>40.15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Fasting Glu (mmol/L)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4.43±0.65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4.44±0.78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±0.78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4.24±0.67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4.15±0.6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4.18±0.61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HOMA-IR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3.13±2.64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3.3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±3.58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2.92±3.96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±1.32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1.92±1.22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2.12±1.89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Triglycerides（mmol/L）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±1.06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3.95±1.69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3.94±1.83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3.54±1.3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3.57±1.42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3.66±1.49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TC</w:t>
            </w:r>
            <w:r>
              <w:rPr>
                <w:color w:val="000000"/>
                <w:kern w:val="0"/>
                <w:szCs w:val="21"/>
              </w:rPr>
              <w:t>（mmol/L）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5.78±0.93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5.95±1.02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5.97±1.18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5.89±1.28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6.04±1.19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6.04±1.15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HDL-C（mmol/L）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1.99±0.53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1.92±0.43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.00</w:t>
            </w:r>
            <w:r>
              <w:rPr>
                <w:color w:val="000000"/>
                <w:sz w:val="20"/>
              </w:rPr>
              <w:t>±0.49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2.02±0.53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1.98±0.44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2.01±0.44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LDL-C（mmol/L）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2.93±0.77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3.02±1.17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2.97±0.92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2.99±1.09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3.19±0.99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3.15±1.06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non-HDLC （mmol/L）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3.98±0.78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4.09±0.93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4.13±1.38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3.95±1.05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4.07±1.08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4.1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±1.13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Atherogenic index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2.06±0.8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2.24±0.85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2.09±0.66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1.92±0.61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2.09±0.66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2.06±0.69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TG/HDL-C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1.99±0.9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2.45±2.12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2.14±1.1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1.79±0.85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1.87±0.8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1.95±0.94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apoA1(g/L)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2.26±0.3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±0.38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</w:t>
            </w:r>
            <w:r>
              <w:rPr>
                <w:rFonts w:hint="eastAsia"/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±0.38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2.43±0.4</w:t>
            </w:r>
            <w:r>
              <w:rPr>
                <w:rFonts w:hint="eastAsia"/>
                <w:color w:val="000000"/>
                <w:sz w:val="20"/>
              </w:rPr>
              <w:t>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2.38±0.42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2.45±0.48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apoB(g/L)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1.12±0.22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1.18±0.25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1.18±0.28</w:t>
            </w:r>
          </w:p>
        </w:tc>
        <w:tc>
          <w:tcPr>
            <w:tcW w:w="585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1.13±0.31</w:t>
            </w:r>
          </w:p>
        </w:tc>
        <w:tc>
          <w:tcPr>
            <w:tcW w:w="60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1.17±0.27</w:t>
            </w:r>
          </w:p>
        </w:tc>
        <w:tc>
          <w:tcPr>
            <w:tcW w:w="618" w:type="pc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1.16±0.28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243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ind w:firstLine="210" w:firstLineChars="10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apoB/apoA1 ratio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0.54±0.12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0.56±0.13</w:t>
            </w:r>
          </w:p>
        </w:tc>
        <w:tc>
          <w:tcPr>
            <w:tcW w:w="72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0.57±0.14</w:t>
            </w:r>
          </w:p>
        </w:tc>
        <w:tc>
          <w:tcPr>
            <w:tcW w:w="585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0.53±0.18</w:t>
            </w:r>
          </w:p>
        </w:tc>
        <w:tc>
          <w:tcPr>
            <w:tcW w:w="60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0.56±0.15</w:t>
            </w:r>
          </w:p>
        </w:tc>
        <w:tc>
          <w:tcPr>
            <w:tcW w:w="618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0.54±0.16</w:t>
            </w:r>
          </w:p>
        </w:tc>
      </w:tr>
    </w:tbl>
    <w:p>
      <w:pPr>
        <w:rPr>
          <w:szCs w:val="21"/>
        </w:rPr>
      </w:pPr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2551"/>
    <w:rsid w:val="0006169C"/>
    <w:rsid w:val="00061D69"/>
    <w:rsid w:val="00172A27"/>
    <w:rsid w:val="001A08C4"/>
    <w:rsid w:val="001C3BEF"/>
    <w:rsid w:val="002A6FBC"/>
    <w:rsid w:val="002D558B"/>
    <w:rsid w:val="002D6E5E"/>
    <w:rsid w:val="003A32A0"/>
    <w:rsid w:val="003C5BCD"/>
    <w:rsid w:val="00456CA6"/>
    <w:rsid w:val="004B4D77"/>
    <w:rsid w:val="004B5214"/>
    <w:rsid w:val="00550B52"/>
    <w:rsid w:val="006069B7"/>
    <w:rsid w:val="006905BB"/>
    <w:rsid w:val="00711AE1"/>
    <w:rsid w:val="0072483F"/>
    <w:rsid w:val="007F1411"/>
    <w:rsid w:val="008A6B00"/>
    <w:rsid w:val="008D0709"/>
    <w:rsid w:val="00A83B0E"/>
    <w:rsid w:val="00A86DAE"/>
    <w:rsid w:val="00AE257E"/>
    <w:rsid w:val="00B461F9"/>
    <w:rsid w:val="00B83C34"/>
    <w:rsid w:val="00CF3990"/>
    <w:rsid w:val="00DE0868"/>
    <w:rsid w:val="00E4593A"/>
    <w:rsid w:val="00FE5CF7"/>
    <w:rsid w:val="00FF792E"/>
    <w:rsid w:val="0149544A"/>
    <w:rsid w:val="049F7BC1"/>
    <w:rsid w:val="0D0C4E80"/>
    <w:rsid w:val="0D5B3B6F"/>
    <w:rsid w:val="0FD56103"/>
    <w:rsid w:val="150A3B52"/>
    <w:rsid w:val="1B62432F"/>
    <w:rsid w:val="1D392B93"/>
    <w:rsid w:val="1DDF775C"/>
    <w:rsid w:val="1F567AE7"/>
    <w:rsid w:val="1FC300F8"/>
    <w:rsid w:val="26E000D6"/>
    <w:rsid w:val="29DD09FB"/>
    <w:rsid w:val="2A1D5A85"/>
    <w:rsid w:val="31B17B21"/>
    <w:rsid w:val="31EC4D3F"/>
    <w:rsid w:val="35D70DDC"/>
    <w:rsid w:val="39C33017"/>
    <w:rsid w:val="414C31B3"/>
    <w:rsid w:val="45E37350"/>
    <w:rsid w:val="4CE90A78"/>
    <w:rsid w:val="536B56F5"/>
    <w:rsid w:val="552A21F8"/>
    <w:rsid w:val="565763E2"/>
    <w:rsid w:val="5DD8726A"/>
    <w:rsid w:val="674121D9"/>
    <w:rsid w:val="67C67436"/>
    <w:rsid w:val="76050C0A"/>
    <w:rsid w:val="79FD6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219</Words>
  <Characters>1839</Characters>
  <Lines>15</Lines>
  <Paragraphs>4</Paragraphs>
  <TotalTime>25</TotalTime>
  <ScaleCrop>false</ScaleCrop>
  <LinksUpToDate>false</LinksUpToDate>
  <CharactersWithSpaces>2054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2019-11-19T06:00:00Z</dcterms:created>
  <dc:creator>tangsonglin</dc:creator>
  <cp:lastModifiedBy>Administrator</cp:lastModifiedBy>
  <cp:lastPrinted>2020-12-17T03:17:00Z</cp:lastPrinted>
  <dcterms:modified xsi:type="dcterms:W3CDTF">2021-04-02T07:19:18Z</dcterms:modified>
  <dc:title>Table 2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95099CF6483B4ABE8F7A0539A6FA64C9</vt:lpwstr>
  </property>
</Properties>
</file>