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A52" w:rsidRDefault="001B0A47" w:rsidP="00275AB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S1: </w:t>
      </w:r>
      <w:proofErr w:type="spellStart"/>
      <w:r>
        <w:rPr>
          <w:rFonts w:ascii="Times New Roman" w:hAnsi="Times New Roman" w:cs="Times New Roman"/>
          <w:bCs/>
          <w:color w:val="000000"/>
          <w:sz w:val="22"/>
        </w:rPr>
        <w:t>Coexpression</w:t>
      </w:r>
      <w:proofErr w:type="spellEnd"/>
      <w:r>
        <w:rPr>
          <w:rFonts w:ascii="Times New Roman" w:hAnsi="Times New Roman" w:cs="Times New Roman"/>
          <w:bCs/>
          <w:color w:val="000000"/>
          <w:sz w:val="22"/>
        </w:rPr>
        <w:t xml:space="preserve"> </w:t>
      </w:r>
      <w:r>
        <w:rPr>
          <w:rFonts w:ascii="Times New Roman" w:hAnsi="Times New Roman" w:cs="Times New Roman" w:hint="eastAsia"/>
          <w:bCs/>
          <w:color w:val="000000"/>
          <w:sz w:val="22"/>
        </w:rPr>
        <w:t>analysis of 12</w:t>
      </w:r>
      <w:r>
        <w:rPr>
          <w:rFonts w:ascii="Times New Roman" w:hAnsi="Times New Roman" w:cs="Times New Roman"/>
          <w:bCs/>
          <w:color w:val="000000"/>
          <w:sz w:val="22"/>
        </w:rPr>
        <w:t xml:space="preserve"> TF genes with </w:t>
      </w:r>
      <w:r>
        <w:rPr>
          <w:rFonts w:ascii="Times New Roman" w:hAnsi="Times New Roman" w:cs="Times New Roman"/>
          <w:bCs/>
          <w:i/>
          <w:iCs/>
          <w:color w:val="000000"/>
          <w:sz w:val="22"/>
        </w:rPr>
        <w:t>CAld5H1</w:t>
      </w:r>
      <w:r>
        <w:rPr>
          <w:rFonts w:ascii="Times New Roman" w:hAnsi="Times New Roman" w:cs="Times New Roman"/>
          <w:bCs/>
          <w:color w:val="000000"/>
          <w:sz w:val="22"/>
        </w:rPr>
        <w:t xml:space="preserve"> and </w:t>
      </w:r>
      <w:r>
        <w:rPr>
          <w:rFonts w:ascii="Times New Roman" w:hAnsi="Times New Roman" w:cs="Times New Roman"/>
          <w:bCs/>
          <w:i/>
          <w:iCs/>
          <w:color w:val="000000"/>
          <w:sz w:val="22"/>
        </w:rPr>
        <w:t>CAld5H2</w:t>
      </w:r>
      <w:r>
        <w:rPr>
          <w:rFonts w:ascii="Times New Roman" w:hAnsi="Times New Roman" w:cs="Times New Roman" w:hint="eastAsia"/>
          <w:bCs/>
          <w:i/>
          <w:iCs/>
          <w:color w:val="000000"/>
          <w:sz w:val="22"/>
        </w:rPr>
        <w:t xml:space="preserve">. </w:t>
      </w:r>
      <w:r>
        <w:rPr>
          <w:rFonts w:ascii="Times New Roman" w:hAnsi="Times New Roman" w:cs="Times New Roman"/>
          <w:bCs/>
          <w:iCs/>
          <w:color w:val="000000"/>
          <w:sz w:val="22"/>
        </w:rPr>
        <w:t>The</w:t>
      </w:r>
      <w:r>
        <w:rPr>
          <w:rFonts w:ascii="Times New Roman" w:hAnsi="Times New Roman" w:cs="Times New Roman" w:hint="eastAsia"/>
          <w:bCs/>
          <w:iCs/>
          <w:color w:val="000000"/>
          <w:sz w:val="22"/>
        </w:rPr>
        <w:t xml:space="preserve"> network is generated using the </w:t>
      </w:r>
      <w:proofErr w:type="spellStart"/>
      <w:r>
        <w:rPr>
          <w:rFonts w:ascii="Times New Roman" w:hAnsi="Times New Roman" w:cs="Times New Roman" w:hint="eastAsia"/>
          <w:bCs/>
          <w:iCs/>
          <w:color w:val="000000"/>
          <w:sz w:val="22"/>
        </w:rPr>
        <w:t>AspWood</w:t>
      </w:r>
      <w:proofErr w:type="spellEnd"/>
      <w:r>
        <w:rPr>
          <w:rFonts w:ascii="Times New Roman" w:hAnsi="Times New Roman" w:cs="Times New Roman" w:hint="eastAsia"/>
          <w:bCs/>
          <w:iCs/>
          <w:color w:val="000000"/>
          <w:sz w:val="22"/>
        </w:rPr>
        <w:t xml:space="preserve"> web resource (</w:t>
      </w:r>
      <w:hyperlink r:id="rId8" w:history="1">
        <w:r>
          <w:rPr>
            <w:rStyle w:val="a6"/>
            <w:rFonts w:ascii="Times New Roman" w:hAnsi="Times New Roman" w:cs="Times New Roman"/>
            <w:color w:val="000000" w:themeColor="text1"/>
            <w:szCs w:val="24"/>
          </w:rPr>
          <w:t>http://aspwood.popgenie.org</w:t>
        </w:r>
      </w:hyperlink>
      <w:r>
        <w:rPr>
          <w:rFonts w:ascii="Times New Roman" w:hAnsi="Times New Roman" w:cs="Times New Roman"/>
          <w:bCs/>
          <w:iCs/>
          <w:color w:val="000000"/>
          <w:sz w:val="22"/>
        </w:rPr>
        <w:t>).</w:t>
      </w:r>
    </w:p>
    <w:p w:rsidR="0058329C" w:rsidRDefault="005832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0A47" w:rsidRPr="00275ABF" w:rsidRDefault="001B0A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A52" w:rsidRDefault="00923DE4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8F001CE" wp14:editId="7A81EF89">
            <wp:extent cx="5274310" cy="4626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52" w:rsidRDefault="00DB4A52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1B0A47" w:rsidRDefault="001B0A47" w:rsidP="001B0A47">
      <w:pPr>
        <w:spacing w:line="360" w:lineRule="auto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 w:hint="eastAsia"/>
          <w:b/>
          <w:bCs/>
          <w:sz w:val="22"/>
        </w:rPr>
        <w:lastRenderedPageBreak/>
        <w:t>F</w:t>
      </w:r>
      <w:r>
        <w:rPr>
          <w:rFonts w:ascii="Times New Roman" w:hAnsi="Times New Roman" w:cs="Times New Roman"/>
          <w:b/>
          <w:bCs/>
          <w:sz w:val="22"/>
        </w:rPr>
        <w:t>ig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proofErr w:type="gramEnd"/>
      <w:r>
        <w:rPr>
          <w:rFonts w:ascii="Times New Roman" w:hAnsi="Times New Roman" w:cs="Times New Roman"/>
          <w:b/>
          <w:bCs/>
          <w:sz w:val="22"/>
        </w:rPr>
        <w:t xml:space="preserve"> S2</w:t>
      </w:r>
      <w:r>
        <w:rPr>
          <w:rFonts w:ascii="Times New Roman" w:hAnsi="Times New Roman" w:cs="Times New Roman" w:hint="eastAsia"/>
          <w:b/>
          <w:bCs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</w:rPr>
        <w:t xml:space="preserve">Expression patterns of 12 TF and two </w:t>
      </w:r>
      <w:r>
        <w:rPr>
          <w:rFonts w:ascii="Times New Roman" w:hAnsi="Times New Roman" w:cs="Times New Roman"/>
          <w:bCs/>
          <w:i/>
          <w:iCs/>
          <w:color w:val="000000"/>
          <w:sz w:val="22"/>
        </w:rPr>
        <w:t>CAld5H</w:t>
      </w:r>
      <w:r>
        <w:rPr>
          <w:rFonts w:ascii="Times New Roman" w:hAnsi="Times New Roman" w:cs="Times New Roman"/>
          <w:bCs/>
          <w:color w:val="000000"/>
          <w:sz w:val="22"/>
        </w:rPr>
        <w:t xml:space="preserve"> genes in stem </w:t>
      </w:r>
      <w:proofErr w:type="spellStart"/>
      <w:r>
        <w:rPr>
          <w:rFonts w:ascii="Times New Roman" w:hAnsi="Times New Roman" w:cs="Times New Roman"/>
          <w:sz w:val="22"/>
        </w:rPr>
        <w:t>cryosections</w:t>
      </w:r>
      <w:proofErr w:type="spellEnd"/>
      <w:r>
        <w:rPr>
          <w:rFonts w:ascii="Times New Roman" w:hAnsi="Times New Roman" w:cs="Times New Roman"/>
          <w:sz w:val="22"/>
        </w:rPr>
        <w:t xml:space="preserve"> of </w:t>
      </w:r>
      <w:r>
        <w:rPr>
          <w:rFonts w:ascii="Times New Roman" w:hAnsi="Times New Roman" w:cs="Times New Roman"/>
          <w:i/>
          <w:sz w:val="22"/>
        </w:rPr>
        <w:t xml:space="preserve">P. </w:t>
      </w:r>
      <w:proofErr w:type="spellStart"/>
      <w:proofErr w:type="gramStart"/>
      <w:r>
        <w:rPr>
          <w:rFonts w:ascii="Times New Roman" w:hAnsi="Times New Roman" w:cs="Times New Roman"/>
          <w:i/>
          <w:sz w:val="22"/>
        </w:rPr>
        <w:t>tremula</w:t>
      </w:r>
      <w:proofErr w:type="spellEnd"/>
      <w:r>
        <w:rPr>
          <w:rFonts w:ascii="Times New Roman" w:hAnsi="Times New Roman" w:cs="Times New Roman"/>
          <w:sz w:val="22"/>
        </w:rPr>
        <w:t>,</w:t>
      </w:r>
      <w:proofErr w:type="gramEnd"/>
      <w:r>
        <w:rPr>
          <w:rFonts w:ascii="Times New Roman" w:hAnsi="Times New Roman" w:cs="Times New Roman" w:hint="eastAsia"/>
          <w:i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generated using </w:t>
      </w:r>
      <w:r>
        <w:rPr>
          <w:rFonts w:ascii="Times New Roman" w:hAnsi="Times New Roman" w:cs="Times New Roman" w:hint="eastAsia"/>
          <w:bCs/>
          <w:iCs/>
          <w:color w:val="000000"/>
          <w:sz w:val="22"/>
        </w:rPr>
        <w:t xml:space="preserve">the </w:t>
      </w:r>
      <w:proofErr w:type="spellStart"/>
      <w:r>
        <w:rPr>
          <w:rFonts w:ascii="Times New Roman" w:hAnsi="Times New Roman" w:cs="Times New Roman" w:hint="eastAsia"/>
          <w:bCs/>
          <w:iCs/>
          <w:color w:val="000000"/>
          <w:sz w:val="22"/>
        </w:rPr>
        <w:t>AspWood</w:t>
      </w:r>
      <w:proofErr w:type="spellEnd"/>
      <w:r>
        <w:rPr>
          <w:rFonts w:ascii="Times New Roman" w:hAnsi="Times New Roman" w:cs="Times New Roman" w:hint="eastAsia"/>
          <w:bCs/>
          <w:iCs/>
          <w:color w:val="000000"/>
          <w:sz w:val="22"/>
        </w:rPr>
        <w:t xml:space="preserve"> web resource (</w:t>
      </w:r>
      <w:hyperlink r:id="rId10" w:history="1">
        <w:r>
          <w:rPr>
            <w:rStyle w:val="a6"/>
            <w:rFonts w:ascii="Times New Roman" w:hAnsi="Times New Roman" w:cs="Times New Roman"/>
            <w:color w:val="000000" w:themeColor="text1"/>
            <w:szCs w:val="24"/>
          </w:rPr>
          <w:t>http://aspwood.popgenie.org</w:t>
        </w:r>
      </w:hyperlink>
      <w:r>
        <w:rPr>
          <w:rFonts w:ascii="Times New Roman" w:hAnsi="Times New Roman" w:cs="Times New Roman"/>
          <w:bCs/>
          <w:iCs/>
          <w:color w:val="000000"/>
          <w:sz w:val="22"/>
        </w:rPr>
        <w:t>).</w:t>
      </w:r>
    </w:p>
    <w:p w:rsidR="001B0A47" w:rsidRDefault="001B0A47">
      <w:pPr>
        <w:rPr>
          <w:rFonts w:ascii="Times New Roman" w:hAnsi="Times New Roman" w:cs="Times New Roman"/>
          <w:sz w:val="22"/>
        </w:rPr>
      </w:pPr>
    </w:p>
    <w:p w:rsidR="00DB4A52" w:rsidRDefault="00923DE4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6859EA4" wp14:editId="1F23C6D5">
            <wp:extent cx="5274310" cy="2236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9C" w:rsidRDefault="0058329C">
      <w:pPr>
        <w:rPr>
          <w:rFonts w:ascii="Times New Roman" w:hAnsi="Times New Roman" w:cs="Times New Roman"/>
          <w:sz w:val="22"/>
        </w:rPr>
      </w:pPr>
    </w:p>
    <w:p w:rsidR="00DB4A52" w:rsidRDefault="00DB4A52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 w:hint="eastAsia"/>
          <w:i/>
          <w:sz w:val="22"/>
        </w:rPr>
      </w:pPr>
    </w:p>
    <w:p w:rsidR="00275ABF" w:rsidRDefault="00275ABF">
      <w:pPr>
        <w:spacing w:line="360" w:lineRule="auto"/>
        <w:rPr>
          <w:rFonts w:ascii="Times New Roman" w:hAnsi="Times New Roman" w:cs="Times New Roman" w:hint="eastAsia"/>
          <w:i/>
          <w:sz w:val="22"/>
        </w:rPr>
      </w:pPr>
    </w:p>
    <w:p w:rsidR="00275ABF" w:rsidRDefault="00275ABF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 w:rsidP="001B0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bCs/>
          <w:sz w:val="22"/>
        </w:rPr>
        <w:lastRenderedPageBreak/>
        <w:t>F</w:t>
      </w:r>
      <w:r>
        <w:rPr>
          <w:rFonts w:ascii="Times New Roman" w:hAnsi="Times New Roman" w:cs="Times New Roman"/>
          <w:b/>
          <w:bCs/>
          <w:sz w:val="22"/>
        </w:rPr>
        <w:t>ig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proofErr w:type="gramEnd"/>
      <w:r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S3: </w:t>
      </w:r>
      <w:r>
        <w:rPr>
          <w:rFonts w:ascii="Times New Roman" w:hAnsi="Times New Roman" w:cs="Times New Roman"/>
          <w:sz w:val="24"/>
          <w:szCs w:val="24"/>
        </w:rPr>
        <w:t>Protein-protein interactions among 12 TFs by Luci</w:t>
      </w:r>
      <w:r>
        <w:rPr>
          <w:rFonts w:ascii="Times New Roman" w:hAnsi="Times New Roman" w:cs="Times New Roman" w:hint="eastAsia"/>
          <w:sz w:val="24"/>
          <w:szCs w:val="24"/>
        </w:rPr>
        <w:t xml:space="preserve">ferase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omplemntary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mage (LCI) </w:t>
      </w:r>
      <w:r>
        <w:rPr>
          <w:rFonts w:ascii="Times New Roman" w:hAnsi="Times New Roman" w:cs="Times New Roman"/>
          <w:sz w:val="24"/>
          <w:szCs w:val="24"/>
        </w:rPr>
        <w:t>assays. Two</w:t>
      </w:r>
      <w:r>
        <w:rPr>
          <w:rFonts w:ascii="Times New Roman" w:hAnsi="Times New Roman" w:cs="Times New Roman" w:hint="eastAsia"/>
          <w:sz w:val="24"/>
          <w:szCs w:val="24"/>
        </w:rPr>
        <w:t xml:space="preserve"> proteins were co-expressed in tobacco leaves, with one fused to N-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ermianl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portion of LUC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nLUC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 and the other fused to C-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termianl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portion of LUC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cLUC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). The 12 TFs are listed in Supplementary Table S2, and the numbers of interactions for homodimer and heterodimer formation among 12 TFs are shown in Supplementary Table S3.</w:t>
      </w:r>
    </w:p>
    <w:p w:rsidR="00DB4A52" w:rsidRDefault="00923DE4">
      <w:pPr>
        <w:spacing w:line="360" w:lineRule="auto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noProof/>
          <w:sz w:val="22"/>
        </w:rPr>
        <w:drawing>
          <wp:inline distT="0" distB="0" distL="0" distR="0">
            <wp:extent cx="5274310" cy="5928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52" w:rsidRDefault="00DB4A52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>
      <w:pPr>
        <w:spacing w:line="360" w:lineRule="auto"/>
        <w:rPr>
          <w:rFonts w:ascii="Times New Roman" w:hAnsi="Times New Roman" w:cs="Times New Roman"/>
          <w:i/>
          <w:sz w:val="22"/>
        </w:rPr>
      </w:pPr>
    </w:p>
    <w:p w:rsidR="001B0A47" w:rsidRDefault="001B0A47" w:rsidP="001B0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bCs/>
          <w:sz w:val="22"/>
        </w:rPr>
        <w:lastRenderedPageBreak/>
        <w:t>F</w:t>
      </w:r>
      <w:r>
        <w:rPr>
          <w:rFonts w:ascii="Times New Roman" w:hAnsi="Times New Roman" w:cs="Times New Roman"/>
          <w:b/>
          <w:bCs/>
          <w:sz w:val="22"/>
        </w:rPr>
        <w:t>ig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proofErr w:type="gramEnd"/>
      <w:r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S4:</w:t>
      </w:r>
      <w:r>
        <w:rPr>
          <w:rFonts w:ascii="Times New Roman" w:hAnsi="Times New Roman" w:cs="Times New Roman" w:hint="eastAsia"/>
          <w:sz w:val="24"/>
          <w:szCs w:val="24"/>
        </w:rPr>
        <w:t xml:space="preserve"> Detection of transgene </w:t>
      </w:r>
      <w:r>
        <w:rPr>
          <w:rFonts w:ascii="Times New Roman" w:hAnsi="Times New Roman" w:cs="Times New Roman" w:hint="eastAsia"/>
          <w:i/>
          <w:sz w:val="24"/>
          <w:szCs w:val="24"/>
        </w:rPr>
        <w:t>BLH6a</w:t>
      </w:r>
      <w:proofErr w:type="gramStart"/>
      <w:r>
        <w:rPr>
          <w:rFonts w:ascii="Times New Roman" w:hAnsi="Times New Roman" w:cs="Times New Roman" w:hint="eastAsia"/>
          <w:i/>
          <w:sz w:val="24"/>
          <w:szCs w:val="24"/>
        </w:rPr>
        <w:t>:SRDX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expression levels by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qRT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-PCR in the leaves of 36 transgenic lines.</w:t>
      </w:r>
    </w:p>
    <w:p w:rsidR="00DB4A52" w:rsidRDefault="00923DE4">
      <w:pPr>
        <w:spacing w:line="360" w:lineRule="auto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 w:hint="eastAsia"/>
          <w:i/>
          <w:noProof/>
          <w:sz w:val="22"/>
        </w:rPr>
        <w:drawing>
          <wp:inline distT="0" distB="0" distL="0" distR="0" wp14:anchorId="2B674A3D" wp14:editId="3497DD14">
            <wp:extent cx="5274310" cy="32391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A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17E" w:rsidRDefault="001F717E" w:rsidP="00C15764">
      <w:r>
        <w:separator/>
      </w:r>
    </w:p>
  </w:endnote>
  <w:endnote w:type="continuationSeparator" w:id="0">
    <w:p w:rsidR="001F717E" w:rsidRDefault="001F717E" w:rsidP="00C15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17E" w:rsidRDefault="001F717E" w:rsidP="00C15764">
      <w:r>
        <w:separator/>
      </w:r>
    </w:p>
  </w:footnote>
  <w:footnote w:type="continuationSeparator" w:id="0">
    <w:p w:rsidR="001F717E" w:rsidRDefault="001F717E" w:rsidP="00C157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5A"/>
    <w:rsid w:val="00036C17"/>
    <w:rsid w:val="00054006"/>
    <w:rsid w:val="00073E00"/>
    <w:rsid w:val="00091B91"/>
    <w:rsid w:val="0012745E"/>
    <w:rsid w:val="00161DF3"/>
    <w:rsid w:val="001712DC"/>
    <w:rsid w:val="001B0A47"/>
    <w:rsid w:val="001D10B2"/>
    <w:rsid w:val="001F717E"/>
    <w:rsid w:val="00215E3E"/>
    <w:rsid w:val="00275ABF"/>
    <w:rsid w:val="002C0884"/>
    <w:rsid w:val="002C1A27"/>
    <w:rsid w:val="002C3CAD"/>
    <w:rsid w:val="003462FC"/>
    <w:rsid w:val="00376A6D"/>
    <w:rsid w:val="003E12F6"/>
    <w:rsid w:val="004256EB"/>
    <w:rsid w:val="0047133F"/>
    <w:rsid w:val="00517CBB"/>
    <w:rsid w:val="00582436"/>
    <w:rsid w:val="0058329C"/>
    <w:rsid w:val="005E53AC"/>
    <w:rsid w:val="00705379"/>
    <w:rsid w:val="007141B7"/>
    <w:rsid w:val="00741398"/>
    <w:rsid w:val="007E3130"/>
    <w:rsid w:val="007E6294"/>
    <w:rsid w:val="008A0552"/>
    <w:rsid w:val="00906826"/>
    <w:rsid w:val="00911439"/>
    <w:rsid w:val="00923DE4"/>
    <w:rsid w:val="0094408B"/>
    <w:rsid w:val="009B339E"/>
    <w:rsid w:val="009D7DA9"/>
    <w:rsid w:val="00A370D4"/>
    <w:rsid w:val="00A50733"/>
    <w:rsid w:val="00AC5C2E"/>
    <w:rsid w:val="00AE0A5A"/>
    <w:rsid w:val="00B13FA3"/>
    <w:rsid w:val="00B14D6A"/>
    <w:rsid w:val="00B35A94"/>
    <w:rsid w:val="00B42031"/>
    <w:rsid w:val="00B809F9"/>
    <w:rsid w:val="00B826BA"/>
    <w:rsid w:val="00BF353C"/>
    <w:rsid w:val="00C15764"/>
    <w:rsid w:val="00C40EF7"/>
    <w:rsid w:val="00CA3C36"/>
    <w:rsid w:val="00CB4BC5"/>
    <w:rsid w:val="00CB6E18"/>
    <w:rsid w:val="00D00050"/>
    <w:rsid w:val="00D377C2"/>
    <w:rsid w:val="00D6136B"/>
    <w:rsid w:val="00D84B99"/>
    <w:rsid w:val="00DB4A52"/>
    <w:rsid w:val="00E16052"/>
    <w:rsid w:val="00E806EB"/>
    <w:rsid w:val="00E81529"/>
    <w:rsid w:val="00EB6625"/>
    <w:rsid w:val="00ED7D4C"/>
    <w:rsid w:val="00EF488A"/>
    <w:rsid w:val="00F01930"/>
    <w:rsid w:val="00FC573B"/>
    <w:rsid w:val="00FF62E0"/>
    <w:rsid w:val="454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Pr>
      <w:rFonts w:ascii="Times New Roman" w:hAnsi="Times New Roman" w:cs="Times New Roman"/>
      <w:sz w:val="24"/>
    </w:rPr>
  </w:style>
  <w:style w:type="character" w:customStyle="1" w:styleId="EndNoteBibliographyChar">
    <w:name w:val="EndNote Bibliography Char"/>
    <w:basedOn w:val="a0"/>
    <w:link w:val="EndNoteBibliography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Pr>
      <w:rFonts w:ascii="Times New Roman" w:hAnsi="Times New Roman" w:cs="Times New Roman"/>
      <w:sz w:val="24"/>
    </w:rPr>
  </w:style>
  <w:style w:type="character" w:customStyle="1" w:styleId="EndNoteBibliographyChar">
    <w:name w:val="EndNote Bibliography Char"/>
    <w:basedOn w:val="a0"/>
    <w:link w:val="EndNoteBibliography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pwood.popgenie.org" TargetMode="External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spwood.popgeni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149</Words>
  <Characters>850</Characters>
  <Application>Microsoft Office Word</Application>
  <DocSecurity>0</DocSecurity>
  <Lines>7</Lines>
  <Paragraphs>1</Paragraphs>
  <ScaleCrop>false</ScaleCrop>
  <Company>CAF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全梓</dc:creator>
  <cp:lastModifiedBy>Administrator</cp:lastModifiedBy>
  <cp:revision>35</cp:revision>
  <dcterms:created xsi:type="dcterms:W3CDTF">2020-01-29T14:17:00Z</dcterms:created>
  <dcterms:modified xsi:type="dcterms:W3CDTF">2021-06-13T03:37:00Z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0719FF1A81204275A354AE971F17E31D</vt:lpwstr>
  </property>
</Properties>
</file>