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5AA4" w14:textId="77777777" w:rsidR="00841A73" w:rsidRPr="005C62C0" w:rsidRDefault="00F82F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2C0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materials </w:t>
      </w:r>
      <w:r w:rsidR="002E678D" w:rsidRPr="005C62C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5DC40B7C" w14:textId="77777777" w:rsidR="00841A73" w:rsidRPr="005C62C0" w:rsidRDefault="00F82FBF" w:rsidP="009A47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2C0">
        <w:rPr>
          <w:rFonts w:ascii="Times New Roman" w:eastAsia="Times New Roman" w:hAnsi="Times New Roman" w:cs="Times New Roman"/>
          <w:b/>
          <w:sz w:val="24"/>
          <w:szCs w:val="24"/>
        </w:rPr>
        <w:t>Tissue sampling, immunohistochemistry, fluorescent in situ hybridization and pathological response.</w:t>
      </w:r>
      <w:sdt>
        <w:sdtPr>
          <w:tag w:val="goog_rdk_2"/>
          <w:id w:val="1241061424"/>
          <w:showingPlcHdr/>
        </w:sdtPr>
        <w:sdtEndPr/>
        <w:sdtContent>
          <w:r w:rsidR="009A4708" w:rsidRPr="005C62C0">
            <w:t xml:space="preserve">     </w:t>
          </w:r>
        </w:sdtContent>
      </w:sdt>
    </w:p>
    <w:p w14:paraId="44F97FF2" w14:textId="77777777" w:rsidR="00841A73" w:rsidRPr="005C62C0" w:rsidRDefault="009A4708" w:rsidP="009A4708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62C0">
        <w:rPr>
          <w:rFonts w:ascii="Gungsuh" w:eastAsia="Gungsuh" w:hAnsi="Gungsuh" w:cs="Gungsuh"/>
          <w:sz w:val="24"/>
          <w:szCs w:val="24"/>
        </w:rPr>
        <w:t>Tumor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samples obtained during biopsy were fixed in 10% neutral buffered formalin, embedded in </w:t>
      </w:r>
      <w:proofErr w:type="gramStart"/>
      <w:r w:rsidRPr="005C62C0">
        <w:rPr>
          <w:rFonts w:ascii="Gungsuh" w:eastAsia="Gungsuh" w:hAnsi="Gungsuh" w:cs="Gungsuh"/>
          <w:sz w:val="24"/>
          <w:szCs w:val="24"/>
        </w:rPr>
        <w:t>paraffin</w:t>
      </w:r>
      <w:proofErr w:type="gramEnd"/>
      <w:r w:rsidRPr="005C62C0">
        <w:rPr>
          <w:rFonts w:ascii="Gungsuh" w:eastAsia="Gungsuh" w:hAnsi="Gungsuh" w:cs="Gungsuh"/>
          <w:sz w:val="24"/>
          <w:szCs w:val="24"/>
        </w:rPr>
        <w:t xml:space="preserve"> and were stained with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hematoxylin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and eosin (EE), for routine histology. Immunohistochemical (IHC) staining was performed using an automated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immunostainer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(Ventana); ER (clone SP1),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PgR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(clone 1E2), Ki67 (clone MIB1), HER2 (clone 4B5) antibodies were used. Biomarker positivity was detected and semi-quantitatively quantified as the percentage between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immunopositive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tumor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cells and the total number of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tumor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cells.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Tumors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were considered ER-positive and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PgR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positive when ≥1% of immunoreactive cells were detected. Ki67 was defined as high when the fraction of positively stained cells was ≥20%, and low when &lt; 20%. Fluorescent in situ hybridization (FISH) was used in first line to determine HER2 status; it was conducted using a dual HER2/Cep17 probe (Path </w:t>
      </w:r>
      <w:proofErr w:type="spellStart"/>
      <w:proofErr w:type="gramStart"/>
      <w:r w:rsidRPr="005C62C0">
        <w:rPr>
          <w:rFonts w:ascii="Gungsuh" w:eastAsia="Gungsuh" w:hAnsi="Gungsuh" w:cs="Gungsuh"/>
          <w:sz w:val="24"/>
          <w:szCs w:val="24"/>
        </w:rPr>
        <w:t>Vysion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 HER</w:t>
      </w:r>
      <w:proofErr w:type="gramEnd"/>
      <w:r w:rsidRPr="005C62C0">
        <w:rPr>
          <w:rFonts w:ascii="Gungsuh" w:eastAsia="Gungsuh" w:hAnsi="Gungsuh" w:cs="Gungsuh"/>
          <w:sz w:val="24"/>
          <w:szCs w:val="24"/>
        </w:rPr>
        <w:t xml:space="preserve">2 DNA Probe kit; Abbott Molecular, Inc., Des Plaines, IL, USA). The gene amplification was considered amplified if the HER2 gene to chromosome 17 centromere ratio was ≥ 2 or if the average HER2 gene copy number per cell was ≥ 6. In cases of “equivocal” HER2 in FISH (average HER2 copy number ≥ 4.0 and &lt; 6.0 signals/cell), reflex test for HER2 was assessed using the alternative IHC </w:t>
      </w:r>
      <w:proofErr w:type="spellStart"/>
      <w:r w:rsidRPr="005C62C0">
        <w:rPr>
          <w:rFonts w:ascii="Gungsuh" w:eastAsia="Gungsuh" w:hAnsi="Gungsuh" w:cs="Gungsuh"/>
          <w:sz w:val="24"/>
          <w:szCs w:val="24"/>
        </w:rPr>
        <w:t>HercepTest</w:t>
      </w:r>
      <w:proofErr w:type="spellEnd"/>
      <w:r w:rsidRPr="005C62C0">
        <w:rPr>
          <w:rFonts w:ascii="Gungsuh" w:eastAsia="Gungsuh" w:hAnsi="Gungsuh" w:cs="Gungsuh"/>
          <w:sz w:val="24"/>
          <w:szCs w:val="24"/>
        </w:rPr>
        <w:t xml:space="preserve"> (DAKO Corporation) which measures the percentage of immunoreactive neoplastic cells defined according to the intensity and completeness of membrane staining and using the 0–3+ recommended scale </w:t>
      </w:r>
      <w:proofErr w:type="gramStart"/>
      <w:r w:rsidRPr="005C62C0">
        <w:rPr>
          <w:rFonts w:ascii="Gungsuh" w:eastAsia="Gungsuh" w:hAnsi="Gungsuh" w:cs="Gungsuh"/>
          <w:sz w:val="24"/>
          <w:szCs w:val="24"/>
        </w:rPr>
        <w:t>on the basis of</w:t>
      </w:r>
      <w:proofErr w:type="gramEnd"/>
      <w:r w:rsidRPr="005C62C0">
        <w:rPr>
          <w:rFonts w:ascii="Gungsuh" w:eastAsia="Gungsuh" w:hAnsi="Gungsuh" w:cs="Gungsuh"/>
          <w:sz w:val="24"/>
          <w:szCs w:val="24"/>
        </w:rPr>
        <w:t xml:space="preserve"> the ASCO-CAP guideline 2013 [20, 21].</w:t>
      </w:r>
    </w:p>
    <w:sectPr w:rsidR="00841A73" w:rsidRPr="005C62C0" w:rsidSect="00841A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244"/>
    <w:multiLevelType w:val="multilevel"/>
    <w:tmpl w:val="4D7C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E27321D"/>
    <w:multiLevelType w:val="multilevel"/>
    <w:tmpl w:val="7306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73"/>
    <w:rsid w:val="002D060E"/>
    <w:rsid w:val="002E678D"/>
    <w:rsid w:val="005C62C0"/>
    <w:rsid w:val="00841A73"/>
    <w:rsid w:val="0089083E"/>
    <w:rsid w:val="009A4708"/>
    <w:rsid w:val="00F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31AC1"/>
  <w15:docId w15:val="{B10B79EE-5137-4CC2-BE09-963E6471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EF"/>
  </w:style>
  <w:style w:type="paragraph" w:styleId="Heading1">
    <w:name w:val="heading 1"/>
    <w:basedOn w:val="Normal5"/>
    <w:next w:val="Normal5"/>
    <w:rsid w:val="001D18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5"/>
    <w:next w:val="Normal5"/>
    <w:rsid w:val="001D18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5"/>
    <w:next w:val="Normal5"/>
    <w:rsid w:val="001D18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5"/>
    <w:next w:val="Normal5"/>
    <w:rsid w:val="001D18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5"/>
    <w:next w:val="Normal5"/>
    <w:rsid w:val="001D18A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5"/>
    <w:next w:val="Normal5"/>
    <w:rsid w:val="001D18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1A73"/>
  </w:style>
  <w:style w:type="table" w:customStyle="1" w:styleId="TableNormal1">
    <w:name w:val="Table Normal1"/>
    <w:rsid w:val="00841A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5"/>
    <w:next w:val="Normal5"/>
    <w:rsid w:val="001D18AD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8606CA"/>
  </w:style>
  <w:style w:type="table" w:customStyle="1" w:styleId="TableNormal2">
    <w:name w:val="Table Normal2"/>
    <w:rsid w:val="00860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606CA"/>
  </w:style>
  <w:style w:type="table" w:customStyle="1" w:styleId="TableNormal3">
    <w:name w:val="Table Normal3"/>
    <w:rsid w:val="00860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8606CA"/>
  </w:style>
  <w:style w:type="table" w:customStyle="1" w:styleId="TableNormal4">
    <w:name w:val="Table Normal4"/>
    <w:rsid w:val="00860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1D18AD"/>
  </w:style>
  <w:style w:type="table" w:customStyle="1" w:styleId="TableNormal5">
    <w:name w:val="Table Normal5"/>
    <w:rsid w:val="001D1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"/>
    <w:next w:val="Normal1"/>
    <w:rsid w:val="00841A7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1D18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1D18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1D18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1D18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4"/>
    <w:link w:val="CommentTextChar"/>
    <w:uiPriority w:val="99"/>
    <w:semiHidden/>
    <w:unhideWhenUsed/>
    <w:rsid w:val="008606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uiPriority w:val="99"/>
    <w:semiHidden/>
    <w:rsid w:val="001D18A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606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CA"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F07B64"/>
    <w:rPr>
      <w:b/>
      <w:bCs/>
      <w:sz w:val="20"/>
      <w:szCs w:val="20"/>
    </w:rPr>
  </w:style>
  <w:style w:type="paragraph" w:customStyle="1" w:styleId="Corpo">
    <w:name w:val="Corpo"/>
    <w:rsid w:val="00157C5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idefault">
    <w:name w:val="Di default"/>
    <w:rsid w:val="00157C5A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Hyperlink">
    <w:name w:val="Hyperlink"/>
    <w:rsid w:val="00157C5A"/>
    <w:rPr>
      <w:u w:val="single"/>
    </w:rPr>
  </w:style>
  <w:style w:type="table" w:customStyle="1" w:styleId="a3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rsid w:val="008606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6CA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06CA"/>
    <w:rPr>
      <w:sz w:val="20"/>
      <w:szCs w:val="20"/>
    </w:rPr>
  </w:style>
  <w:style w:type="table" w:customStyle="1" w:styleId="a6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rsid w:val="0086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579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0635"/>
  </w:style>
  <w:style w:type="table" w:customStyle="1" w:styleId="ae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841A7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3eIemOA5K5Yk5obEB1Xm/LhaQ==">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Matteucci</dc:creator>
  <cp:lastModifiedBy>Naimeng Liu</cp:lastModifiedBy>
  <cp:revision>5</cp:revision>
  <dcterms:created xsi:type="dcterms:W3CDTF">2021-02-09T16:02:00Z</dcterms:created>
  <dcterms:modified xsi:type="dcterms:W3CDTF">2021-06-01T07:50:00Z</dcterms:modified>
</cp:coreProperties>
</file>