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BF9B" w14:textId="3D2AB951" w:rsidR="007A0893" w:rsidRDefault="00F31A04">
      <w:r>
        <w:rPr>
          <w:rFonts w:hint="eastAsia"/>
        </w:rPr>
        <w:t>T</w:t>
      </w:r>
      <w:r>
        <w:t>able S1.</w:t>
      </w:r>
      <w:r w:rsidR="008F15C7">
        <w:t xml:space="preserve"> </w:t>
      </w:r>
      <w:r w:rsidR="008F15C7">
        <w:rPr>
          <w:rFonts w:hint="eastAsia"/>
        </w:rPr>
        <w:t>T</w:t>
      </w:r>
      <w:r w:rsidR="008F15C7">
        <w:t xml:space="preserve">he association of CD8+ </w:t>
      </w:r>
      <w:r w:rsidR="008F15C7" w:rsidRPr="008F15C7">
        <w:rPr>
          <w:rFonts w:hint="eastAsia"/>
        </w:rPr>
        <w:t>TILs infiltration</w:t>
      </w:r>
      <w:r w:rsidR="008F15C7">
        <w:t xml:space="preserve"> with clinical factors in IMA patients.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6"/>
        <w:gridCol w:w="1440"/>
        <w:gridCol w:w="1586"/>
        <w:gridCol w:w="1610"/>
        <w:gridCol w:w="1714"/>
      </w:tblGrid>
      <w:tr w:rsidR="007A0893" w:rsidRPr="007A0893" w14:paraId="36A3E908" w14:textId="77777777" w:rsidTr="00920F0E">
        <w:trPr>
          <w:trHeight w:val="630"/>
        </w:trPr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B577D" w14:textId="35B3AD1E" w:rsidR="007A0893" w:rsidRPr="007A0893" w:rsidRDefault="007A0893" w:rsidP="007A0893">
            <w:pPr>
              <w:widowControl/>
              <w:jc w:val="left"/>
              <w:rPr>
                <w:rFonts w:ascii="DengXian" w:eastAsia="DengXian" w:hAnsi="DengXian" w:cs="宋体"/>
                <w:kern w:val="0"/>
                <w:szCs w:val="22"/>
              </w:rPr>
            </w:pP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94751" w14:textId="77777777" w:rsidR="00A65B74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 xml:space="preserve">All case </w:t>
            </w:r>
          </w:p>
          <w:p w14:paraId="39D85C3C" w14:textId="49052500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(n = 31)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99D1" w14:textId="77777777" w:rsidR="00A65B74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 xml:space="preserve">CD8+ </w:t>
            </w:r>
          </w:p>
          <w:p w14:paraId="3C572D28" w14:textId="12E1D1DC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(n = 11)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F5EF4" w14:textId="77777777" w:rsidR="00A65B74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 xml:space="preserve">CD8- </w:t>
            </w:r>
          </w:p>
          <w:p w14:paraId="776C3CAE" w14:textId="3BE5F045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(n = 20)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0E7A9" w14:textId="77777777" w:rsidR="007A0893" w:rsidRPr="007A0893" w:rsidRDefault="007A0893" w:rsidP="007A0893">
            <w:pPr>
              <w:widowControl/>
              <w:rPr>
                <w:rFonts w:ascii="DengXian" w:eastAsia="DengXian" w:hAnsi="DengXian" w:cs="宋体"/>
                <w:kern w:val="0"/>
                <w:szCs w:val="22"/>
              </w:rPr>
            </w:pPr>
            <w:r w:rsidRPr="007A0893">
              <w:rPr>
                <w:rFonts w:eastAsia="DengXian" w:cs="Times New Roman" w:hint="eastAsia"/>
                <w:i/>
                <w:iCs/>
                <w:kern w:val="0"/>
              </w:rPr>
              <w:t>P</w:t>
            </w:r>
            <w:r w:rsidRPr="007A0893">
              <w:rPr>
                <w:rFonts w:eastAsia="DengXian" w:cs="Times New Roman" w:hint="eastAsia"/>
                <w:kern w:val="0"/>
              </w:rPr>
              <w:t>-value</w:t>
            </w:r>
          </w:p>
        </w:tc>
      </w:tr>
      <w:tr w:rsidR="007A0893" w:rsidRPr="007A0893" w14:paraId="57A544CC" w14:textId="77777777" w:rsidTr="00920F0E">
        <w:trPr>
          <w:trHeight w:val="31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98F2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Sex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48DE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3507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3937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CD7E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7A0893" w:rsidRPr="007A0893" w14:paraId="7E0D2A24" w14:textId="77777777" w:rsidTr="00920F0E">
        <w:trPr>
          <w:trHeight w:val="62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20D8" w14:textId="77777777" w:rsidR="007A0893" w:rsidRPr="007A0893" w:rsidRDefault="007A0893" w:rsidP="007A0893">
            <w:pPr>
              <w:widowControl/>
              <w:jc w:val="right"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Male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FD65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16 (51.6%)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0082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7 (43.8%)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3598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9 (56.3%)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F529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0.32</w:t>
            </w:r>
          </w:p>
        </w:tc>
      </w:tr>
      <w:tr w:rsidR="007A0893" w:rsidRPr="007A0893" w14:paraId="2674B34E" w14:textId="77777777" w:rsidTr="00920F0E">
        <w:trPr>
          <w:trHeight w:val="62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97D8" w14:textId="77777777" w:rsidR="007A0893" w:rsidRPr="007A0893" w:rsidRDefault="007A0893" w:rsidP="007A0893">
            <w:pPr>
              <w:widowControl/>
              <w:jc w:val="right"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Female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218C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15 (48.4%)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B6CD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4 (26.7%)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A020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11 (73.3%)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DAAB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</w:p>
        </w:tc>
      </w:tr>
      <w:tr w:rsidR="007A0893" w:rsidRPr="007A0893" w14:paraId="123C1631" w14:textId="77777777" w:rsidTr="00920F0E">
        <w:trPr>
          <w:trHeight w:val="31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815D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Age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B84E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7B47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1ED9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2C52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7A0893" w:rsidRPr="007A0893" w14:paraId="7745D3CD" w14:textId="77777777" w:rsidTr="00920F0E">
        <w:trPr>
          <w:trHeight w:val="62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0575" w14:textId="77777777" w:rsidR="007A0893" w:rsidRPr="007A0893" w:rsidRDefault="007A0893" w:rsidP="007A0893">
            <w:pPr>
              <w:widowControl/>
              <w:jc w:val="right"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&lt;65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2111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25 (80.6%)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2833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8 (32.0%)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E7A6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17 (68.0%)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A1D9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0.408</w:t>
            </w:r>
          </w:p>
        </w:tc>
      </w:tr>
      <w:tr w:rsidR="007A0893" w:rsidRPr="007A0893" w14:paraId="4F9B5A32" w14:textId="77777777" w:rsidTr="00920F0E">
        <w:trPr>
          <w:trHeight w:val="31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54BC" w14:textId="77777777" w:rsidR="007A0893" w:rsidRPr="007A0893" w:rsidRDefault="007A0893" w:rsidP="007A0893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7A0893">
              <w:rPr>
                <w:rFonts w:ascii="宋体" w:hAnsi="宋体" w:cs="宋体" w:hint="eastAsia"/>
                <w:kern w:val="0"/>
              </w:rPr>
              <w:t>≥</w:t>
            </w:r>
            <w:r w:rsidRPr="007A0893">
              <w:rPr>
                <w:rFonts w:cs="Times New Roman"/>
                <w:kern w:val="0"/>
              </w:rPr>
              <w:t>65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947B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6 (19.4%)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E08B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3 (50.0%)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EE44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3 (50.0%)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8244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</w:p>
        </w:tc>
      </w:tr>
      <w:tr w:rsidR="007A0893" w:rsidRPr="007A0893" w14:paraId="6C519688" w14:textId="77777777" w:rsidTr="00920F0E">
        <w:trPr>
          <w:trHeight w:val="62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14CC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Smoking status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8769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B4E9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52D1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05A7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7A0893" w:rsidRPr="007A0893" w14:paraId="68A47512" w14:textId="77777777" w:rsidTr="00920F0E">
        <w:trPr>
          <w:trHeight w:val="62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C875" w14:textId="77777777" w:rsidR="007A0893" w:rsidRPr="007A0893" w:rsidRDefault="007A0893" w:rsidP="007A0893">
            <w:pPr>
              <w:widowControl/>
              <w:jc w:val="right"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Never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FD75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19 (61.3%)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39E3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6 (31.6%)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7EC7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13 (68.4%)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4C72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0.567</w:t>
            </w:r>
          </w:p>
        </w:tc>
      </w:tr>
      <w:tr w:rsidR="007A0893" w:rsidRPr="007A0893" w14:paraId="5CB849F8" w14:textId="77777777" w:rsidTr="00920F0E">
        <w:trPr>
          <w:trHeight w:val="62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3492" w14:textId="77777777" w:rsidR="007A0893" w:rsidRPr="007A0893" w:rsidRDefault="007A0893" w:rsidP="007A0893">
            <w:pPr>
              <w:widowControl/>
              <w:jc w:val="right"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Ever/current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8747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12 (38.7%)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7825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5 (41.7%)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1CF9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7 (58.3%)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6E45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</w:p>
        </w:tc>
      </w:tr>
      <w:tr w:rsidR="007A0893" w:rsidRPr="007A0893" w14:paraId="3A48E018" w14:textId="77777777" w:rsidTr="00920F0E">
        <w:trPr>
          <w:trHeight w:val="62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A781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Clinical stage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D5BB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46EA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7300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815F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7A0893" w:rsidRPr="007A0893" w14:paraId="389EC428" w14:textId="77777777" w:rsidTr="00920F0E">
        <w:trPr>
          <w:trHeight w:val="62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D69B" w14:textId="77777777" w:rsidR="007A0893" w:rsidRPr="007A0893" w:rsidRDefault="007A0893" w:rsidP="007A0893">
            <w:pPr>
              <w:widowControl/>
              <w:jc w:val="right"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 xml:space="preserve">I-III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C2A4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27 (87.1%)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C83F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11 (40.7%)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FB57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16 (59.3%)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2C84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0.112</w:t>
            </w:r>
          </w:p>
        </w:tc>
      </w:tr>
      <w:tr w:rsidR="007A0893" w:rsidRPr="007A0893" w14:paraId="43E2F30F" w14:textId="77777777" w:rsidTr="00920F0E">
        <w:trPr>
          <w:trHeight w:val="62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0447" w14:textId="77777777" w:rsidR="007A0893" w:rsidRPr="007A0893" w:rsidRDefault="007A0893" w:rsidP="007A0893">
            <w:pPr>
              <w:widowControl/>
              <w:jc w:val="right"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IV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F827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4 (12.9%)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BA45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0 (0.0%)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DB8F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4 (100.0%)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C567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</w:p>
        </w:tc>
      </w:tr>
      <w:tr w:rsidR="007A0893" w:rsidRPr="007A0893" w14:paraId="3E6E6BE4" w14:textId="77777777" w:rsidTr="00920F0E">
        <w:trPr>
          <w:trHeight w:val="62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5CD7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EGFR status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8E81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C202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83B7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FE24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7A0893" w:rsidRPr="007A0893" w14:paraId="4DA13F9B" w14:textId="77777777" w:rsidTr="00920F0E">
        <w:trPr>
          <w:trHeight w:val="62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E83D" w14:textId="77777777" w:rsidR="007A0893" w:rsidRPr="007A0893" w:rsidRDefault="007A0893" w:rsidP="007A0893">
            <w:pPr>
              <w:widowControl/>
              <w:jc w:val="right"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Wild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40E7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26 (83.9%)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C878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9 (34.6%)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6250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17 (65.4%)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4BCF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0.818</w:t>
            </w:r>
          </w:p>
        </w:tc>
      </w:tr>
      <w:tr w:rsidR="007A0893" w:rsidRPr="007A0893" w14:paraId="20795C6C" w14:textId="77777777" w:rsidTr="00920F0E">
        <w:trPr>
          <w:trHeight w:val="31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FD5E" w14:textId="77777777" w:rsidR="007A0893" w:rsidRPr="007A0893" w:rsidRDefault="007A0893" w:rsidP="007A0893">
            <w:pPr>
              <w:widowControl/>
              <w:jc w:val="right"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Mutation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D3BE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5 (16.1%)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FCA3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2 (40.0%)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C02D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3 (60.0%)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3259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</w:p>
        </w:tc>
      </w:tr>
      <w:tr w:rsidR="007A0893" w:rsidRPr="007A0893" w14:paraId="37CDD545" w14:textId="77777777" w:rsidTr="00920F0E">
        <w:trPr>
          <w:trHeight w:val="62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57C6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ALK status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3E23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C49F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BDA3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E0B1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7A0893" w:rsidRPr="007A0893" w14:paraId="2AFDFA3A" w14:textId="77777777" w:rsidTr="00920F0E">
        <w:trPr>
          <w:trHeight w:val="62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925A" w14:textId="77777777" w:rsidR="007A0893" w:rsidRPr="007A0893" w:rsidRDefault="007A0893" w:rsidP="007A0893">
            <w:pPr>
              <w:widowControl/>
              <w:jc w:val="right"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Wild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822E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22 (15.5%)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DF60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8 (36.4%)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3659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14 (63.6%)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D152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0.873</w:t>
            </w:r>
          </w:p>
        </w:tc>
      </w:tr>
      <w:tr w:rsidR="007A0893" w:rsidRPr="007A0893" w14:paraId="0126AA32" w14:textId="77777777" w:rsidTr="00920F0E">
        <w:trPr>
          <w:trHeight w:val="31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48D3" w14:textId="77777777" w:rsidR="007A0893" w:rsidRPr="007A0893" w:rsidRDefault="007A0893" w:rsidP="007A0893">
            <w:pPr>
              <w:widowControl/>
              <w:jc w:val="right"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Mutation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CAF9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9 (82.8%)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AA45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3 (33.3%)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DD8D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6 (66.7%)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44D0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</w:p>
        </w:tc>
      </w:tr>
      <w:tr w:rsidR="007A0893" w:rsidRPr="007A0893" w14:paraId="04E962FA" w14:textId="77777777" w:rsidTr="00920F0E">
        <w:trPr>
          <w:trHeight w:val="93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F058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lastRenderedPageBreak/>
              <w:t>PD-L1 expression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31F1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C4EB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2118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78A1" w14:textId="77777777" w:rsidR="007A0893" w:rsidRPr="007A0893" w:rsidRDefault="007A0893" w:rsidP="007A0893">
            <w:pPr>
              <w:widowControl/>
              <w:rPr>
                <w:rFonts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7A0893" w:rsidRPr="007A0893" w14:paraId="07F030D6" w14:textId="77777777" w:rsidTr="00920F0E">
        <w:trPr>
          <w:trHeight w:val="620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C3ED" w14:textId="77777777" w:rsidR="007A0893" w:rsidRPr="007A0893" w:rsidRDefault="007A0893" w:rsidP="007A0893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7A0893">
              <w:rPr>
                <w:rFonts w:ascii="宋体" w:hAnsi="宋体" w:cs="宋体" w:hint="eastAsia"/>
                <w:kern w:val="0"/>
              </w:rPr>
              <w:t>-</w:t>
            </w:r>
            <w:r w:rsidRPr="007A0893">
              <w:rPr>
                <w:rFonts w:cs="Times New Roman"/>
                <w:kern w:val="0"/>
              </w:rPr>
              <w:t xml:space="preserve"> (&lt;1%)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09EE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28 (90.3%)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B717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10 (35.7%)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E013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18 (64.3%)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EFE5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0.935</w:t>
            </w:r>
          </w:p>
        </w:tc>
      </w:tr>
      <w:tr w:rsidR="007A0893" w:rsidRPr="007A0893" w14:paraId="7A72EC8B" w14:textId="77777777" w:rsidTr="00920F0E">
        <w:trPr>
          <w:trHeight w:val="310"/>
        </w:trPr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E32F9" w14:textId="77777777" w:rsidR="007A0893" w:rsidRPr="007A0893" w:rsidRDefault="007A0893" w:rsidP="007A0893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7A0893">
              <w:rPr>
                <w:rFonts w:ascii="宋体" w:hAnsi="宋体" w:cs="宋体" w:hint="eastAsia"/>
                <w:kern w:val="0"/>
              </w:rPr>
              <w:t>+ (≥</w:t>
            </w:r>
            <w:r w:rsidRPr="007A0893">
              <w:rPr>
                <w:rFonts w:cs="Times New Roman"/>
                <w:kern w:val="0"/>
              </w:rPr>
              <w:t>1%)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63AE4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3 (9.7%)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E451F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1 (35.5%)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E9FB0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>2 (64.5%)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0EC37" w14:textId="77777777" w:rsidR="007A0893" w:rsidRPr="007A0893" w:rsidRDefault="007A0893" w:rsidP="007A0893">
            <w:pPr>
              <w:widowControl/>
              <w:rPr>
                <w:rFonts w:eastAsia="DengXian" w:cs="Times New Roman"/>
                <w:kern w:val="0"/>
              </w:rPr>
            </w:pPr>
            <w:r w:rsidRPr="007A0893">
              <w:rPr>
                <w:rFonts w:eastAsia="DengXian" w:cs="Times New Roman"/>
                <w:kern w:val="0"/>
              </w:rPr>
              <w:t xml:space="preserve">　</w:t>
            </w:r>
          </w:p>
        </w:tc>
      </w:tr>
    </w:tbl>
    <w:p w14:paraId="382620B5" w14:textId="0E26EB08" w:rsidR="007A0893" w:rsidRPr="007A0893" w:rsidRDefault="00920F0E">
      <w:r w:rsidRPr="00920F0E">
        <w:rPr>
          <w:rFonts w:hint="eastAsia"/>
        </w:rPr>
        <w:t xml:space="preserve"> P-value in Chi-square test</w:t>
      </w:r>
    </w:p>
    <w:sectPr w:rsidR="007A0893" w:rsidRPr="007A089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5815A" w14:textId="77777777" w:rsidR="00B07670" w:rsidRDefault="00B07670" w:rsidP="005B7CF2">
      <w:pPr>
        <w:spacing w:line="240" w:lineRule="auto"/>
      </w:pPr>
      <w:r>
        <w:separator/>
      </w:r>
    </w:p>
  </w:endnote>
  <w:endnote w:type="continuationSeparator" w:id="0">
    <w:p w14:paraId="749C1C8F" w14:textId="77777777" w:rsidR="00B07670" w:rsidRDefault="00B07670" w:rsidP="005B7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20B0604020202020204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5EF29" w14:textId="77777777" w:rsidR="00B07670" w:rsidRDefault="00B07670" w:rsidP="005B7CF2">
      <w:pPr>
        <w:spacing w:line="240" w:lineRule="auto"/>
      </w:pPr>
      <w:r>
        <w:separator/>
      </w:r>
    </w:p>
  </w:footnote>
  <w:footnote w:type="continuationSeparator" w:id="0">
    <w:p w14:paraId="2D19401C" w14:textId="77777777" w:rsidR="00B07670" w:rsidRDefault="00B07670" w:rsidP="005B7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064C" w14:textId="58FCC779" w:rsidR="005B7CF2" w:rsidRDefault="005B7CF2" w:rsidP="005B7CF2">
    <w:pPr>
      <w:pStyle w:val="a5"/>
      <w:pBdr>
        <w:bottom w:val="none" w:sz="0" w:space="0" w:color="auto"/>
      </w:pBdr>
      <w:jc w:val="left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47D4D50" wp14:editId="140B17CD">
          <wp:extent cx="1382534" cy="497091"/>
          <wp:effectExtent l="0" t="0" r="1905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FB"/>
    <w:rsid w:val="0008332C"/>
    <w:rsid w:val="000F4D2B"/>
    <w:rsid w:val="001B13B1"/>
    <w:rsid w:val="001C4F51"/>
    <w:rsid w:val="001E331D"/>
    <w:rsid w:val="003458AA"/>
    <w:rsid w:val="00386DFD"/>
    <w:rsid w:val="003E5AA5"/>
    <w:rsid w:val="00405E4D"/>
    <w:rsid w:val="00456C30"/>
    <w:rsid w:val="00472178"/>
    <w:rsid w:val="004E4BF3"/>
    <w:rsid w:val="005B7CF2"/>
    <w:rsid w:val="00624002"/>
    <w:rsid w:val="006A5329"/>
    <w:rsid w:val="007449B2"/>
    <w:rsid w:val="0075759D"/>
    <w:rsid w:val="007A0893"/>
    <w:rsid w:val="007B72FB"/>
    <w:rsid w:val="007D700A"/>
    <w:rsid w:val="00833519"/>
    <w:rsid w:val="008F15C7"/>
    <w:rsid w:val="00920F0E"/>
    <w:rsid w:val="00A65B74"/>
    <w:rsid w:val="00A73FDB"/>
    <w:rsid w:val="00AE5E48"/>
    <w:rsid w:val="00B07670"/>
    <w:rsid w:val="00BA4E1D"/>
    <w:rsid w:val="00DA6B30"/>
    <w:rsid w:val="00DD6A55"/>
    <w:rsid w:val="00E04AD5"/>
    <w:rsid w:val="00F31A04"/>
    <w:rsid w:val="181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67B92"/>
  <w15:docId w15:val="{5313B60F-FA4F-42ED-95AF-CD5A30D0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NewRomanPSMT" w:eastAsia="宋体" w:hAnsi="TimesNewRomanPSMT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FD"/>
    <w:pPr>
      <w:widowControl w:val="0"/>
      <w:spacing w:line="480" w:lineRule="auto"/>
      <w:jc w:val="both"/>
    </w:pPr>
    <w:rPr>
      <w:rFonts w:ascii="Times New Roman" w:hAnsi="Times New Roman"/>
      <w:color w:val="00000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B7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CF2"/>
    <w:rPr>
      <w:rFonts w:ascii="Times New Roman" w:hAnsi="Times New Roman"/>
      <w:color w:val="000000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7CF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7CF2"/>
    <w:rPr>
      <w:rFonts w:ascii="Times New Roman" w:hAnsi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13777883438@163.com</dc:creator>
  <cp:lastModifiedBy>wang Dane</cp:lastModifiedBy>
  <cp:revision>4</cp:revision>
  <dcterms:created xsi:type="dcterms:W3CDTF">2021-02-28T12:14:00Z</dcterms:created>
  <dcterms:modified xsi:type="dcterms:W3CDTF">2021-03-20T17:10:00Z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