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8A491A" w:rsidRDefault="00654E8F" w:rsidP="0001436A">
      <w:pPr>
        <w:pStyle w:val="SupplementaryMaterial"/>
        <w:rPr>
          <w:b w:val="0"/>
        </w:rPr>
      </w:pPr>
      <w:r w:rsidRPr="008A491A">
        <w:t>Supplementary Material</w:t>
      </w:r>
    </w:p>
    <w:p w14:paraId="16D6FB68" w14:textId="33F680F8" w:rsidR="0087235C" w:rsidRDefault="0087235C" w:rsidP="0087235C">
      <w:pPr>
        <w:spacing w:before="0" w:after="0"/>
        <w:rPr>
          <w:rFonts w:eastAsia="Times New Roman" w:cs="Times New Roman"/>
          <w:szCs w:val="24"/>
        </w:rPr>
      </w:pPr>
    </w:p>
    <w:p w14:paraId="2C7FD08F" w14:textId="08E8D747" w:rsidR="007B2037" w:rsidRPr="008A491A" w:rsidRDefault="007607C2" w:rsidP="0087235C">
      <w:pPr>
        <w:spacing w:before="0" w:after="0"/>
        <w:rPr>
          <w:rFonts w:eastAsia="Times New Roman" w:cs="Times New Roman"/>
          <w:szCs w:val="24"/>
        </w:rPr>
      </w:pPr>
      <w:r w:rsidRPr="007607C2">
        <w:rPr>
          <w:rFonts w:eastAsia="Times New Roman" w:cs="Times New Roman"/>
          <w:noProof/>
          <w:szCs w:val="24"/>
        </w:rPr>
        <w:drawing>
          <wp:inline distT="0" distB="0" distL="0" distR="0" wp14:anchorId="65176A34" wp14:editId="379C795E">
            <wp:extent cx="5819140" cy="5795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8AEA" w14:textId="44107030" w:rsidR="0087235C" w:rsidRDefault="00F95FFB" w:rsidP="0087235C">
      <w:pPr>
        <w:spacing w:before="0" w:after="0"/>
        <w:rPr>
          <w:rFonts w:eastAsia="Times New Roman" w:cs="Times New Roman"/>
          <w:bCs/>
          <w:color w:val="000000"/>
          <w:szCs w:val="24"/>
        </w:rPr>
      </w:pPr>
      <w:r w:rsidRPr="008A491A">
        <w:rPr>
          <w:rFonts w:eastAsia="Times New Roman" w:cs="Times New Roman"/>
          <w:b/>
          <w:bCs/>
          <w:color w:val="000000"/>
          <w:szCs w:val="24"/>
        </w:rPr>
        <w:t>Supplementary Figure 1</w:t>
      </w:r>
      <w:r w:rsidR="0087235C" w:rsidRPr="008A491A">
        <w:rPr>
          <w:rFonts w:eastAsia="Times New Roman" w:cs="Times New Roman"/>
          <w:bCs/>
          <w:color w:val="000000"/>
          <w:szCs w:val="24"/>
        </w:rPr>
        <w:t>: Map of mean species richness for each route.</w:t>
      </w:r>
    </w:p>
    <w:p w14:paraId="45ACB68E" w14:textId="3FDD9C65" w:rsidR="00933886" w:rsidRDefault="00933886" w:rsidP="0087235C">
      <w:pPr>
        <w:spacing w:before="0" w:after="0"/>
        <w:rPr>
          <w:rFonts w:eastAsia="Times New Roman" w:cs="Times New Roman"/>
          <w:bCs/>
          <w:color w:val="000000"/>
          <w:szCs w:val="24"/>
        </w:rPr>
      </w:pPr>
    </w:p>
    <w:p w14:paraId="33C59892" w14:textId="149F45FE" w:rsidR="00933886" w:rsidRDefault="00A42807" w:rsidP="0087235C">
      <w:pPr>
        <w:spacing w:before="0" w:after="0"/>
        <w:rPr>
          <w:rFonts w:eastAsia="Times New Roman" w:cs="Times New Roman"/>
          <w:bCs/>
          <w:color w:val="000000"/>
          <w:szCs w:val="24"/>
        </w:rPr>
      </w:pPr>
      <w:r w:rsidRPr="00A42807">
        <w:rPr>
          <w:rFonts w:eastAsia="Times New Roman" w:cs="Times New Roman"/>
          <w:bCs/>
          <w:noProof/>
          <w:color w:val="000000"/>
          <w:szCs w:val="24"/>
        </w:rPr>
        <w:lastRenderedPageBreak/>
        <w:drawing>
          <wp:inline distT="0" distB="0" distL="0" distR="0" wp14:anchorId="4BAE5575" wp14:editId="502C8A35">
            <wp:extent cx="6208395" cy="4416386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1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7564" w14:textId="3BC3C19B" w:rsidR="00933886" w:rsidRDefault="00933886" w:rsidP="00933886">
      <w:pPr>
        <w:spacing w:before="0" w:after="0"/>
        <w:rPr>
          <w:rFonts w:eastAsia="Times New Roman" w:cs="Times New Roman"/>
          <w:bCs/>
          <w:szCs w:val="24"/>
        </w:rPr>
      </w:pPr>
      <w:r w:rsidRPr="00933886">
        <w:rPr>
          <w:rFonts w:eastAsia="Times New Roman" w:cs="Times New Roman"/>
          <w:b/>
          <w:bCs/>
          <w:color w:val="000000"/>
          <w:szCs w:val="24"/>
        </w:rPr>
        <w:t xml:space="preserve">Supplementary Figure </w:t>
      </w:r>
      <w:r>
        <w:rPr>
          <w:rFonts w:eastAsia="Times New Roman" w:cs="Times New Roman"/>
          <w:b/>
          <w:bCs/>
          <w:color w:val="000000"/>
          <w:szCs w:val="24"/>
        </w:rPr>
        <w:t>2</w:t>
      </w:r>
      <w:r w:rsidRPr="00933886">
        <w:rPr>
          <w:rFonts w:eastAsia="Times New Roman" w:cs="Times New Roman"/>
          <w:b/>
          <w:bCs/>
          <w:color w:val="000000"/>
          <w:szCs w:val="24"/>
        </w:rPr>
        <w:t>:</w:t>
      </w:r>
      <w:r>
        <w:rPr>
          <w:rFonts w:eastAsia="Times New Roman" w:cs="Times New Roman"/>
          <w:bCs/>
          <w:color w:val="000000"/>
          <w:szCs w:val="24"/>
        </w:rPr>
        <w:t xml:space="preserve"> Results of random forests predicting patterns of </w:t>
      </w:r>
      <w:r w:rsidR="007B2037">
        <w:rPr>
          <w:rFonts w:eastAsia="Times New Roman" w:cs="Times New Roman"/>
          <w:bCs/>
          <w:color w:val="000000"/>
          <w:szCs w:val="24"/>
        </w:rPr>
        <w:t>WE</w:t>
      </w:r>
      <w:r>
        <w:rPr>
          <w:rFonts w:eastAsia="Times New Roman" w:cs="Times New Roman"/>
          <w:bCs/>
          <w:color w:val="000000"/>
          <w:szCs w:val="24"/>
        </w:rPr>
        <w:t>.</w:t>
      </w:r>
      <w:r w:rsidRPr="00933886">
        <w:rPr>
          <w:rFonts w:eastAsia="Times New Roman" w:cs="Times New Roman"/>
          <w:bCs/>
          <w:szCs w:val="24"/>
        </w:rPr>
        <w:t xml:space="preserve"> </w:t>
      </w:r>
      <w:r w:rsidRPr="00402C17">
        <w:rPr>
          <w:rFonts w:eastAsia="Times New Roman" w:cs="Times New Roman"/>
          <w:bCs/>
          <w:szCs w:val="24"/>
        </w:rPr>
        <w:t>A) Importance of each variable, B-F) response curves for the five most important predictor variables, with all other variables held at their means. </w:t>
      </w:r>
    </w:p>
    <w:p w14:paraId="6D38761A" w14:textId="77777777" w:rsidR="00933886" w:rsidRDefault="00933886" w:rsidP="0087235C">
      <w:pPr>
        <w:spacing w:before="0" w:after="0"/>
        <w:rPr>
          <w:rFonts w:eastAsia="Times New Roman" w:cs="Times New Roman"/>
          <w:bCs/>
          <w:color w:val="000000"/>
          <w:szCs w:val="24"/>
        </w:rPr>
      </w:pPr>
    </w:p>
    <w:p w14:paraId="69564BD4" w14:textId="328E7E48" w:rsidR="00933886" w:rsidRDefault="00933886" w:rsidP="0087235C">
      <w:pPr>
        <w:spacing w:before="0" w:after="0"/>
        <w:rPr>
          <w:rFonts w:eastAsia="Times New Roman" w:cs="Times New Roman"/>
          <w:bCs/>
          <w:color w:val="000000"/>
          <w:szCs w:val="24"/>
        </w:rPr>
      </w:pPr>
    </w:p>
    <w:p w14:paraId="1F8F70AB" w14:textId="52422120" w:rsidR="00933886" w:rsidRDefault="00A42807" w:rsidP="0087235C">
      <w:pPr>
        <w:spacing w:before="0" w:after="0"/>
        <w:rPr>
          <w:rFonts w:eastAsia="Times New Roman" w:cs="Times New Roman"/>
          <w:bCs/>
          <w:color w:val="000000"/>
          <w:szCs w:val="24"/>
        </w:rPr>
      </w:pPr>
      <w:r w:rsidRPr="00A42807">
        <w:rPr>
          <w:rFonts w:eastAsia="Times New Roman" w:cs="Times New Roman"/>
          <w:bCs/>
          <w:noProof/>
          <w:color w:val="000000"/>
          <w:szCs w:val="24"/>
        </w:rPr>
        <w:lastRenderedPageBreak/>
        <w:drawing>
          <wp:inline distT="0" distB="0" distL="0" distR="0" wp14:anchorId="79B0EEE2" wp14:editId="2D248A1A">
            <wp:extent cx="6208395" cy="4416386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1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95AE" w14:textId="5A5664BF" w:rsidR="00933886" w:rsidRDefault="00933886" w:rsidP="0087235C">
      <w:pPr>
        <w:spacing w:before="0" w:after="0"/>
        <w:rPr>
          <w:rFonts w:eastAsia="Times New Roman" w:cs="Times New Roman"/>
          <w:bCs/>
          <w:szCs w:val="24"/>
        </w:rPr>
      </w:pPr>
      <w:r w:rsidRPr="00933886">
        <w:rPr>
          <w:rFonts w:eastAsia="Times New Roman" w:cs="Times New Roman"/>
          <w:b/>
          <w:bCs/>
          <w:color w:val="000000"/>
          <w:szCs w:val="24"/>
        </w:rPr>
        <w:t xml:space="preserve">Supplementary Figure </w:t>
      </w:r>
      <w:r>
        <w:rPr>
          <w:rFonts w:eastAsia="Times New Roman" w:cs="Times New Roman"/>
          <w:b/>
          <w:bCs/>
          <w:color w:val="000000"/>
          <w:szCs w:val="24"/>
        </w:rPr>
        <w:t>3</w:t>
      </w:r>
      <w:r w:rsidRPr="00933886">
        <w:rPr>
          <w:rFonts w:eastAsia="Times New Roman" w:cs="Times New Roman"/>
          <w:b/>
          <w:bCs/>
          <w:color w:val="000000"/>
          <w:szCs w:val="24"/>
        </w:rPr>
        <w:t>:</w:t>
      </w:r>
      <w:r>
        <w:rPr>
          <w:rFonts w:eastAsia="Times New Roman" w:cs="Times New Roman"/>
          <w:bCs/>
          <w:color w:val="000000"/>
          <w:szCs w:val="24"/>
        </w:rPr>
        <w:t xml:space="preserve"> Results of random forests predicting patterns of PD.</w:t>
      </w:r>
      <w:r w:rsidRPr="00933886">
        <w:rPr>
          <w:rFonts w:eastAsia="Times New Roman" w:cs="Times New Roman"/>
          <w:bCs/>
          <w:szCs w:val="24"/>
        </w:rPr>
        <w:t xml:space="preserve"> </w:t>
      </w:r>
      <w:r w:rsidRPr="00402C17">
        <w:rPr>
          <w:rFonts w:eastAsia="Times New Roman" w:cs="Times New Roman"/>
          <w:bCs/>
          <w:szCs w:val="24"/>
        </w:rPr>
        <w:t>A) Importance of each variable, B-F) response curves for the five most important predictor variables, with all other variables held at their means. </w:t>
      </w:r>
    </w:p>
    <w:p w14:paraId="76F5C31D" w14:textId="77025237" w:rsidR="00933886" w:rsidRDefault="00933886" w:rsidP="0087235C">
      <w:pPr>
        <w:spacing w:before="0" w:after="0"/>
        <w:rPr>
          <w:rFonts w:eastAsia="Times New Roman" w:cs="Times New Roman"/>
          <w:bCs/>
          <w:szCs w:val="24"/>
        </w:rPr>
      </w:pPr>
    </w:p>
    <w:p w14:paraId="2F1901E4" w14:textId="77777777" w:rsidR="00933886" w:rsidRPr="008A491A" w:rsidRDefault="00933886" w:rsidP="0087235C">
      <w:pPr>
        <w:spacing w:before="0" w:after="0"/>
        <w:rPr>
          <w:rFonts w:eastAsia="Times New Roman" w:cs="Times New Roman"/>
          <w:szCs w:val="24"/>
        </w:rPr>
      </w:pPr>
    </w:p>
    <w:p w14:paraId="15190D73" w14:textId="290ECCA5" w:rsidR="0087235C" w:rsidRPr="008A491A" w:rsidRDefault="00A42807" w:rsidP="0087235C">
      <w:pPr>
        <w:spacing w:before="0" w:after="0"/>
        <w:rPr>
          <w:rFonts w:eastAsia="Times New Roman" w:cs="Times New Roman"/>
          <w:szCs w:val="24"/>
        </w:rPr>
      </w:pPr>
      <w:r w:rsidRPr="00A42807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39CE1CA5" wp14:editId="74E8FBBF">
            <wp:extent cx="3871595" cy="5795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EF72" w14:textId="19959E46" w:rsidR="00F95FFB" w:rsidRPr="008A491A" w:rsidRDefault="00F95FFB" w:rsidP="0087235C">
      <w:pPr>
        <w:spacing w:before="0" w:after="0"/>
        <w:rPr>
          <w:rFonts w:eastAsia="Times New Roman" w:cs="Times New Roman"/>
          <w:bCs/>
          <w:color w:val="000000"/>
          <w:szCs w:val="24"/>
        </w:rPr>
      </w:pPr>
      <w:r w:rsidRPr="008A491A">
        <w:rPr>
          <w:rFonts w:eastAsia="Times New Roman" w:cs="Times New Roman"/>
          <w:b/>
          <w:bCs/>
          <w:color w:val="000000"/>
          <w:szCs w:val="24"/>
        </w:rPr>
        <w:t xml:space="preserve">Supplementary Figure </w:t>
      </w:r>
      <w:r w:rsidR="00933886">
        <w:rPr>
          <w:rFonts w:eastAsia="Times New Roman" w:cs="Times New Roman"/>
          <w:b/>
          <w:bCs/>
          <w:color w:val="000000"/>
          <w:szCs w:val="24"/>
        </w:rPr>
        <w:t>4</w:t>
      </w:r>
      <w:r w:rsidR="0087235C" w:rsidRPr="008A491A">
        <w:rPr>
          <w:rFonts w:eastAsia="Times New Roman" w:cs="Times New Roman"/>
          <w:bCs/>
          <w:color w:val="000000"/>
          <w:szCs w:val="24"/>
        </w:rPr>
        <w:t xml:space="preserve">: Changes in overall annual means of PE, PD and </w:t>
      </w:r>
      <w:r w:rsidR="00EC3943">
        <w:rPr>
          <w:rFonts w:eastAsia="Times New Roman" w:cs="Times New Roman"/>
          <w:bCs/>
          <w:color w:val="000000"/>
          <w:szCs w:val="24"/>
        </w:rPr>
        <w:t>WE</w:t>
      </w:r>
      <w:r w:rsidR="0087235C" w:rsidRPr="008A491A">
        <w:rPr>
          <w:rFonts w:eastAsia="Times New Roman" w:cs="Times New Roman"/>
          <w:bCs/>
          <w:color w:val="000000"/>
          <w:szCs w:val="24"/>
        </w:rPr>
        <w:t xml:space="preserve"> that are attributable to changes in BBS representation through time. We computed the mean PE, PD and </w:t>
      </w:r>
      <w:r w:rsidR="00EC3943">
        <w:rPr>
          <w:rFonts w:eastAsia="Times New Roman" w:cs="Times New Roman"/>
          <w:bCs/>
          <w:color w:val="000000"/>
          <w:szCs w:val="24"/>
        </w:rPr>
        <w:t>WE</w:t>
      </w:r>
      <w:r w:rsidR="0087235C" w:rsidRPr="008A491A">
        <w:rPr>
          <w:rFonts w:eastAsia="Times New Roman" w:cs="Times New Roman"/>
          <w:bCs/>
          <w:color w:val="000000"/>
          <w:szCs w:val="24"/>
        </w:rPr>
        <w:t xml:space="preserve"> for each route across all years in which it was sampled. Then, for each year, we computed the mean of these route-level means for all routes sampled in that year. Thus, a high value in a year represents unusually large representation in the BBS data of regions that have high average values of that variable.</w:t>
      </w:r>
    </w:p>
    <w:p w14:paraId="7D25B177" w14:textId="72B70F0C" w:rsidR="0087235C" w:rsidRPr="008A491A" w:rsidRDefault="0087235C" w:rsidP="0087235C">
      <w:pPr>
        <w:spacing w:before="0" w:after="0"/>
        <w:rPr>
          <w:rFonts w:eastAsia="Times New Roman" w:cs="Times New Roman"/>
          <w:szCs w:val="24"/>
        </w:rPr>
      </w:pPr>
      <w:r w:rsidRPr="008A491A">
        <w:rPr>
          <w:rFonts w:eastAsia="Times New Roman" w:cs="Times New Roman"/>
          <w:color w:val="000000"/>
          <w:szCs w:val="24"/>
        </w:rPr>
        <w:lastRenderedPageBreak/>
        <w:br/>
      </w:r>
      <w:r w:rsidR="000414C1">
        <w:rPr>
          <w:noProof/>
        </w:rPr>
        <w:drawing>
          <wp:inline distT="0" distB="0" distL="0" distR="0" wp14:anchorId="73C93D76" wp14:editId="6E6DF5BB">
            <wp:extent cx="6199514" cy="4092594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947" t="21776" r="9525" b="9504"/>
                    <a:stretch/>
                  </pic:blipFill>
                  <pic:spPr bwMode="auto">
                    <a:xfrm>
                      <a:off x="0" y="0"/>
                      <a:ext cx="6207408" cy="409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62761" w14:textId="72B00CA6" w:rsidR="0087235C" w:rsidRPr="008A491A" w:rsidRDefault="00F95FFB" w:rsidP="0087235C">
      <w:pPr>
        <w:spacing w:before="0" w:after="0"/>
        <w:rPr>
          <w:rFonts w:eastAsia="Times New Roman" w:cs="Times New Roman"/>
          <w:szCs w:val="24"/>
        </w:rPr>
      </w:pPr>
      <w:r w:rsidRPr="008A491A">
        <w:rPr>
          <w:rFonts w:eastAsia="Times New Roman" w:cs="Times New Roman"/>
          <w:b/>
          <w:bCs/>
          <w:color w:val="000000"/>
          <w:szCs w:val="24"/>
        </w:rPr>
        <w:t xml:space="preserve">Supplementary Figure </w:t>
      </w:r>
      <w:r w:rsidR="00933886">
        <w:rPr>
          <w:rFonts w:eastAsia="Times New Roman" w:cs="Times New Roman"/>
          <w:b/>
          <w:bCs/>
          <w:color w:val="000000"/>
          <w:szCs w:val="24"/>
        </w:rPr>
        <w:t>5</w:t>
      </w:r>
      <w:r w:rsidR="0087235C" w:rsidRPr="008A491A">
        <w:rPr>
          <w:rFonts w:eastAsia="Times New Roman" w:cs="Times New Roman"/>
          <w:b/>
          <w:bCs/>
          <w:color w:val="000000"/>
          <w:szCs w:val="24"/>
        </w:rPr>
        <w:t xml:space="preserve">: </w:t>
      </w:r>
      <w:r w:rsidR="0087235C" w:rsidRPr="008A491A">
        <w:rPr>
          <w:rFonts w:eastAsia="Times New Roman" w:cs="Times New Roman"/>
          <w:bCs/>
          <w:color w:val="000000"/>
          <w:szCs w:val="24"/>
        </w:rPr>
        <w:t>Maps of trends in</w:t>
      </w:r>
      <w:r w:rsidR="00AE2D40">
        <w:rPr>
          <w:rFonts w:eastAsia="Times New Roman" w:cs="Times New Roman"/>
          <w:bCs/>
          <w:color w:val="000000"/>
          <w:szCs w:val="24"/>
        </w:rPr>
        <w:t xml:space="preserve"> PE (A), WE (B), PD (C),</w:t>
      </w:r>
      <w:r w:rsidR="0087235C" w:rsidRPr="008A491A">
        <w:rPr>
          <w:rFonts w:eastAsia="Times New Roman" w:cs="Times New Roman"/>
          <w:bCs/>
          <w:color w:val="000000"/>
          <w:szCs w:val="24"/>
        </w:rPr>
        <w:t xml:space="preserve"> species richness</w:t>
      </w:r>
      <w:r w:rsidR="00AE2D40">
        <w:rPr>
          <w:rFonts w:eastAsia="Times New Roman" w:cs="Times New Roman"/>
          <w:bCs/>
          <w:color w:val="000000"/>
          <w:szCs w:val="24"/>
        </w:rPr>
        <w:t xml:space="preserve"> (D), temperature (E) and precipitation (F). These trends were estimating</w:t>
      </w:r>
      <w:r w:rsidR="00393A7F">
        <w:rPr>
          <w:rFonts w:eastAsia="Times New Roman" w:cs="Times New Roman"/>
          <w:bCs/>
          <w:color w:val="000000"/>
          <w:szCs w:val="24"/>
        </w:rPr>
        <w:t xml:space="preserve"> </w:t>
      </w:r>
      <w:r w:rsidR="00AE2D40">
        <w:rPr>
          <w:rFonts w:eastAsia="Times New Roman" w:cs="Times New Roman"/>
          <w:bCs/>
          <w:color w:val="000000"/>
          <w:szCs w:val="24"/>
        </w:rPr>
        <w:t>the</w:t>
      </w:r>
      <w:r w:rsidR="00393A7F">
        <w:rPr>
          <w:rFonts w:eastAsia="Times New Roman" w:cs="Times New Roman"/>
          <w:bCs/>
          <w:color w:val="000000"/>
          <w:szCs w:val="24"/>
        </w:rPr>
        <w:t xml:space="preserve"> linear regression </w:t>
      </w:r>
      <w:r w:rsidR="00AE2D40">
        <w:rPr>
          <w:rFonts w:eastAsia="Times New Roman" w:cs="Times New Roman"/>
          <w:bCs/>
          <w:color w:val="000000"/>
          <w:szCs w:val="24"/>
        </w:rPr>
        <w:t>slope for</w:t>
      </w:r>
      <w:r w:rsidR="00393A7F">
        <w:rPr>
          <w:rFonts w:eastAsia="Times New Roman" w:cs="Times New Roman"/>
          <w:bCs/>
          <w:color w:val="000000"/>
          <w:szCs w:val="24"/>
        </w:rPr>
        <w:t xml:space="preserve"> the relationship of year to the measured variable. </w:t>
      </w:r>
    </w:p>
    <w:p w14:paraId="7B65BC41" w14:textId="77777777" w:rsidR="00DE23E8" w:rsidRPr="008A491A" w:rsidRDefault="00DE23E8" w:rsidP="00654E8F">
      <w:pPr>
        <w:spacing w:before="240"/>
        <w:rPr>
          <w:rFonts w:cs="Times New Roman"/>
          <w:szCs w:val="24"/>
        </w:rPr>
      </w:pPr>
    </w:p>
    <w:sectPr w:rsidR="00DE23E8" w:rsidRPr="008A491A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B8E91" w14:textId="77777777" w:rsidR="00512064" w:rsidRDefault="00512064" w:rsidP="00117666">
      <w:pPr>
        <w:spacing w:after="0"/>
      </w:pPr>
      <w:r>
        <w:separator/>
      </w:r>
    </w:p>
  </w:endnote>
  <w:endnote w:type="continuationSeparator" w:id="0">
    <w:p w14:paraId="6D8D9A54" w14:textId="77777777" w:rsidR="00512064" w:rsidRDefault="0051206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9737D9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4280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9737D9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4280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03C72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4280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03C72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4280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4B941" w14:textId="77777777" w:rsidR="00512064" w:rsidRDefault="00512064" w:rsidP="00117666">
      <w:pPr>
        <w:spacing w:after="0"/>
      </w:pPr>
      <w:r>
        <w:separator/>
      </w:r>
    </w:p>
  </w:footnote>
  <w:footnote w:type="continuationSeparator" w:id="0">
    <w:p w14:paraId="182F9868" w14:textId="77777777" w:rsidR="00512064" w:rsidRDefault="0051206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14C1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5B7A"/>
    <w:rsid w:val="002B4A57"/>
    <w:rsid w:val="002C74CA"/>
    <w:rsid w:val="003123F4"/>
    <w:rsid w:val="003544FB"/>
    <w:rsid w:val="003611FE"/>
    <w:rsid w:val="003661DB"/>
    <w:rsid w:val="00393A7F"/>
    <w:rsid w:val="003D2F2D"/>
    <w:rsid w:val="00401590"/>
    <w:rsid w:val="00447801"/>
    <w:rsid w:val="00452E9C"/>
    <w:rsid w:val="004735C8"/>
    <w:rsid w:val="004947A6"/>
    <w:rsid w:val="004961FF"/>
    <w:rsid w:val="0050501F"/>
    <w:rsid w:val="00512064"/>
    <w:rsid w:val="00517A89"/>
    <w:rsid w:val="005250F2"/>
    <w:rsid w:val="00542048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07C2"/>
    <w:rsid w:val="007874AD"/>
    <w:rsid w:val="00790BB3"/>
    <w:rsid w:val="007B2037"/>
    <w:rsid w:val="007C206C"/>
    <w:rsid w:val="00817DD6"/>
    <w:rsid w:val="0083759F"/>
    <w:rsid w:val="0087235C"/>
    <w:rsid w:val="00885156"/>
    <w:rsid w:val="008A491A"/>
    <w:rsid w:val="008C0512"/>
    <w:rsid w:val="009025C8"/>
    <w:rsid w:val="009151AA"/>
    <w:rsid w:val="00933886"/>
    <w:rsid w:val="0093429D"/>
    <w:rsid w:val="00943573"/>
    <w:rsid w:val="00964134"/>
    <w:rsid w:val="00970F7D"/>
    <w:rsid w:val="00994A3D"/>
    <w:rsid w:val="009C2B12"/>
    <w:rsid w:val="00A174D9"/>
    <w:rsid w:val="00A42807"/>
    <w:rsid w:val="00A73CE5"/>
    <w:rsid w:val="00AA4D24"/>
    <w:rsid w:val="00AB6715"/>
    <w:rsid w:val="00AE2D40"/>
    <w:rsid w:val="00B1671E"/>
    <w:rsid w:val="00B25EB8"/>
    <w:rsid w:val="00B37F4D"/>
    <w:rsid w:val="00B477B0"/>
    <w:rsid w:val="00BC2D82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3943"/>
    <w:rsid w:val="00ED20B5"/>
    <w:rsid w:val="00F46900"/>
    <w:rsid w:val="00F61D89"/>
    <w:rsid w:val="00F9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A64DF52-3932-43B0-8638-FAA538CD6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Bethany Richards</cp:lastModifiedBy>
  <cp:revision>4</cp:revision>
  <cp:lastPrinted>2013-10-03T12:51:00Z</cp:lastPrinted>
  <dcterms:created xsi:type="dcterms:W3CDTF">2021-04-22T20:29:00Z</dcterms:created>
  <dcterms:modified xsi:type="dcterms:W3CDTF">2021-06-04T07:53:00Z</dcterms:modified>
</cp:coreProperties>
</file>