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365F" w14:textId="3C288C30" w:rsidR="009A2F07" w:rsidRDefault="00080256" w:rsidP="0008025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070A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 1: </w:t>
      </w:r>
      <w:r w:rsidRPr="00070A62">
        <w:rPr>
          <w:rFonts w:ascii="Times New Roman" w:hAnsi="Times New Roman" w:cs="Times New Roman"/>
          <w:sz w:val="24"/>
          <w:szCs w:val="24"/>
          <w:lang w:val="en-GB"/>
        </w:rPr>
        <w:t>Clinical characteristics of the HLA-DRB1 genotyped population</w:t>
      </w:r>
    </w:p>
    <w:tbl>
      <w:tblPr>
        <w:tblStyle w:val="Ombrageclair"/>
        <w:tblW w:w="1018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3969"/>
      </w:tblGrid>
      <w:tr w:rsidR="00080256" w:rsidRPr="00A7370E" w14:paraId="29CFF13E" w14:textId="77777777" w:rsidTr="009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7649B" w14:textId="77777777" w:rsidR="00080256" w:rsidRPr="000517E1" w:rsidRDefault="00080256" w:rsidP="002037BD">
            <w:pPr>
              <w:jc w:val="center"/>
              <w:rPr>
                <w:rFonts w:asciiTheme="majorHAnsi" w:hAnsiTheme="majorHAnsi" w:cstheme="majorHAnsi"/>
                <w:bCs w:val="0"/>
              </w:rPr>
            </w:pPr>
            <w:proofErr w:type="spellStart"/>
            <w:r w:rsidRPr="000517E1">
              <w:rPr>
                <w:rFonts w:asciiTheme="majorHAnsi" w:hAnsiTheme="majorHAnsi" w:cstheme="majorHAnsi"/>
                <w:bCs w:val="0"/>
              </w:rPr>
              <w:t>Number</w:t>
            </w:r>
            <w:proofErr w:type="spellEnd"/>
            <w:r w:rsidRPr="000517E1">
              <w:rPr>
                <w:rFonts w:asciiTheme="majorHAnsi" w:hAnsiTheme="majorHAnsi" w:cstheme="majorHAnsi"/>
                <w:bCs w:val="0"/>
              </w:rPr>
              <w:t xml:space="preserve"> of patients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5245" w14:textId="77777777" w:rsidR="00080256" w:rsidRPr="000517E1" w:rsidRDefault="00080256" w:rsidP="00203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517E1">
              <w:rPr>
                <w:rFonts w:asciiTheme="majorHAnsi" w:hAnsiTheme="majorHAnsi" w:cstheme="majorHAnsi"/>
              </w:rPr>
              <w:t>155</w:t>
            </w:r>
          </w:p>
        </w:tc>
      </w:tr>
      <w:tr w:rsidR="00080256" w:rsidRPr="00A7370E" w14:paraId="2705F7FA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98A3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>Age (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years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,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mean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7922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61.781</w:t>
            </w:r>
          </w:p>
        </w:tc>
      </w:tr>
      <w:tr w:rsidR="00080256" w:rsidRPr="00A7370E" w14:paraId="721234F9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B06F781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Women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(%)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551E6DB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75.817</w:t>
            </w:r>
          </w:p>
        </w:tc>
      </w:tr>
      <w:tr w:rsidR="00080256" w:rsidRPr="00A7370E" w14:paraId="21DE6E80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375B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 xml:space="preserve">Diagnostic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delay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(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mean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,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years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847C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1.013</w:t>
            </w:r>
          </w:p>
        </w:tc>
      </w:tr>
      <w:tr w:rsidR="00080256" w:rsidRPr="00A7370E" w14:paraId="61141176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41FC17" w14:textId="77777777" w:rsidR="00080256" w:rsidRPr="00A7370E" w:rsidRDefault="00080256" w:rsidP="002037BD">
            <w:pPr>
              <w:tabs>
                <w:tab w:val="left" w:pos="4650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  <w:r w:rsidRPr="00A7370E">
              <w:rPr>
                <w:rFonts w:asciiTheme="majorHAnsi" w:hAnsiTheme="majorHAnsi" w:cstheme="majorHAnsi"/>
                <w:bCs w:val="0"/>
                <w:lang w:val="en-GB"/>
              </w:rPr>
              <w:t>Age at diagnosis (mean, years)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1770E529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46.68</w:t>
            </w:r>
          </w:p>
        </w:tc>
      </w:tr>
      <w:tr w:rsidR="00080256" w:rsidRPr="00A7370E" w14:paraId="7462785A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537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Rheumatoid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nodules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0B7A8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26/152 (17.11 %)</w:t>
            </w:r>
          </w:p>
        </w:tc>
        <w:bookmarkStart w:id="0" w:name="_GoBack"/>
        <w:bookmarkEnd w:id="0"/>
      </w:tr>
      <w:tr w:rsidR="00080256" w:rsidRPr="00A7370E" w14:paraId="6D841313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0B00A1D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Ever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smoker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9FEC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78/153 (50.98 %)</w:t>
            </w:r>
          </w:p>
        </w:tc>
      </w:tr>
      <w:tr w:rsidR="00080256" w:rsidRPr="00A7370E" w14:paraId="0D85FDE3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AC52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>DAS28 at inclusion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BFB2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2.49</w:t>
            </w:r>
          </w:p>
        </w:tc>
      </w:tr>
      <w:tr w:rsidR="00080256" w:rsidRPr="00A7370E" w14:paraId="28E6342A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A86E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 xml:space="preserve">Major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cardiovascular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event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824A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15/152 (9.87 %)</w:t>
            </w:r>
          </w:p>
        </w:tc>
      </w:tr>
      <w:tr w:rsidR="00080256" w:rsidRPr="00A7370E" w14:paraId="761712C2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FC96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 xml:space="preserve">Erosive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rheumatoid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arthritis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B5A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52/152 (34.21 %)</w:t>
            </w:r>
          </w:p>
        </w:tc>
      </w:tr>
      <w:tr w:rsidR="00080256" w:rsidRPr="00A7370E" w14:paraId="5F59F7B8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9F39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Mean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number</w:t>
            </w:r>
            <w:proofErr w:type="spellEnd"/>
            <w:r w:rsidRPr="00A7370E">
              <w:rPr>
                <w:rFonts w:asciiTheme="majorHAnsi" w:hAnsiTheme="majorHAnsi" w:cstheme="majorHAnsi"/>
                <w:bCs w:val="0"/>
              </w:rPr>
              <w:t xml:space="preserve"> of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erosions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C8F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5.357</w:t>
            </w:r>
          </w:p>
        </w:tc>
      </w:tr>
      <w:tr w:rsidR="00080256" w:rsidRPr="00A7370E" w14:paraId="11ADD47C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2BA8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Osteoporosis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8F65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28/146 (19.18 %)</w:t>
            </w:r>
          </w:p>
        </w:tc>
      </w:tr>
      <w:tr w:rsidR="00080256" w:rsidRPr="00A7370E" w14:paraId="3830100F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54C4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bCs w:val="0"/>
              </w:rPr>
              <w:t xml:space="preserve">Dry </w:t>
            </w:r>
            <w:proofErr w:type="spellStart"/>
            <w:r>
              <w:rPr>
                <w:rFonts w:asciiTheme="majorHAnsi" w:hAnsiTheme="majorHAnsi" w:cstheme="majorHAnsi"/>
                <w:bCs w:val="0"/>
              </w:rPr>
              <w:t>eye</w:t>
            </w:r>
            <w:proofErr w:type="spellEnd"/>
            <w:r>
              <w:rPr>
                <w:rFonts w:asciiTheme="majorHAnsi" w:hAnsiTheme="majorHAnsi" w:cstheme="majorHAnsi"/>
                <w:bCs w:val="0"/>
              </w:rPr>
              <w:t xml:space="preserve"> </w:t>
            </w:r>
            <w:proofErr w:type="spellStart"/>
            <w:r w:rsidRPr="00A7370E">
              <w:rPr>
                <w:rFonts w:asciiTheme="majorHAnsi" w:hAnsiTheme="majorHAnsi" w:cstheme="majorHAnsi"/>
                <w:bCs w:val="0"/>
              </w:rPr>
              <w:t>syndrom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B41F" w14:textId="77777777" w:rsidR="00080256" w:rsidRPr="00A7370E" w:rsidRDefault="00080256" w:rsidP="002037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11/150 (7.33 %)</w:t>
            </w:r>
          </w:p>
        </w:tc>
      </w:tr>
      <w:tr w:rsidR="00080256" w:rsidRPr="00A7370E" w14:paraId="68195EA8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4E099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treatment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1C8F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  <w:lang w:val="en-GB"/>
              </w:rPr>
              <w:t>good responders</w:t>
            </w:r>
            <w:r>
              <w:rPr>
                <w:rFonts w:asciiTheme="majorHAnsi" w:hAnsiTheme="majorHAnsi" w:cstheme="majorHAnsi"/>
                <w:lang w:val="en-GB"/>
              </w:rPr>
              <w:t>/ number treated</w:t>
            </w:r>
          </w:p>
        </w:tc>
      </w:tr>
      <w:tr w:rsidR="00080256" w:rsidRPr="00A7370E" w14:paraId="068FF55F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0514287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A7370E">
              <w:rPr>
                <w:rFonts w:asciiTheme="majorHAnsi" w:hAnsiTheme="majorHAnsi" w:cstheme="majorHAnsi"/>
                <w:bCs w:val="0"/>
                <w:lang w:val="en-GB"/>
              </w:rPr>
              <w:t xml:space="preserve">TNF alpha inhibitors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F34F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80/117 (68.4%)</w:t>
            </w:r>
          </w:p>
        </w:tc>
      </w:tr>
      <w:tr w:rsidR="00080256" w:rsidRPr="00A7370E" w14:paraId="0F79CB6B" w14:textId="77777777" w:rsidTr="009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DE8E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bCs w:val="0"/>
              </w:rPr>
              <w:t>Tocilizumab</w:t>
            </w:r>
            <w:proofErr w:type="spellEnd"/>
            <w:r>
              <w:rPr>
                <w:rFonts w:asciiTheme="majorHAnsi" w:hAnsiTheme="majorHAnsi" w:cstheme="majorHAnsi"/>
                <w:bCs w:val="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CB66" w14:textId="77777777" w:rsidR="00080256" w:rsidRPr="00A7370E" w:rsidRDefault="00080256" w:rsidP="00203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27/41 (65.8%)</w:t>
            </w:r>
          </w:p>
        </w:tc>
      </w:tr>
      <w:tr w:rsidR="00080256" w:rsidRPr="00A7370E" w14:paraId="6A5A903E" w14:textId="77777777" w:rsidTr="009909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7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hideMark/>
          </w:tcPr>
          <w:p w14:paraId="4E7D86A9" w14:textId="77777777" w:rsidR="00080256" w:rsidRPr="00A7370E" w:rsidRDefault="00080256" w:rsidP="002037B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bCs w:val="0"/>
              </w:rPr>
              <w:t>Abatacept</w:t>
            </w:r>
            <w:proofErr w:type="spellEnd"/>
            <w:r>
              <w:rPr>
                <w:rFonts w:asciiTheme="majorHAnsi" w:hAnsiTheme="majorHAnsi" w:cstheme="majorHAnsi"/>
                <w:bCs w:val="0"/>
              </w:rPr>
              <w:t xml:space="preserve"> good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A3E37A" w14:textId="77777777" w:rsidR="00080256" w:rsidRPr="00A7370E" w:rsidRDefault="00080256" w:rsidP="00203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370E">
              <w:rPr>
                <w:rFonts w:asciiTheme="majorHAnsi" w:hAnsiTheme="majorHAnsi" w:cstheme="majorHAnsi"/>
              </w:rPr>
              <w:t>23/39 (58.9%)</w:t>
            </w:r>
          </w:p>
        </w:tc>
      </w:tr>
    </w:tbl>
    <w:p w14:paraId="2F5C7AF5" w14:textId="77777777" w:rsidR="00080256" w:rsidRPr="00070A62" w:rsidRDefault="00080256" w:rsidP="0008025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96E4E0" w14:textId="77777777" w:rsidR="00080256" w:rsidRPr="00A7370E" w:rsidRDefault="00080256" w:rsidP="00080256">
      <w:pPr>
        <w:rPr>
          <w:rFonts w:asciiTheme="majorHAnsi" w:hAnsiTheme="majorHAnsi" w:cstheme="majorHAnsi"/>
        </w:rPr>
      </w:pPr>
    </w:p>
    <w:sectPr w:rsidR="00080256" w:rsidRPr="00A7370E" w:rsidSect="008F22C3">
      <w:pgSz w:w="16820" w:h="11900" w:orient="landscape"/>
      <w:pgMar w:top="851" w:right="1077" w:bottom="1304" w:left="907" w:header="709" w:footer="4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F22C3"/>
    <w:rsid w:val="000517E1"/>
    <w:rsid w:val="00070A62"/>
    <w:rsid w:val="00080256"/>
    <w:rsid w:val="000D6C6E"/>
    <w:rsid w:val="000E65F0"/>
    <w:rsid w:val="0010236A"/>
    <w:rsid w:val="0010790A"/>
    <w:rsid w:val="001157FD"/>
    <w:rsid w:val="00201C12"/>
    <w:rsid w:val="00460F42"/>
    <w:rsid w:val="004C3F72"/>
    <w:rsid w:val="00540D4B"/>
    <w:rsid w:val="005914B9"/>
    <w:rsid w:val="005A27D1"/>
    <w:rsid w:val="00603719"/>
    <w:rsid w:val="00707A3C"/>
    <w:rsid w:val="008F22C3"/>
    <w:rsid w:val="00990917"/>
    <w:rsid w:val="009A2F07"/>
    <w:rsid w:val="009B482F"/>
    <w:rsid w:val="00A116B5"/>
    <w:rsid w:val="00A53355"/>
    <w:rsid w:val="00A7370E"/>
    <w:rsid w:val="00B538D0"/>
    <w:rsid w:val="00BC5E0E"/>
    <w:rsid w:val="00C62138"/>
    <w:rsid w:val="00CB3884"/>
    <w:rsid w:val="00CF3432"/>
    <w:rsid w:val="00D6748A"/>
    <w:rsid w:val="00DA5C02"/>
    <w:rsid w:val="00E13443"/>
    <w:rsid w:val="00F00CA3"/>
    <w:rsid w:val="00F13B4C"/>
    <w:rsid w:val="00F83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3FB29"/>
  <w15:docId w15:val="{B7270B6C-9990-7B45-871F-CB33ED8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C3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5">
    <w:name w:val="Light Shading Accent 5"/>
    <w:basedOn w:val="TableauNormal"/>
    <w:uiPriority w:val="60"/>
    <w:rsid w:val="00707A3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707A3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mbrageclair">
    <w:name w:val="Light Shading"/>
    <w:basedOn w:val="TableauNormal"/>
    <w:uiPriority w:val="60"/>
    <w:rsid w:val="00707A3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707A3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07A3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7A3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dutableau">
    <w:name w:val="Table Grid"/>
    <w:basedOn w:val="TableauNormal"/>
    <w:uiPriority w:val="59"/>
    <w:rsid w:val="00CB38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550</Characters>
  <Application>Microsoft Office Word</Application>
  <DocSecurity>0</DocSecurity>
  <Lines>4</Lines>
  <Paragraphs>1</Paragraphs>
  <ScaleCrop>false</ScaleCrop>
  <Company>INSERM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Balandraud</dc:creator>
  <cp:keywords/>
  <dc:description/>
  <cp:lastModifiedBy>LARID Guillaume</cp:lastModifiedBy>
  <cp:revision>6</cp:revision>
  <dcterms:created xsi:type="dcterms:W3CDTF">2021-03-08T16:16:00Z</dcterms:created>
  <dcterms:modified xsi:type="dcterms:W3CDTF">2021-06-11T12:31:00Z</dcterms:modified>
</cp:coreProperties>
</file>