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7B" w:rsidRDefault="0044747B" w:rsidP="0044747B">
      <w:pPr>
        <w:ind w:right="-851"/>
        <w:jc w:val="right"/>
      </w:pPr>
      <w:r>
        <w:rPr>
          <w:rFonts w:hint="cs"/>
        </w:rPr>
        <w:t>T</w:t>
      </w:r>
      <w:r>
        <w:t xml:space="preserve">able S1: Summary of pairwise comparisons between different light treatments for each polynomial term obtained from </w:t>
      </w:r>
      <w:r w:rsidRPr="00787B20">
        <w:t>cubic polynomial line</w:t>
      </w:r>
      <w:r>
        <w:t xml:space="preserve">ar mixed modelling of </w:t>
      </w:r>
      <w:r w:rsidRPr="00007073">
        <w:rPr>
          <w:rFonts w:cstheme="minorHAnsi"/>
          <w:color w:val="000000"/>
          <w:sz w:val="24"/>
          <w:szCs w:val="24"/>
        </w:rPr>
        <w:t xml:space="preserve">nonlinear relationship between </w:t>
      </w:r>
      <w:r>
        <w:rPr>
          <w:rFonts w:cstheme="minorHAnsi"/>
          <w:color w:val="000000"/>
          <w:sz w:val="24"/>
          <w:szCs w:val="24"/>
        </w:rPr>
        <w:t>NPQ</w:t>
      </w:r>
      <w:r w:rsidRPr="0000707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and increasing irradiance levels, </w:t>
      </w:r>
      <w:r>
        <w:t xml:space="preserve">derived from figure 3c for </w:t>
      </w:r>
      <w:proofErr w:type="spellStart"/>
      <w:r w:rsidRPr="00787B20">
        <w:rPr>
          <w:i/>
          <w:iCs/>
        </w:rPr>
        <w:t>Cladocopium</w:t>
      </w:r>
      <w:proofErr w:type="spellEnd"/>
      <w:r>
        <w:rPr>
          <w:i/>
          <w:iCs/>
        </w:rPr>
        <w:t>.</w:t>
      </w:r>
      <w:r w:rsidRPr="00787B20">
        <w:t xml:space="preserve"> </w:t>
      </w:r>
    </w:p>
    <w:tbl>
      <w:tblPr>
        <w:tblStyle w:val="TableGrid"/>
        <w:tblW w:w="9504" w:type="dxa"/>
        <w:jc w:val="right"/>
        <w:tblLook w:val="04A0" w:firstRow="1" w:lastRow="0" w:firstColumn="1" w:lastColumn="0" w:noHBand="0" w:noVBand="1"/>
      </w:tblPr>
      <w:tblGrid>
        <w:gridCol w:w="1346"/>
        <w:gridCol w:w="1640"/>
        <w:gridCol w:w="1169"/>
        <w:gridCol w:w="1369"/>
        <w:gridCol w:w="1027"/>
        <w:gridCol w:w="1006"/>
        <w:gridCol w:w="1008"/>
        <w:gridCol w:w="939"/>
      </w:tblGrid>
      <w:tr w:rsidR="0044747B" w:rsidRPr="007358D5" w:rsidTr="0086757A">
        <w:trPr>
          <w:trHeight w:val="270"/>
          <w:jc w:val="right"/>
        </w:trPr>
        <w:tc>
          <w:tcPr>
            <w:tcW w:w="0" w:type="auto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 xml:space="preserve">Polynomial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degree</w:t>
            </w:r>
          </w:p>
        </w:tc>
        <w:tc>
          <w:tcPr>
            <w:tcW w:w="0" w:type="auto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>Comparison</w:t>
            </w:r>
          </w:p>
        </w:tc>
        <w:tc>
          <w:tcPr>
            <w:tcW w:w="0" w:type="auto"/>
            <w:vMerge w:val="restart"/>
            <w:noWrap/>
            <w:hideMark/>
          </w:tcPr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Estimate</w:t>
            </w:r>
          </w:p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Difference</w:t>
            </w:r>
          </w:p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369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 xml:space="preserve">Standard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Error</w:t>
            </w:r>
          </w:p>
        </w:tc>
        <w:tc>
          <w:tcPr>
            <w:tcW w:w="20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4747B" w:rsidTr="0086757A">
              <w:trPr>
                <w:trHeight w:val="248"/>
              </w:trPr>
              <w:tc>
                <w:tcPr>
                  <w:tcW w:w="1776" w:type="dxa"/>
                </w:tcPr>
                <w:p w:rsidR="0044747B" w:rsidRPr="00B34B50" w:rsidRDefault="0044747B" w:rsidP="0086757A">
                  <w:pPr>
                    <w:pStyle w:val="Defaul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B34B50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95% Confidence Interval of the Difference</w:t>
                  </w:r>
                </w:p>
              </w:tc>
            </w:tr>
          </w:tbl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z value</w:t>
            </w:r>
          </w:p>
        </w:tc>
        <w:tc>
          <w:tcPr>
            <w:tcW w:w="0" w:type="auto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P-value</w:t>
            </w:r>
          </w:p>
        </w:tc>
      </w:tr>
      <w:tr w:rsidR="0044747B" w:rsidRPr="007358D5" w:rsidTr="0086757A">
        <w:trPr>
          <w:trHeight w:val="270"/>
          <w:jc w:val="right"/>
        </w:trPr>
        <w:tc>
          <w:tcPr>
            <w:tcW w:w="0" w:type="auto"/>
            <w:vMerge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noWrap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369" w:type="dxa"/>
            <w:vMerge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Lower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Upper</w:t>
            </w:r>
          </w:p>
        </w:tc>
        <w:tc>
          <w:tcPr>
            <w:tcW w:w="0" w:type="auto"/>
            <w:vMerge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0.0268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-0.0231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0.0767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1.3802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0.1675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-0.028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-0.0779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-1.4413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0.1675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-0.0571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-0.107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-0.0072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-2.9417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0.0096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-0.0547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-0.1046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-0.0048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-2.8214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0.0096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-0.0839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-0.1338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-0.0339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-4.3219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-0.0291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0.0194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-0.079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-1.5004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0.1675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0.4719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0.2823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0.6616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6.3866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-0.3444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-0.5341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-0.1548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-4.6607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-0.7105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-0.9001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-0.5209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-9.6148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-0.8164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-1.006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-0.6267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-11.0473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-1.1825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-1.3721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-0.9928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-16.0014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-0.3661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-0.5557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-0.1765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-4.9541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D8727C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0.1855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-0.0042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0.3753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2.5106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0.0723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0.0552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-0.1346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0.2449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0.7468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0.5131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0.1035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-0.0863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0.2933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1.4008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0.3226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-0.1303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-0.3201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0.0594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-1.7638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0.2333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-0.082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-0.2718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0.1078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-1.1099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0.4006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0.0483</w:t>
            </w:r>
          </w:p>
        </w:tc>
        <w:tc>
          <w:tcPr>
            <w:tcW w:w="1369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-0.1414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0.2381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0.654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0.5131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-0.0185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-0.2083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0.1713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-0.2504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0.0225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-0.1674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0.2123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0.3039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-0.0109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-0.2007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0.1789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-0.1472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0.041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-0.1489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0.2308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0.5543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0.0076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-0.1822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0.1974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0.1033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-0.0333</w:t>
            </w:r>
          </w:p>
        </w:tc>
        <w:tc>
          <w:tcPr>
            <w:tcW w:w="1369" w:type="dxa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0.0739</w:t>
            </w:r>
          </w:p>
        </w:tc>
        <w:tc>
          <w:tcPr>
            <w:tcW w:w="1027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-0.2231</w:t>
            </w:r>
          </w:p>
        </w:tc>
        <w:tc>
          <w:tcPr>
            <w:tcW w:w="1006" w:type="dxa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0.1565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-0.451</w:t>
            </w:r>
          </w:p>
        </w:tc>
        <w:tc>
          <w:tcPr>
            <w:tcW w:w="0" w:type="auto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0.9178</w:t>
            </w:r>
          </w:p>
        </w:tc>
      </w:tr>
    </w:tbl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  <w:r>
        <w:br w:type="page"/>
      </w:r>
    </w:p>
    <w:p w:rsidR="0044747B" w:rsidRDefault="0044747B" w:rsidP="0044747B">
      <w:pPr>
        <w:ind w:right="-1134"/>
        <w:jc w:val="right"/>
      </w:pPr>
      <w:r>
        <w:rPr>
          <w:rFonts w:hint="cs"/>
        </w:rPr>
        <w:lastRenderedPageBreak/>
        <w:t>T</w:t>
      </w:r>
      <w:r>
        <w:t xml:space="preserve">able S2: Summary of pairwise comparisons between different light treatments for each polynomial term obtained from </w:t>
      </w:r>
      <w:r w:rsidRPr="00787B20">
        <w:t>cubic polynomial line</w:t>
      </w:r>
      <w:r>
        <w:t xml:space="preserve">ar mixed modelling of </w:t>
      </w:r>
      <w:r w:rsidRPr="00007073">
        <w:rPr>
          <w:rFonts w:cstheme="minorHAnsi"/>
          <w:color w:val="000000"/>
          <w:sz w:val="24"/>
          <w:szCs w:val="24"/>
        </w:rPr>
        <w:t xml:space="preserve">nonlinear relationship between ETR </w:t>
      </w:r>
      <w:r>
        <w:rPr>
          <w:rFonts w:cstheme="minorHAnsi"/>
          <w:color w:val="000000"/>
          <w:sz w:val="24"/>
          <w:szCs w:val="24"/>
        </w:rPr>
        <w:t xml:space="preserve">and increasing irradiance levels, </w:t>
      </w:r>
      <w:r>
        <w:t xml:space="preserve">derived from figure 3c for </w:t>
      </w:r>
      <w:proofErr w:type="spellStart"/>
      <w:r w:rsidRPr="00787B20">
        <w:rPr>
          <w:i/>
          <w:iCs/>
        </w:rPr>
        <w:t>Cladocopium</w:t>
      </w:r>
      <w:proofErr w:type="spellEnd"/>
      <w:r>
        <w:rPr>
          <w:i/>
          <w:iCs/>
        </w:rPr>
        <w:t>.</w:t>
      </w:r>
      <w:r w:rsidRPr="00787B20">
        <w:t xml:space="preserve"> </w:t>
      </w:r>
    </w:p>
    <w:tbl>
      <w:tblPr>
        <w:tblStyle w:val="TableGrid"/>
        <w:tblW w:w="9941" w:type="dxa"/>
        <w:jc w:val="right"/>
        <w:tblLook w:val="04A0" w:firstRow="1" w:lastRow="0" w:firstColumn="1" w:lastColumn="0" w:noHBand="0" w:noVBand="1"/>
      </w:tblPr>
      <w:tblGrid>
        <w:gridCol w:w="1243"/>
        <w:gridCol w:w="1803"/>
        <w:gridCol w:w="1392"/>
        <w:gridCol w:w="1086"/>
        <w:gridCol w:w="1038"/>
        <w:gridCol w:w="10"/>
        <w:gridCol w:w="1051"/>
        <w:gridCol w:w="1200"/>
        <w:gridCol w:w="1118"/>
      </w:tblGrid>
      <w:tr w:rsidR="0044747B" w:rsidRPr="00904C84" w:rsidTr="0086757A">
        <w:trPr>
          <w:trHeight w:val="270"/>
          <w:jc w:val="right"/>
        </w:trPr>
        <w:tc>
          <w:tcPr>
            <w:tcW w:w="1243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 xml:space="preserve">Polynomial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degree</w:t>
            </w:r>
          </w:p>
        </w:tc>
        <w:tc>
          <w:tcPr>
            <w:tcW w:w="1803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>Comparison</w:t>
            </w:r>
          </w:p>
        </w:tc>
        <w:tc>
          <w:tcPr>
            <w:tcW w:w="0" w:type="auto"/>
            <w:vMerge w:val="restart"/>
            <w:noWrap/>
            <w:hideMark/>
          </w:tcPr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Estimate</w:t>
            </w:r>
          </w:p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Difference</w:t>
            </w:r>
          </w:p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86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 xml:space="preserve">Standard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Error</w:t>
            </w:r>
          </w:p>
        </w:tc>
        <w:tc>
          <w:tcPr>
            <w:tcW w:w="209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3"/>
            </w:tblGrid>
            <w:tr w:rsidR="0044747B" w:rsidTr="0086757A">
              <w:trPr>
                <w:trHeight w:val="248"/>
              </w:trPr>
              <w:tc>
                <w:tcPr>
                  <w:tcW w:w="0" w:type="auto"/>
                </w:tcPr>
                <w:p w:rsidR="0044747B" w:rsidRPr="00B34B50" w:rsidRDefault="0044747B" w:rsidP="0086757A">
                  <w:pPr>
                    <w:pStyle w:val="Defaul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B34B50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95% Confidence Interval of the Difference</w:t>
                  </w:r>
                </w:p>
              </w:tc>
            </w:tr>
          </w:tbl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z value</w:t>
            </w:r>
          </w:p>
        </w:tc>
        <w:tc>
          <w:tcPr>
            <w:tcW w:w="0" w:type="auto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P-value</w:t>
            </w:r>
          </w:p>
        </w:tc>
      </w:tr>
      <w:tr w:rsidR="0044747B" w:rsidRPr="00904C84" w:rsidTr="0086757A">
        <w:trPr>
          <w:trHeight w:val="270"/>
          <w:jc w:val="right"/>
        </w:trPr>
        <w:tc>
          <w:tcPr>
            <w:tcW w:w="1243" w:type="dxa"/>
            <w:vMerge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803" w:type="dxa"/>
            <w:vMerge/>
            <w:noWrap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86" w:type="dxa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3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Lower</w:t>
            </w:r>
          </w:p>
        </w:tc>
        <w:tc>
          <w:tcPr>
            <w:tcW w:w="1061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Upper</w:t>
            </w:r>
          </w:p>
        </w:tc>
        <w:tc>
          <w:tcPr>
            <w:tcW w:w="0" w:type="auto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0</w:t>
            </w: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5.2544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0.6358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3.622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6.8867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8.2639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-0.3424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0.6362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-1.9756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1.2909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-0.5382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0.7085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0.1948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0.6367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-1.4397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1.8293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0.306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0.7596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-5.5967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0.5683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-7.0558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-4.1377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-9.8479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Default="0044747B" w:rsidP="0086757A">
            <w:pPr>
              <w:jc w:val="right"/>
            </w:pPr>
            <w:r w:rsidRPr="001E41C7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-5.0595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0.5689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-6.52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-3.599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-8.894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Default="0044747B" w:rsidP="0086757A">
            <w:pPr>
              <w:jc w:val="right"/>
            </w:pPr>
            <w:r w:rsidRPr="001E41C7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0.5372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0.5693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-0.9243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1.9987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0.9437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0.518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76.0805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3.5206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67.0462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85.1148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21.6102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-0.528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3.5648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-9.6757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8.6197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-0.1481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0.8822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4.4368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3.6277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-4.8723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13.746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1.2231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0.2656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-76.6085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3.0998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-84.563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-68.654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-24.7141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5458B3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-71.6437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3.1719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-79.7833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-63.504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-22.5868</w:t>
            </w:r>
          </w:p>
        </w:tc>
        <w:tc>
          <w:tcPr>
            <w:tcW w:w="0" w:type="auto"/>
            <w:noWrap/>
            <w:hideMark/>
          </w:tcPr>
          <w:p w:rsidR="0044747B" w:rsidRDefault="0044747B" w:rsidP="0086757A">
            <w:pPr>
              <w:jc w:val="right"/>
            </w:pPr>
            <w:r w:rsidRPr="005458B3"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4.9649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3.2209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-3.3004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13.2302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1.5415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0.1848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2</w:t>
            </w: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-13.0248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3.5209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-22.0711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-3.9786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-3.6993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0.0004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1.6876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3.5586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-7.4556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10.8308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0.4742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0.7354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-1.2207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3.6124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-10.5022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8.0609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-0.3379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0.7354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14.7125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3.1073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6.7288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22.6961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4.7348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11.8042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3.1688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3.6625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19.9459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3.7251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0.0004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-2.9083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3.2107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-11.1576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5.341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-0.9058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0.5476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3</w:t>
            </w: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-10.1687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3.5214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-19.2092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-1.1282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-2.8877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0.0233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-6.3751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3.5455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-15.4773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2.7272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-1.7981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0.1443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-6.4539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3.5799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-15.6446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2.7369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-1.8028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0.1443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3.7937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3.1231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-4.2243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11.8116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1.2147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0.2881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3.7148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3.1622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-4.4034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11.8331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1.1748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0.2881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243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803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-0.0788</w:t>
            </w:r>
          </w:p>
        </w:tc>
        <w:tc>
          <w:tcPr>
            <w:tcW w:w="1086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3.1889</w:t>
            </w:r>
          </w:p>
        </w:tc>
        <w:tc>
          <w:tcPr>
            <w:tcW w:w="1048" w:type="dxa"/>
            <w:gridSpan w:val="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-8.2658</w:t>
            </w:r>
          </w:p>
        </w:tc>
        <w:tc>
          <w:tcPr>
            <w:tcW w:w="1051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8.1081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-0.0247</w:t>
            </w:r>
          </w:p>
        </w:tc>
        <w:tc>
          <w:tcPr>
            <w:tcW w:w="0" w:type="auto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0.9803</w:t>
            </w:r>
          </w:p>
        </w:tc>
      </w:tr>
    </w:tbl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  <w:r>
        <w:br w:type="page"/>
      </w:r>
    </w:p>
    <w:p w:rsidR="0044747B" w:rsidRDefault="0044747B" w:rsidP="0044747B">
      <w:pPr>
        <w:ind w:right="-993"/>
        <w:jc w:val="right"/>
      </w:pPr>
      <w:r>
        <w:rPr>
          <w:rFonts w:hint="cs"/>
        </w:rPr>
        <w:lastRenderedPageBreak/>
        <w:t>T</w:t>
      </w:r>
      <w:r>
        <w:t xml:space="preserve">able S3: Summary of pairwise comparisons between different light treatments for each polynomial term obtained from </w:t>
      </w:r>
      <w:r w:rsidRPr="00787B20">
        <w:t>cubic polynomial line</w:t>
      </w:r>
      <w:r>
        <w:t xml:space="preserve">ar mixed modelling of </w:t>
      </w:r>
      <w:r w:rsidRPr="00007073">
        <w:rPr>
          <w:rFonts w:cstheme="minorHAnsi"/>
          <w:color w:val="000000"/>
          <w:sz w:val="24"/>
          <w:szCs w:val="24"/>
        </w:rPr>
        <w:t xml:space="preserve">nonlinear relationship between </w:t>
      </w:r>
      <w:r>
        <w:rPr>
          <w:rFonts w:cstheme="minorHAnsi"/>
          <w:color w:val="000000"/>
          <w:sz w:val="24"/>
          <w:szCs w:val="24"/>
        </w:rPr>
        <w:t>NPQ</w:t>
      </w:r>
      <w:r w:rsidRPr="0000707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and increasing irradiance levels, </w:t>
      </w:r>
      <w:r>
        <w:t xml:space="preserve">derived from figure 3d for </w:t>
      </w:r>
      <w:proofErr w:type="spellStart"/>
      <w:r w:rsidRPr="00007073">
        <w:rPr>
          <w:rFonts w:cstheme="minorHAnsi"/>
          <w:i/>
          <w:color w:val="000000"/>
          <w:sz w:val="24"/>
          <w:szCs w:val="24"/>
        </w:rPr>
        <w:t>Durusdinium</w:t>
      </w:r>
      <w:proofErr w:type="spellEnd"/>
      <w:r>
        <w:rPr>
          <w:i/>
          <w:iCs/>
        </w:rPr>
        <w:t>.</w:t>
      </w:r>
      <w:r w:rsidRPr="00787B20">
        <w:t xml:space="preserve"> </w:t>
      </w:r>
    </w:p>
    <w:tbl>
      <w:tblPr>
        <w:tblStyle w:val="TableGrid"/>
        <w:tblW w:w="9637" w:type="dxa"/>
        <w:jc w:val="righ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3"/>
        <w:gridCol w:w="1640"/>
        <w:gridCol w:w="1169"/>
        <w:gridCol w:w="1382"/>
        <w:gridCol w:w="1062"/>
        <w:gridCol w:w="1104"/>
        <w:gridCol w:w="1008"/>
        <w:gridCol w:w="939"/>
      </w:tblGrid>
      <w:tr w:rsidR="0044747B" w:rsidRPr="006A277C" w:rsidTr="0086757A">
        <w:trPr>
          <w:trHeight w:val="270"/>
          <w:jc w:val="right"/>
        </w:trPr>
        <w:tc>
          <w:tcPr>
            <w:tcW w:w="0" w:type="auto"/>
            <w:vMerge w:val="restart"/>
            <w:shd w:val="clear" w:color="auto" w:fill="FFFFFF" w:themeFill="background1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 xml:space="preserve">Polynomial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degree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>Comparison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hideMark/>
          </w:tcPr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Estimate</w:t>
            </w:r>
          </w:p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Difference</w:t>
            </w:r>
          </w:p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382" w:type="dxa"/>
            <w:vMerge w:val="restart"/>
            <w:shd w:val="clear" w:color="auto" w:fill="FFFFFF" w:themeFill="background1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 xml:space="preserve">Standard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Error</w:t>
            </w:r>
          </w:p>
        </w:tc>
        <w:tc>
          <w:tcPr>
            <w:tcW w:w="2166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4747B" w:rsidTr="0086757A">
              <w:trPr>
                <w:trHeight w:val="248"/>
              </w:trPr>
              <w:tc>
                <w:tcPr>
                  <w:tcW w:w="1776" w:type="dxa"/>
                </w:tcPr>
                <w:p w:rsidR="0044747B" w:rsidRPr="00B34B50" w:rsidRDefault="0044747B" w:rsidP="0086757A">
                  <w:pPr>
                    <w:pStyle w:val="Defaul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B34B50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95% Confidence Interval of the Difference</w:t>
                  </w:r>
                </w:p>
              </w:tc>
            </w:tr>
          </w:tbl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z value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P-value</w:t>
            </w:r>
          </w:p>
        </w:tc>
      </w:tr>
      <w:tr w:rsidR="0044747B" w:rsidRPr="006A277C" w:rsidTr="0086757A">
        <w:trPr>
          <w:trHeight w:val="27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noWrap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Lower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Upper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noWrap/>
          </w:tcPr>
          <w:p w:rsidR="0044747B" w:rsidRPr="007358D5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0.0001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-0.0559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0.0561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0.0051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0.9959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-0.2296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-0.2857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-0.1736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-10.5261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-0.0449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-0.1009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-2.056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0.0477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-0.2297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-0.2858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-0.1737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-10.5312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-0.045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-0.101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0.0111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-2.0611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0.0477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0.1848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0.0218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0.1288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0.2408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8.4701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-0.2642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-0.6403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-1.8053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0.0852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-2.1081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-2.4842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-1.732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-14.4069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0.207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-0.1692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0.5831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1.4145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0.1572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-1.8439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-2.2201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-1.4678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-12.6016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0.4711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0.095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0.8473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3.2198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0.0019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2.3151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1.9389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2.6912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15.8214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0.0494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-0.3263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0.4252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0.3377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0.7356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0.6915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0.3158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1.0673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4.7259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-0.2044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-0.5802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0.1713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-1.3971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0.1949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0.6421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0.2664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1.0178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4.3882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-0.2539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-0.6296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0.1219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-1.7348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0.1242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-0.896</w:t>
            </w:r>
          </w:p>
        </w:tc>
        <w:tc>
          <w:tcPr>
            <w:tcW w:w="1382" w:type="dxa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-1.2717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-0.5202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-6.123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 w:val="restart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0.0939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-0.2822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0.4701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0.642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0.5209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-0.4717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-0.8478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-0.0956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-3.2236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0.0038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-0.197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-0.5731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0.1792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-1.3461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0.2139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-0.5656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-0.9418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-0.1895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-3.8656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0.0007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-0.2909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-0.667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0.0852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-1.9881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0.0907</w:t>
            </w:r>
          </w:p>
        </w:tc>
      </w:tr>
      <w:tr w:rsidR="0044747B" w:rsidRPr="007358D5" w:rsidTr="0086757A">
        <w:trPr>
          <w:trHeight w:val="300"/>
          <w:jc w:val="right"/>
        </w:trPr>
        <w:tc>
          <w:tcPr>
            <w:tcW w:w="0" w:type="auto"/>
            <w:vMerge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0.2747</w:t>
            </w:r>
          </w:p>
        </w:tc>
        <w:tc>
          <w:tcPr>
            <w:tcW w:w="1382" w:type="dxa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0.1463</w:t>
            </w:r>
          </w:p>
        </w:tc>
        <w:tc>
          <w:tcPr>
            <w:tcW w:w="1062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-0.1014</w:t>
            </w:r>
          </w:p>
        </w:tc>
        <w:tc>
          <w:tcPr>
            <w:tcW w:w="1104" w:type="dxa"/>
            <w:shd w:val="clear" w:color="auto" w:fill="FFFFFF" w:themeFill="background1"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0.6509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1.8775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4747B" w:rsidRPr="007358D5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7358D5">
              <w:rPr>
                <w:rFonts w:eastAsia="Times New Roman"/>
                <w:color w:val="000000"/>
                <w:lang w:bidi="he-IL"/>
              </w:rPr>
              <w:t>0.0907</w:t>
            </w:r>
          </w:p>
        </w:tc>
      </w:tr>
    </w:tbl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  <w:r>
        <w:br w:type="page"/>
      </w:r>
    </w:p>
    <w:p w:rsidR="0044747B" w:rsidRDefault="0044747B" w:rsidP="0044747B">
      <w:pPr>
        <w:ind w:right="-993"/>
        <w:jc w:val="right"/>
      </w:pPr>
      <w:r>
        <w:rPr>
          <w:rFonts w:hint="cs"/>
        </w:rPr>
        <w:lastRenderedPageBreak/>
        <w:t>T</w:t>
      </w:r>
      <w:r>
        <w:t xml:space="preserve">able S4: Summary of pairwise comparisons between different light treatments for each polynomial term obtained from </w:t>
      </w:r>
      <w:r w:rsidRPr="00787B20">
        <w:t>cubic polynomial line</w:t>
      </w:r>
      <w:r>
        <w:t xml:space="preserve">ar mixed modelling of </w:t>
      </w:r>
      <w:r w:rsidRPr="00007073">
        <w:rPr>
          <w:rFonts w:cstheme="minorHAnsi"/>
          <w:color w:val="000000"/>
          <w:sz w:val="24"/>
          <w:szCs w:val="24"/>
        </w:rPr>
        <w:t xml:space="preserve">nonlinear relationship between ETR </w:t>
      </w:r>
      <w:r>
        <w:rPr>
          <w:rFonts w:cstheme="minorHAnsi"/>
          <w:color w:val="000000"/>
          <w:sz w:val="24"/>
          <w:szCs w:val="24"/>
        </w:rPr>
        <w:t xml:space="preserve">and increasing irradiance levels, </w:t>
      </w:r>
      <w:r>
        <w:t xml:space="preserve">derived from figure 3d for </w:t>
      </w:r>
      <w:proofErr w:type="spellStart"/>
      <w:r w:rsidRPr="00007073">
        <w:rPr>
          <w:rFonts w:cstheme="minorHAnsi"/>
          <w:i/>
          <w:color w:val="000000"/>
          <w:sz w:val="24"/>
          <w:szCs w:val="24"/>
        </w:rPr>
        <w:t>Durusdinium</w:t>
      </w:r>
      <w:proofErr w:type="spellEnd"/>
      <w:r>
        <w:rPr>
          <w:i/>
          <w:iCs/>
        </w:rPr>
        <w:t>.</w:t>
      </w:r>
      <w:r w:rsidRPr="00787B20">
        <w:t xml:space="preserve"> </w:t>
      </w:r>
    </w:p>
    <w:tbl>
      <w:tblPr>
        <w:tblStyle w:val="TableGrid"/>
        <w:tblW w:w="9600" w:type="dxa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72"/>
        <w:gridCol w:w="1084"/>
        <w:gridCol w:w="1118"/>
        <w:gridCol w:w="1118"/>
        <w:gridCol w:w="897"/>
        <w:gridCol w:w="955"/>
      </w:tblGrid>
      <w:tr w:rsidR="0044747B" w:rsidRPr="00904C84" w:rsidTr="0086757A">
        <w:trPr>
          <w:trHeight w:val="270"/>
          <w:jc w:val="right"/>
        </w:trPr>
        <w:tc>
          <w:tcPr>
            <w:tcW w:w="1555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 xml:space="preserve">Polynomial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degree</w:t>
            </w:r>
          </w:p>
        </w:tc>
        <w:tc>
          <w:tcPr>
            <w:tcW w:w="1701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6A277C">
              <w:rPr>
                <w:rFonts w:eastAsia="Times New Roman"/>
                <w:b/>
                <w:bCs/>
                <w:color w:val="000000"/>
                <w:lang w:bidi="he-IL"/>
              </w:rPr>
              <w:t>Comparison</w:t>
            </w:r>
          </w:p>
        </w:tc>
        <w:tc>
          <w:tcPr>
            <w:tcW w:w="1172" w:type="dxa"/>
            <w:vMerge w:val="restart"/>
            <w:noWrap/>
            <w:hideMark/>
          </w:tcPr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Estimate</w:t>
            </w:r>
          </w:p>
          <w:p w:rsidR="0044747B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Difference</w:t>
            </w:r>
          </w:p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84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 xml:space="preserve">Standard </w:t>
            </w: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Error</w:t>
            </w:r>
          </w:p>
        </w:tc>
        <w:tc>
          <w:tcPr>
            <w:tcW w:w="223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6"/>
            </w:tblGrid>
            <w:tr w:rsidR="0044747B" w:rsidTr="0086757A">
              <w:trPr>
                <w:trHeight w:val="248"/>
              </w:trPr>
              <w:tc>
                <w:tcPr>
                  <w:tcW w:w="1776" w:type="dxa"/>
                </w:tcPr>
                <w:p w:rsidR="0044747B" w:rsidRPr="00B34B50" w:rsidRDefault="0044747B" w:rsidP="0086757A">
                  <w:pPr>
                    <w:pStyle w:val="Defaul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B34B50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95% Confidence Interval of the Difference</w:t>
                  </w:r>
                </w:p>
              </w:tc>
            </w:tr>
          </w:tbl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897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 w:rsidRPr="00904C84">
              <w:rPr>
                <w:rFonts w:eastAsia="Times New Roman"/>
                <w:b/>
                <w:bCs/>
                <w:color w:val="000000"/>
                <w:lang w:bidi="he-IL"/>
              </w:rPr>
              <w:t>z value</w:t>
            </w:r>
          </w:p>
        </w:tc>
        <w:tc>
          <w:tcPr>
            <w:tcW w:w="955" w:type="dxa"/>
            <w:vMerge w:val="restart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P-value</w:t>
            </w:r>
          </w:p>
        </w:tc>
      </w:tr>
      <w:tr w:rsidR="0044747B" w:rsidRPr="00904C84" w:rsidTr="0086757A">
        <w:trPr>
          <w:trHeight w:val="270"/>
          <w:jc w:val="right"/>
        </w:trPr>
        <w:tc>
          <w:tcPr>
            <w:tcW w:w="1555" w:type="dxa"/>
            <w:vMerge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701" w:type="dxa"/>
            <w:vMerge/>
            <w:noWrap/>
          </w:tcPr>
          <w:p w:rsidR="0044747B" w:rsidRPr="006A277C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172" w:type="dxa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084" w:type="dxa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Lower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lang w:bidi="he-IL"/>
              </w:rPr>
              <w:t>Upper</w:t>
            </w:r>
          </w:p>
        </w:tc>
        <w:tc>
          <w:tcPr>
            <w:tcW w:w="897" w:type="dxa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  <w:tc>
          <w:tcPr>
            <w:tcW w:w="955" w:type="dxa"/>
            <w:vMerge/>
            <w:noWrap/>
          </w:tcPr>
          <w:p w:rsidR="0044747B" w:rsidRPr="00904C84" w:rsidRDefault="0044747B" w:rsidP="0086757A">
            <w:pPr>
              <w:jc w:val="right"/>
              <w:rPr>
                <w:rFonts w:eastAsia="Times New Roman"/>
                <w:b/>
                <w:bCs/>
                <w:color w:val="000000"/>
                <w:lang w:bidi="he-IL"/>
              </w:rPr>
            </w:pP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1.9166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-0.0618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3.895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2.4923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0.0347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0.0943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0.7662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-1.8769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2.0654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0.123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0.9021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-0.2275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0.7688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-2.2054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1.7505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-0.2959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0.9021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-1.8223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0.766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-3.793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0.1483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-2.379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0.0347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-2.1441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0.7687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-4.1216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-0.1666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-2.7893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0.0317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-0.3217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0.7658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-2.292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1.6485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-0.4201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0.9021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25.1911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4.8178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12.8107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37.5715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5.2287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1.4434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4.9523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-11.2825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14.1693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0.2915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0.7707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15.6615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5.0105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2.7861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28.5369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3.1258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0.0035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-23.7477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4.5266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-35.3797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-12.1158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-5.2463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&lt;0.0001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-9.5296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4.5902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-21.325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2.2657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-2.0761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0.0455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14.2181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4.7311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2.0606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26.3756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3.0053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2.7374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4.7655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-9.5058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14.9807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0.5744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0.6788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4.1913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4.6323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-7.7099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16.0926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0.9048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0.5484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11.171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4.98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-1.6234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23.9654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2.2432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0.1493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1.4539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4.5969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-10.3562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13.264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0.3163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0.7518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8.4335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4.947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-4.2761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21.1432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1.7048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0.2647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1172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6.9796</w:t>
            </w:r>
          </w:p>
        </w:tc>
        <w:tc>
          <w:tcPr>
            <w:tcW w:w="1084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4.8189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-5.4009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19.3602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1.4484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0.295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 w:val="restart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Control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5.7278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4.7461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-6.4547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17.9103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1.2068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0.3412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2.4557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4.7748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-9.8004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14.7119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0.5143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0.607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Blue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-14.7773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5.1724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-28.0539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-1.5006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-2.8569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0.0086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White - Control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-3.2721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4.5071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-14.841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8.2969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-0.726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0.5614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Control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-20.5051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4.9263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-33.15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-7.8601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-4.1624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0.0002</w:t>
            </w:r>
          </w:p>
        </w:tc>
      </w:tr>
      <w:tr w:rsidR="0044747B" w:rsidRPr="00904C84" w:rsidTr="0086757A">
        <w:trPr>
          <w:trHeight w:val="300"/>
          <w:jc w:val="right"/>
        </w:trPr>
        <w:tc>
          <w:tcPr>
            <w:tcW w:w="1555" w:type="dxa"/>
            <w:vMerge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</w:p>
        </w:tc>
        <w:tc>
          <w:tcPr>
            <w:tcW w:w="1701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Yellow - White</w:t>
            </w:r>
          </w:p>
        </w:tc>
        <w:tc>
          <w:tcPr>
            <w:tcW w:w="1172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-17.233</w:t>
            </w:r>
          </w:p>
        </w:tc>
        <w:tc>
          <w:tcPr>
            <w:tcW w:w="1084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4.954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-29.949</w:t>
            </w:r>
          </w:p>
        </w:tc>
        <w:tc>
          <w:tcPr>
            <w:tcW w:w="1118" w:type="dxa"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-4.517</w:t>
            </w:r>
          </w:p>
        </w:tc>
        <w:tc>
          <w:tcPr>
            <w:tcW w:w="897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-3.4786</w:t>
            </w:r>
          </w:p>
        </w:tc>
        <w:tc>
          <w:tcPr>
            <w:tcW w:w="955" w:type="dxa"/>
            <w:noWrap/>
            <w:hideMark/>
          </w:tcPr>
          <w:p w:rsidR="0044747B" w:rsidRPr="00904C84" w:rsidRDefault="0044747B" w:rsidP="0086757A">
            <w:pPr>
              <w:jc w:val="right"/>
              <w:rPr>
                <w:rFonts w:eastAsia="Times New Roman"/>
                <w:color w:val="000000"/>
                <w:lang w:bidi="he-IL"/>
              </w:rPr>
            </w:pPr>
            <w:r w:rsidRPr="00904C84">
              <w:rPr>
                <w:rFonts w:eastAsia="Times New Roman"/>
                <w:color w:val="000000"/>
                <w:lang w:bidi="he-IL"/>
              </w:rPr>
              <w:t>0.0015</w:t>
            </w:r>
          </w:p>
        </w:tc>
      </w:tr>
    </w:tbl>
    <w:p w:rsidR="0044747B" w:rsidRDefault="0044747B" w:rsidP="0044747B">
      <w:pPr>
        <w:jc w:val="right"/>
      </w:pPr>
    </w:p>
    <w:p w:rsidR="0044747B" w:rsidRDefault="0044747B" w:rsidP="0044747B">
      <w:pPr>
        <w:jc w:val="right"/>
      </w:pPr>
    </w:p>
    <w:p w:rsidR="00654016" w:rsidRDefault="00654016">
      <w:pPr>
        <w:rPr>
          <w:rFonts w:hint="cs"/>
        </w:rPr>
      </w:pPr>
      <w:bookmarkStart w:id="0" w:name="_GoBack"/>
      <w:bookmarkEnd w:id="0"/>
    </w:p>
    <w:sectPr w:rsidR="00654016" w:rsidSect="00DA77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垉⣰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132"/>
    <w:multiLevelType w:val="multilevel"/>
    <w:tmpl w:val="CA1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7B"/>
    <w:rsid w:val="0044747B"/>
    <w:rsid w:val="00654016"/>
    <w:rsid w:val="00DA7751"/>
    <w:rsid w:val="00E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66BA-E8AD-41DA-9BAF-CB735D5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7B"/>
    <w:pPr>
      <w:bidi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4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4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47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7B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47B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47B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47B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47B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47B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747B"/>
    <w:rPr>
      <w:rFonts w:ascii="Calibri" w:eastAsia="Calibri" w:hAnsi="Calibri" w:cs="Calibri"/>
      <w:b/>
      <w:sz w:val="72"/>
      <w:szCs w:val="72"/>
    </w:rPr>
  </w:style>
  <w:style w:type="paragraph" w:styleId="Bibliography">
    <w:name w:val="Bibliography"/>
    <w:basedOn w:val="Normal"/>
    <w:next w:val="Normal"/>
    <w:uiPriority w:val="37"/>
    <w:unhideWhenUsed/>
    <w:rsid w:val="0044747B"/>
  </w:style>
  <w:style w:type="character" w:styleId="Hyperlink">
    <w:name w:val="Hyperlink"/>
    <w:basedOn w:val="DefaultParagraphFont"/>
    <w:uiPriority w:val="99"/>
    <w:unhideWhenUsed/>
    <w:rsid w:val="004474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4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7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47B"/>
    <w:pPr>
      <w:bidi/>
      <w:spacing w:after="0" w:line="240" w:lineRule="auto"/>
    </w:pPr>
    <w:rPr>
      <w:rFonts w:ascii="Calibri" w:eastAsia="Calibri" w:hAnsi="Calibri" w:cs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747B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47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7B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747B"/>
    <w:pPr>
      <w:ind w:left="720"/>
      <w:contextualSpacing/>
    </w:pPr>
  </w:style>
  <w:style w:type="paragraph" w:styleId="Revision">
    <w:name w:val="Revision"/>
    <w:hidden/>
    <w:uiPriority w:val="99"/>
    <w:semiHidden/>
    <w:rsid w:val="0044747B"/>
    <w:pPr>
      <w:bidi/>
      <w:spacing w:after="0" w:line="240" w:lineRule="auto"/>
    </w:pPr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747B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4747B"/>
    <w:pPr>
      <w:bidi/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4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74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4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747B"/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44747B"/>
  </w:style>
  <w:style w:type="character" w:customStyle="1" w:styleId="pubyear">
    <w:name w:val="pubyear"/>
    <w:basedOn w:val="DefaultParagraphFont"/>
    <w:rsid w:val="0044747B"/>
  </w:style>
  <w:style w:type="character" w:customStyle="1" w:styleId="articletitle">
    <w:name w:val="articletitle"/>
    <w:basedOn w:val="DefaultParagraphFont"/>
    <w:rsid w:val="0044747B"/>
  </w:style>
  <w:style w:type="character" w:customStyle="1" w:styleId="vol">
    <w:name w:val="vol"/>
    <w:basedOn w:val="DefaultParagraphFont"/>
    <w:rsid w:val="0044747B"/>
  </w:style>
  <w:style w:type="character" w:customStyle="1" w:styleId="pagefirst">
    <w:name w:val="pagefirst"/>
    <w:basedOn w:val="DefaultParagraphFont"/>
    <w:rsid w:val="0044747B"/>
  </w:style>
  <w:style w:type="character" w:customStyle="1" w:styleId="pagelast">
    <w:name w:val="pagelast"/>
    <w:basedOn w:val="DefaultParagraphFont"/>
    <w:rsid w:val="0044747B"/>
  </w:style>
  <w:style w:type="character" w:customStyle="1" w:styleId="identifier">
    <w:name w:val="identifier"/>
    <w:basedOn w:val="DefaultParagraphFont"/>
    <w:rsid w:val="0044747B"/>
  </w:style>
  <w:style w:type="character" w:customStyle="1" w:styleId="id-label">
    <w:name w:val="id-label"/>
    <w:basedOn w:val="DefaultParagraphFont"/>
    <w:rsid w:val="0044747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747B"/>
    <w:rPr>
      <w:color w:val="605E5C"/>
      <w:shd w:val="clear" w:color="auto" w:fill="E1DFDD"/>
    </w:rPr>
  </w:style>
  <w:style w:type="paragraph" w:customStyle="1" w:styleId="Default">
    <w:name w:val="Default"/>
    <w:rsid w:val="00447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6330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Ayalon</dc:creator>
  <cp:keywords/>
  <dc:description/>
  <cp:lastModifiedBy>Inbal Ayalon</cp:lastModifiedBy>
  <cp:revision>2</cp:revision>
  <dcterms:created xsi:type="dcterms:W3CDTF">2021-06-03T10:17:00Z</dcterms:created>
  <dcterms:modified xsi:type="dcterms:W3CDTF">2021-06-03T10:17:00Z</dcterms:modified>
</cp:coreProperties>
</file>