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650B68" w:rsidRDefault="00654E8F" w:rsidP="0001436A">
      <w:pPr>
        <w:pStyle w:val="SupplementaryMaterial"/>
        <w:rPr>
          <w:b w:val="0"/>
        </w:rPr>
      </w:pPr>
      <w:r w:rsidRPr="00650B68">
        <w:t>Supplementary Material</w:t>
      </w:r>
    </w:p>
    <w:p w14:paraId="3BD5A427" w14:textId="14E49DC0" w:rsidR="00EA3D3C" w:rsidRPr="0033610C" w:rsidRDefault="00CD7E94" w:rsidP="0001436A">
      <w:pPr>
        <w:pStyle w:val="Heading1"/>
      </w:pPr>
      <w:r w:rsidRPr="0033610C">
        <w:t>Ethical Note</w:t>
      </w:r>
    </w:p>
    <w:p w14:paraId="456DE575" w14:textId="5D137DDB" w:rsidR="00CD7E94" w:rsidRPr="0033610C" w:rsidRDefault="00CD7E94" w:rsidP="00CD7E94">
      <w:pPr>
        <w:suppressAutoHyphens/>
        <w:ind w:firstLine="567"/>
        <w:rPr>
          <w:rFonts w:eastAsia="Times New Roman" w:cs="Times New Roman"/>
          <w:szCs w:val="24"/>
        </w:rPr>
      </w:pPr>
      <w:r w:rsidRPr="0033610C">
        <w:rPr>
          <w:rFonts w:eastAsia="Times New Roman" w:cs="Times New Roman"/>
          <w:szCs w:val="24"/>
        </w:rPr>
        <w:t xml:space="preserve">Ethical approval for this study was not required since, at the time this study took place (July 2014), the Institutional Animal Care and Use Committee (IACUC) protocols were not issued for invertebrate research in the US and in the institution where the experiments with live animals were carried out. Nevertheless, the </w:t>
      </w:r>
      <w:r w:rsidR="005C4C83">
        <w:rPr>
          <w:rFonts w:eastAsia="Times New Roman" w:cs="Times New Roman"/>
          <w:szCs w:val="24"/>
        </w:rPr>
        <w:t>following</w:t>
      </w:r>
      <w:r w:rsidRPr="0033610C">
        <w:rPr>
          <w:rFonts w:eastAsia="Times New Roman" w:cs="Times New Roman"/>
          <w:szCs w:val="24"/>
        </w:rPr>
        <w:t xml:space="preserve"> procedures were performed to minimize </w:t>
      </w:r>
      <w:r w:rsidR="00A879C4">
        <w:rPr>
          <w:rFonts w:eastAsia="Times New Roman" w:cs="Times New Roman"/>
          <w:szCs w:val="24"/>
        </w:rPr>
        <w:t xml:space="preserve">the </w:t>
      </w:r>
      <w:r w:rsidRPr="0033610C">
        <w:rPr>
          <w:rFonts w:eastAsia="Times New Roman" w:cs="Times New Roman"/>
          <w:szCs w:val="24"/>
        </w:rPr>
        <w:t>pain and distress of the animals involved.</w:t>
      </w:r>
    </w:p>
    <w:p w14:paraId="24089239" w14:textId="1739E3E4" w:rsidR="00CD7E94" w:rsidRPr="0033610C" w:rsidRDefault="00CD7E94" w:rsidP="00CD7E94">
      <w:pPr>
        <w:suppressAutoHyphens/>
        <w:ind w:firstLine="567"/>
        <w:rPr>
          <w:rFonts w:eastAsia="Times New Roman" w:cs="Times New Roman"/>
          <w:szCs w:val="24"/>
        </w:rPr>
      </w:pPr>
      <w:r w:rsidRPr="0033610C">
        <w:rPr>
          <w:rFonts w:eastAsia="Times New Roman" w:cs="Times New Roman"/>
          <w:szCs w:val="24"/>
        </w:rPr>
        <w:t xml:space="preserve">For ethical reasons, we used a minimal number of animals to collect a sufficient amount of data to establish appropriate and sufficient procedure and equipment parameters in achieving novel behavioral measurements. Animals were acclimated for </w:t>
      </w:r>
      <w:r w:rsidR="00756F3D">
        <w:rPr>
          <w:rFonts w:eastAsia="Times New Roman" w:cs="Times New Roman"/>
          <w:szCs w:val="24"/>
        </w:rPr>
        <w:t xml:space="preserve">48 </w:t>
      </w:r>
      <w:r w:rsidR="00971090">
        <w:rPr>
          <w:rFonts w:eastAsia="Times New Roman" w:cs="Times New Roman"/>
          <w:szCs w:val="24"/>
        </w:rPr>
        <w:t xml:space="preserve">hours </w:t>
      </w:r>
      <w:r w:rsidR="00756F3D">
        <w:rPr>
          <w:rFonts w:eastAsia="Times New Roman" w:cs="Times New Roman"/>
          <w:szCs w:val="24"/>
        </w:rPr>
        <w:t xml:space="preserve">before being habituated to the experimental </w:t>
      </w:r>
      <w:r w:rsidR="001D5DEC">
        <w:rPr>
          <w:rFonts w:eastAsia="Times New Roman" w:cs="Times New Roman"/>
          <w:szCs w:val="24"/>
        </w:rPr>
        <w:t>apparatus</w:t>
      </w:r>
      <w:r w:rsidR="00A26B49">
        <w:rPr>
          <w:rFonts w:eastAsia="Times New Roman" w:cs="Times New Roman"/>
          <w:szCs w:val="24"/>
        </w:rPr>
        <w:t xml:space="preserve">. One day following habituation, </w:t>
      </w:r>
      <w:r w:rsidRPr="0033610C">
        <w:rPr>
          <w:rFonts w:eastAsia="Times New Roman" w:cs="Times New Roman"/>
          <w:szCs w:val="24"/>
        </w:rPr>
        <w:t>experimental trials</w:t>
      </w:r>
      <w:r w:rsidR="003832CA">
        <w:rPr>
          <w:rFonts w:eastAsia="Times New Roman" w:cs="Times New Roman"/>
          <w:szCs w:val="24"/>
        </w:rPr>
        <w:t xml:space="preserve"> began</w:t>
      </w:r>
      <w:r w:rsidR="001D5DEC">
        <w:rPr>
          <w:rFonts w:eastAsia="Times New Roman" w:cs="Times New Roman"/>
          <w:szCs w:val="24"/>
        </w:rPr>
        <w:t>. G</w:t>
      </w:r>
      <w:r w:rsidRPr="0033610C">
        <w:rPr>
          <w:rFonts w:eastAsia="Times New Roman" w:cs="Times New Roman"/>
          <w:szCs w:val="24"/>
        </w:rPr>
        <w:t xml:space="preserve">ravel and sand on the bottom of the housing tank provided </w:t>
      </w:r>
      <w:r w:rsidR="00FE6E01">
        <w:rPr>
          <w:rFonts w:eastAsia="Times New Roman" w:cs="Times New Roman"/>
          <w:szCs w:val="24"/>
        </w:rPr>
        <w:t xml:space="preserve">a </w:t>
      </w:r>
      <w:r w:rsidRPr="0033610C">
        <w:rPr>
          <w:rFonts w:eastAsia="Times New Roman" w:cs="Times New Roman"/>
          <w:szCs w:val="24"/>
        </w:rPr>
        <w:t>natural substrate for animals to settle. To minimize distress, we did not measure the animals’ weight. A 12/12 h light/dark cycle was maintained</w:t>
      </w:r>
      <w:r w:rsidR="001F16EC" w:rsidRPr="0033610C">
        <w:rPr>
          <w:rFonts w:eastAsia="Times New Roman" w:cs="Times New Roman"/>
          <w:szCs w:val="24"/>
        </w:rPr>
        <w:t>,</w:t>
      </w:r>
      <w:r w:rsidRPr="0033610C">
        <w:rPr>
          <w:rFonts w:eastAsia="Times New Roman" w:cs="Times New Roman"/>
          <w:szCs w:val="24"/>
        </w:rPr>
        <w:t xml:space="preserve"> and the housing tank was cleaned twice a day. </w:t>
      </w:r>
      <w:r w:rsidRPr="0033610C">
        <w:rPr>
          <w:rFonts w:eastAsia="Times New Roman" w:cs="Times New Roman"/>
          <w:bCs/>
          <w:szCs w:val="24"/>
        </w:rPr>
        <w:t>Each animal was gently transported from the housing tank to the experimental rig using a glass beaker (to minimize distress, we did not use nets), with this task lasting approximately one minute.</w:t>
      </w:r>
      <w:r w:rsidRPr="0033610C">
        <w:rPr>
          <w:rFonts w:eastAsia="Times New Roman" w:cs="Times New Roman"/>
          <w:szCs w:val="24"/>
        </w:rPr>
        <w:t xml:space="preserve"> At the end of each testing session, the animal was returned to the housing system. Animals were kept in the housing system for the </w:t>
      </w:r>
      <w:r w:rsidR="002D4DE1">
        <w:rPr>
          <w:rFonts w:eastAsia="Times New Roman" w:cs="Times New Roman"/>
          <w:szCs w:val="24"/>
        </w:rPr>
        <w:t>study duration</w:t>
      </w:r>
      <w:r w:rsidRPr="0033610C">
        <w:rPr>
          <w:rFonts w:eastAsia="Times New Roman" w:cs="Times New Roman"/>
          <w:szCs w:val="24"/>
        </w:rPr>
        <w:t xml:space="preserve"> (11 days) and remained there after study completion.</w:t>
      </w:r>
    </w:p>
    <w:p w14:paraId="77DE4A94" w14:textId="5B721805" w:rsidR="00CD7E94" w:rsidRPr="0033610C" w:rsidRDefault="00CD7E94" w:rsidP="00CD7E94">
      <w:pPr>
        <w:suppressAutoHyphens/>
        <w:ind w:firstLine="567"/>
        <w:rPr>
          <w:rFonts w:eastAsia="Times New Roman" w:cs="Times New Roman"/>
          <w:szCs w:val="24"/>
        </w:rPr>
      </w:pPr>
      <w:r w:rsidRPr="0033610C">
        <w:rPr>
          <w:rFonts w:eastAsia="Times New Roman" w:cs="Times New Roman"/>
          <w:szCs w:val="24"/>
        </w:rPr>
        <w:t>Squid were monitored twice daily by caretaking staff and the first author throughout the study duration. Animal feeding and group interaction behavior w</w:t>
      </w:r>
      <w:r w:rsidR="00940F8F">
        <w:rPr>
          <w:rFonts w:eastAsia="Times New Roman" w:cs="Times New Roman"/>
          <w:szCs w:val="24"/>
        </w:rPr>
        <w:t>ere</w:t>
      </w:r>
      <w:r w:rsidRPr="0033610C">
        <w:rPr>
          <w:rFonts w:eastAsia="Times New Roman" w:cs="Times New Roman"/>
          <w:szCs w:val="24"/>
        </w:rPr>
        <w:t xml:space="preserve"> observed</w:t>
      </w:r>
      <w:r w:rsidR="0011484D">
        <w:rPr>
          <w:rFonts w:eastAsia="Times New Roman" w:cs="Times New Roman"/>
          <w:szCs w:val="24"/>
        </w:rPr>
        <w:t>,</w:t>
      </w:r>
      <w:r w:rsidRPr="0033610C">
        <w:rPr>
          <w:rFonts w:eastAsia="Times New Roman" w:cs="Times New Roman"/>
          <w:szCs w:val="24"/>
        </w:rPr>
        <w:t xml:space="preserve"> as well as if they had developed any injuries. Had an animal shown changes in feeding or group interaction, trials would have been terminated for the animal</w:t>
      </w:r>
      <w:r w:rsidR="00AA377A">
        <w:rPr>
          <w:rFonts w:eastAsia="Times New Roman" w:cs="Times New Roman"/>
          <w:szCs w:val="24"/>
        </w:rPr>
        <w:t>,</w:t>
      </w:r>
      <w:r w:rsidRPr="0033610C">
        <w:rPr>
          <w:rFonts w:eastAsia="Times New Roman" w:cs="Times New Roman"/>
          <w:szCs w:val="24"/>
        </w:rPr>
        <w:t xml:space="preserve"> and it would have been excluded from data analysis. Had an animal developed any physical injuries, it would have been euthanized. However, no adverse events were observed or recorded. All animals completed the study without any injuries or changes in feeding or group behavior. All animals remained in their housing tank after </w:t>
      </w:r>
      <w:r w:rsidR="00682553">
        <w:rPr>
          <w:rFonts w:eastAsia="Times New Roman" w:cs="Times New Roman"/>
          <w:szCs w:val="24"/>
        </w:rPr>
        <w:t xml:space="preserve">the </w:t>
      </w:r>
      <w:r w:rsidRPr="0033610C">
        <w:rPr>
          <w:rFonts w:eastAsia="Times New Roman" w:cs="Times New Roman"/>
          <w:szCs w:val="24"/>
        </w:rPr>
        <w:t>completion of the study.</w:t>
      </w:r>
    </w:p>
    <w:p w14:paraId="7B077D80" w14:textId="63797270" w:rsidR="004E60A8" w:rsidRPr="0033610C" w:rsidRDefault="00EE4175" w:rsidP="0001436A">
      <w:pPr>
        <w:pStyle w:val="Heading1"/>
        <w:rPr>
          <w:rFonts w:eastAsia="Times New Roman"/>
          <w:bCs/>
        </w:rPr>
      </w:pPr>
      <w:r w:rsidRPr="0033610C">
        <w:rPr>
          <w:rFonts w:eastAsia="Times New Roman"/>
          <w:bCs/>
        </w:rPr>
        <w:t>Experimental Controls</w:t>
      </w:r>
    </w:p>
    <w:p w14:paraId="5866E647" w14:textId="3838E69D" w:rsidR="00304D4A" w:rsidRPr="0033610C" w:rsidRDefault="00304D4A" w:rsidP="00304D4A">
      <w:pPr>
        <w:suppressAutoHyphens/>
        <w:ind w:firstLine="540"/>
        <w:rPr>
          <w:rFonts w:eastAsia="Times New Roman" w:cs="Times New Roman"/>
          <w:szCs w:val="24"/>
        </w:rPr>
      </w:pPr>
      <w:r w:rsidRPr="000F6266">
        <w:rPr>
          <w:rFonts w:eastAsia="Times New Roman" w:cs="Times New Roman"/>
          <w:szCs w:val="24"/>
        </w:rPr>
        <w:t xml:space="preserve">Since this </w:t>
      </w:r>
      <w:r w:rsidR="002A3259">
        <w:rPr>
          <w:rFonts w:eastAsia="Times New Roman" w:cs="Times New Roman"/>
          <w:szCs w:val="24"/>
        </w:rPr>
        <w:t xml:space="preserve">pilot study intended to test the feasibility of a procedure, there was no single primary outcome (multiple outcomes were assessed) and did not require a control group </w:t>
      </w:r>
      <w:r w:rsidRPr="0033610C">
        <w:rPr>
          <w:rFonts w:eastAsia="Times New Roman" w:cs="Times New Roman"/>
          <w:szCs w:val="24"/>
        </w:rPr>
        <w:t>or randomization (</w:t>
      </w:r>
      <w:proofErr w:type="spellStart"/>
      <w:r w:rsidRPr="0033610C">
        <w:rPr>
          <w:rFonts w:eastAsia="Times New Roman" w:cs="Times New Roman"/>
          <w:szCs w:val="24"/>
        </w:rPr>
        <w:t>Percie</w:t>
      </w:r>
      <w:proofErr w:type="spellEnd"/>
      <w:r w:rsidRPr="0033610C">
        <w:rPr>
          <w:rFonts w:eastAsia="Times New Roman" w:cs="Times New Roman"/>
          <w:szCs w:val="24"/>
        </w:rPr>
        <w:t xml:space="preserve"> du </w:t>
      </w:r>
      <w:proofErr w:type="spellStart"/>
      <w:r w:rsidRPr="0033610C">
        <w:rPr>
          <w:rFonts w:eastAsia="Times New Roman" w:cs="Times New Roman"/>
          <w:szCs w:val="24"/>
        </w:rPr>
        <w:t>Sert</w:t>
      </w:r>
      <w:proofErr w:type="spellEnd"/>
      <w:r w:rsidRPr="0033610C">
        <w:rPr>
          <w:rFonts w:eastAsia="Times New Roman" w:cs="Times New Roman"/>
          <w:szCs w:val="24"/>
        </w:rPr>
        <w:t xml:space="preserve"> et al., 2020). </w:t>
      </w:r>
    </w:p>
    <w:p w14:paraId="7E9D27BA" w14:textId="5443D2A7" w:rsidR="00304D4A" w:rsidRPr="0033610C" w:rsidRDefault="00304D4A" w:rsidP="00304D4A">
      <w:pPr>
        <w:suppressAutoHyphens/>
        <w:ind w:firstLine="540"/>
        <w:rPr>
          <w:rFonts w:cs="Times New Roman"/>
          <w:szCs w:val="24"/>
        </w:rPr>
      </w:pPr>
      <w:r w:rsidRPr="0033610C">
        <w:rPr>
          <w:rFonts w:eastAsia="Times New Roman" w:cs="Times New Roman"/>
          <w:szCs w:val="24"/>
        </w:rPr>
        <w:t xml:space="preserve">Since </w:t>
      </w:r>
      <w:r w:rsidRPr="0033610C">
        <w:rPr>
          <w:rFonts w:cs="Times New Roman"/>
          <w:szCs w:val="24"/>
        </w:rPr>
        <w:t xml:space="preserve">all animals received the same stimulus, no </w:t>
      </w:r>
      <w:r w:rsidR="00767349">
        <w:rPr>
          <w:rFonts w:cs="Times New Roman"/>
          <w:szCs w:val="24"/>
        </w:rPr>
        <w:t xml:space="preserve">blinding process was necessary as the light </w:t>
      </w:r>
      <w:r w:rsidRPr="0033610C">
        <w:rPr>
          <w:rFonts w:cs="Times New Roman"/>
          <w:szCs w:val="24"/>
        </w:rPr>
        <w:t xml:space="preserve">flash stimulus illuminated the whole animal body (all three body regions) in all trials. All conditions (housing, transportation to experimental tank, experimentation) were the same for all animals. The animal caretaking </w:t>
      </w:r>
      <w:proofErr w:type="gramStart"/>
      <w:r w:rsidRPr="0033610C">
        <w:rPr>
          <w:rFonts w:cs="Times New Roman"/>
          <w:szCs w:val="24"/>
        </w:rPr>
        <w:t>staff</w:t>
      </w:r>
      <w:proofErr w:type="gramEnd"/>
      <w:r w:rsidRPr="0033610C">
        <w:rPr>
          <w:rFonts w:cs="Times New Roman"/>
          <w:szCs w:val="24"/>
        </w:rPr>
        <w:t xml:space="preserve"> and first author were involved with all animal care tasks</w:t>
      </w:r>
      <w:r w:rsidR="00767349">
        <w:rPr>
          <w:rFonts w:cs="Times New Roman"/>
          <w:szCs w:val="24"/>
        </w:rPr>
        <w:t>,</w:t>
      </w:r>
      <w:r w:rsidRPr="0033610C">
        <w:rPr>
          <w:rFonts w:cs="Times New Roman"/>
          <w:szCs w:val="24"/>
        </w:rPr>
        <w:t xml:space="preserve"> and only the first author was involved in experimental procedures. </w:t>
      </w:r>
    </w:p>
    <w:p w14:paraId="6E0A0706" w14:textId="3F69B51B" w:rsidR="00304D4A" w:rsidRPr="0033610C" w:rsidRDefault="00304D4A" w:rsidP="00304D4A">
      <w:pPr>
        <w:ind w:firstLine="567"/>
        <w:rPr>
          <w:rFonts w:cs="Times New Roman"/>
          <w:szCs w:val="24"/>
        </w:rPr>
      </w:pPr>
      <w:r w:rsidRPr="0033610C">
        <w:rPr>
          <w:rFonts w:eastAsia="Times New Roman" w:cs="Times New Roman"/>
          <w:szCs w:val="24"/>
        </w:rPr>
        <w:t>E</w:t>
      </w:r>
      <w:r w:rsidRPr="0033610C">
        <w:rPr>
          <w:rFonts w:eastAsia="Times New Roman" w:cs="Times New Roman"/>
          <w:bCs/>
          <w:szCs w:val="24"/>
        </w:rPr>
        <w:t xml:space="preserve">xperimental measurements began each day at </w:t>
      </w:r>
      <w:r w:rsidR="00767349">
        <w:rPr>
          <w:rFonts w:eastAsia="Times New Roman" w:cs="Times New Roman"/>
          <w:bCs/>
          <w:szCs w:val="24"/>
        </w:rPr>
        <w:t>noon,</w:t>
      </w:r>
      <w:r w:rsidRPr="0033610C">
        <w:rPr>
          <w:rFonts w:eastAsia="Times New Roman" w:cs="Times New Roman"/>
          <w:bCs/>
          <w:szCs w:val="24"/>
        </w:rPr>
        <w:t xml:space="preserve"> and th</w:t>
      </w:r>
      <w:r w:rsidRPr="0033610C">
        <w:rPr>
          <w:rFonts w:cs="Times New Roman"/>
          <w:szCs w:val="24"/>
        </w:rPr>
        <w:t xml:space="preserve">e experimenter was not aware of the behavioral results until scoring and analysis were performed at a later stage since the animal was concealed in the rig during data collection. </w:t>
      </w:r>
      <w:r w:rsidRPr="0033610C">
        <w:rPr>
          <w:rFonts w:eastAsia="Times New Roman" w:cs="Times New Roman"/>
          <w:szCs w:val="24"/>
        </w:rPr>
        <w:t xml:space="preserve">The flash unit was triggered remotely using a wireless </w:t>
      </w:r>
      <w:r w:rsidRPr="0033610C">
        <w:rPr>
          <w:rFonts w:eastAsia="Times New Roman" w:cs="Times New Roman"/>
          <w:szCs w:val="24"/>
        </w:rPr>
        <w:lastRenderedPageBreak/>
        <w:t xml:space="preserve">device so that </w:t>
      </w:r>
      <w:r w:rsidRPr="0033610C">
        <w:rPr>
          <w:rFonts w:eastAsia="Times New Roman" w:cs="Times New Roman"/>
          <w:noProof/>
          <w:szCs w:val="24"/>
        </w:rPr>
        <w:t>the animals would not experience visual or auditory contact with the experimenter</w:t>
      </w:r>
      <w:r w:rsidRPr="0033610C">
        <w:rPr>
          <w:rFonts w:eastAsia="Times New Roman" w:cs="Times New Roman"/>
          <w:szCs w:val="24"/>
        </w:rPr>
        <w:t xml:space="preserve">. </w:t>
      </w:r>
      <w:r w:rsidRPr="0033610C">
        <w:rPr>
          <w:rFonts w:cs="Times New Roman"/>
          <w:szCs w:val="24"/>
        </w:rPr>
        <w:t xml:space="preserve">Furthermore, the chromatophore surface area changes were measured automatically using the </w:t>
      </w:r>
      <w:r w:rsidRPr="0033610C">
        <w:rPr>
          <w:rFonts w:cs="Times New Roman"/>
          <w:i/>
          <w:szCs w:val="24"/>
        </w:rPr>
        <w:t>SpotMetrics</w:t>
      </w:r>
      <w:r w:rsidRPr="0033610C">
        <w:rPr>
          <w:rFonts w:cs="Times New Roman"/>
          <w:szCs w:val="24"/>
        </w:rPr>
        <w:t xml:space="preserve"> software plugin</w:t>
      </w:r>
      <w:r w:rsidR="00767349">
        <w:rPr>
          <w:rFonts w:cs="Times New Roman"/>
          <w:szCs w:val="24"/>
        </w:rPr>
        <w:t>,</w:t>
      </w:r>
      <w:r w:rsidRPr="0033610C">
        <w:rPr>
          <w:rFonts w:cs="Times New Roman"/>
          <w:szCs w:val="24"/>
        </w:rPr>
        <w:t xml:space="preserve"> which provided unbiased data scoring</w:t>
      </w:r>
      <w:r w:rsidR="001B4329">
        <w:rPr>
          <w:rFonts w:cs="Times New Roman"/>
          <w:szCs w:val="24"/>
        </w:rPr>
        <w:t xml:space="preserve"> (Hadjisolomou &amp; El-Haddad, 2017)</w:t>
      </w:r>
      <w:r w:rsidRPr="0033610C">
        <w:rPr>
          <w:rFonts w:cs="Times New Roman"/>
          <w:szCs w:val="24"/>
        </w:rPr>
        <w:t xml:space="preserve">. Further, </w:t>
      </w:r>
      <w:r w:rsidR="000E359C">
        <w:rPr>
          <w:rFonts w:cs="Times New Roman"/>
          <w:szCs w:val="24"/>
        </w:rPr>
        <w:t>c</w:t>
      </w:r>
      <w:r w:rsidRPr="0033610C">
        <w:rPr>
          <w:rFonts w:cs="Times New Roman"/>
          <w:szCs w:val="24"/>
        </w:rPr>
        <w:t>hange</w:t>
      </w:r>
      <w:r w:rsidR="000E359C">
        <w:rPr>
          <w:rFonts w:cs="Times New Roman"/>
          <w:szCs w:val="24"/>
        </w:rPr>
        <w:t>-p</w:t>
      </w:r>
      <w:r w:rsidRPr="0033610C">
        <w:rPr>
          <w:rFonts w:cs="Times New Roman"/>
          <w:szCs w:val="24"/>
        </w:rPr>
        <w:t xml:space="preserve">oint </w:t>
      </w:r>
      <w:r w:rsidR="000E359C">
        <w:rPr>
          <w:rFonts w:cs="Times New Roman"/>
          <w:szCs w:val="24"/>
        </w:rPr>
        <w:t>a</w:t>
      </w:r>
      <w:r w:rsidRPr="0033610C">
        <w:rPr>
          <w:rFonts w:cs="Times New Roman"/>
          <w:szCs w:val="24"/>
        </w:rPr>
        <w:t xml:space="preserve">nalysis (see Change-point analysis section) software analyzed the </w:t>
      </w:r>
      <w:r w:rsidRPr="0033610C">
        <w:rPr>
          <w:rFonts w:cs="Times New Roman"/>
          <w:i/>
          <w:iCs/>
          <w:szCs w:val="24"/>
        </w:rPr>
        <w:t>SpotMetrics</w:t>
      </w:r>
      <w:r w:rsidRPr="0033610C">
        <w:rPr>
          <w:rFonts w:cs="Times New Roman"/>
          <w:szCs w:val="24"/>
        </w:rPr>
        <w:t xml:space="preserve"> output data and provided automated unbiased assessments of significant chromatophore surface area changes.</w:t>
      </w:r>
    </w:p>
    <w:p w14:paraId="39668849" w14:textId="1C480B66" w:rsidR="00304D4A" w:rsidRPr="0033610C" w:rsidRDefault="00432899" w:rsidP="0001436A">
      <w:pPr>
        <w:pStyle w:val="Heading1"/>
      </w:pPr>
      <w:r w:rsidRPr="0033610C">
        <w:t>Data Acquisition and Statistical Analyses</w:t>
      </w:r>
    </w:p>
    <w:p w14:paraId="355DA256" w14:textId="188DF196" w:rsidR="005366B6" w:rsidRPr="0033610C" w:rsidRDefault="005366B6" w:rsidP="005366B6">
      <w:pPr>
        <w:pStyle w:val="Heading2"/>
        <w:numPr>
          <w:ilvl w:val="0"/>
          <w:numId w:val="0"/>
        </w:numPr>
        <w:ind w:firstLine="540"/>
        <w:rPr>
          <w:b w:val="0"/>
          <w:bCs/>
        </w:rPr>
      </w:pPr>
      <w:r w:rsidRPr="0033610C">
        <w:t xml:space="preserve">Video-recording. </w:t>
      </w:r>
      <w:r w:rsidRPr="0033610C">
        <w:rPr>
          <w:b w:val="0"/>
          <w:bCs/>
          <w:noProof/>
        </w:rPr>
        <w:t>We used one Nikon D5300 camera on a tripod pointed at the animal (45</w:t>
      </w:r>
      <w:r w:rsidR="00BB7180" w:rsidRPr="0033610C">
        <w:rPr>
          <w:b w:val="0"/>
          <w:bCs/>
          <w:noProof/>
        </w:rPr>
        <w:t xml:space="preserve">°) </w:t>
      </w:r>
      <w:r w:rsidRPr="0033610C">
        <w:rPr>
          <w:b w:val="0"/>
          <w:bCs/>
          <w:noProof/>
        </w:rPr>
        <w:t>to video-record behavioral responses at 60 frames per second (fps) and a 1280 × 720 pixels resolution (720p) to capture individual chromatophore activity before and after the presentation of light flashes.</w:t>
      </w:r>
      <w:r w:rsidRPr="0033610C">
        <w:rPr>
          <w:b w:val="0"/>
          <w:bCs/>
        </w:rPr>
        <w:t xml:space="preserve"> We recorded multiple videos of each body region separately: head/arms, mantle, and fin.  </w:t>
      </w:r>
    </w:p>
    <w:p w14:paraId="64299EDF" w14:textId="0B9FF074" w:rsidR="005366B6" w:rsidRPr="0033610C" w:rsidRDefault="005366B6" w:rsidP="005366B6">
      <w:pPr>
        <w:ind w:firstLine="540"/>
        <w:rPr>
          <w:rStyle w:val="Heading3Char"/>
          <w:rFonts w:cs="Times New Roman"/>
          <w:b w:val="0"/>
          <w:bCs/>
        </w:rPr>
      </w:pPr>
      <w:r w:rsidRPr="0033610C">
        <w:rPr>
          <w:rStyle w:val="Heading3Char"/>
          <w:rFonts w:cs="Times New Roman"/>
        </w:rPr>
        <w:t>Video selection.</w:t>
      </w:r>
      <w:r w:rsidRPr="0033610C">
        <w:rPr>
          <w:rStyle w:val="Heading3Char"/>
          <w:rFonts w:cs="Times New Roman"/>
          <w:bCs/>
        </w:rPr>
        <w:t xml:space="preserve"> </w:t>
      </w:r>
      <w:r w:rsidRPr="0033610C">
        <w:rPr>
          <w:rStyle w:val="Heading3Char"/>
          <w:rFonts w:cs="Times New Roman"/>
          <w:b w:val="0"/>
        </w:rPr>
        <w:t>We reviewed all trials to exclude the ones not suitable for analysis due to excessive animal movement. In such cases, chromatophores would not be trackable throughout the trial since they would move in and out of the reference frame and produce incomplete datasets. Out of the 2,160 trials, there were</w:t>
      </w:r>
      <w:r w:rsidRPr="0033610C">
        <w:rPr>
          <w:rStyle w:val="Heading3Char"/>
          <w:rFonts w:cs="Times New Roman"/>
          <w:bCs/>
        </w:rPr>
        <w:t xml:space="preserve"> </w:t>
      </w:r>
      <w:r w:rsidRPr="0033610C">
        <w:rPr>
          <w:rFonts w:eastAsia="Times New Roman" w:cs="Times New Roman"/>
          <w:szCs w:val="24"/>
        </w:rPr>
        <w:t>716 deemed suitable for scoring to detect sub-jet-threshold startle responses</w:t>
      </w:r>
      <w:r w:rsidR="00FB11ED">
        <w:rPr>
          <w:rFonts w:eastAsia="Times New Roman" w:cs="Times New Roman"/>
          <w:szCs w:val="24"/>
        </w:rPr>
        <w:t xml:space="preserve"> (see Supplementary Table 1)</w:t>
      </w:r>
      <w:r w:rsidRPr="0033610C">
        <w:rPr>
          <w:rFonts w:eastAsia="Times New Roman" w:cs="Times New Roman"/>
          <w:szCs w:val="24"/>
        </w:rPr>
        <w:t>.</w:t>
      </w:r>
    </w:p>
    <w:p w14:paraId="2BC0C4DA" w14:textId="509A9854" w:rsidR="005366B6" w:rsidRPr="0033610C" w:rsidRDefault="005366B6" w:rsidP="005366B6">
      <w:pPr>
        <w:ind w:firstLine="567"/>
        <w:rPr>
          <w:rStyle w:val="Heading3Char"/>
          <w:rFonts w:cs="Times New Roman"/>
        </w:rPr>
      </w:pPr>
      <w:r w:rsidRPr="0033610C">
        <w:rPr>
          <w:rStyle w:val="Heading3Char"/>
          <w:rFonts w:cs="Times New Roman"/>
        </w:rPr>
        <w:t>Video scoring.</w:t>
      </w:r>
      <w:r w:rsidRPr="0033610C">
        <w:rPr>
          <w:rStyle w:val="Heading3Char"/>
          <w:rFonts w:cs="Times New Roman"/>
          <w:bCs/>
        </w:rPr>
        <w:t xml:space="preserve"> </w:t>
      </w:r>
      <w:r w:rsidRPr="0033610C">
        <w:rPr>
          <w:rFonts w:eastAsia="Times New Roman" w:cs="Times New Roman"/>
          <w:szCs w:val="24"/>
        </w:rPr>
        <w:t>Of the 716 trials, 522 were determined to be suitable for image analysis. Inclusion criteria required that videos showed a visible chromatophore response in addition to the animal not moving significantly before or after the flash stimulus</w:t>
      </w:r>
      <w:r w:rsidR="00F121D4">
        <w:rPr>
          <w:rFonts w:eastAsia="Times New Roman" w:cs="Times New Roman"/>
          <w:szCs w:val="24"/>
        </w:rPr>
        <w:t xml:space="preserve"> (see Supplementary Table 2).</w:t>
      </w:r>
    </w:p>
    <w:p w14:paraId="1D4CB1FE" w14:textId="77777777" w:rsidR="005366B6" w:rsidRPr="0033610C" w:rsidRDefault="005366B6" w:rsidP="005366B6">
      <w:pPr>
        <w:ind w:firstLine="567"/>
        <w:rPr>
          <w:rFonts w:eastAsia="Times New Roman" w:cs="Times New Roman"/>
          <w:szCs w:val="24"/>
        </w:rPr>
      </w:pPr>
      <w:r w:rsidRPr="0033610C">
        <w:rPr>
          <w:rStyle w:val="Heading3Char"/>
          <w:rFonts w:cs="Times New Roman"/>
        </w:rPr>
        <w:t>Image analysis.</w:t>
      </w:r>
      <w:r w:rsidRPr="0033610C">
        <w:rPr>
          <w:rStyle w:val="Heading3Char"/>
          <w:rFonts w:cs="Times New Roman"/>
          <w:bCs/>
        </w:rPr>
        <w:t xml:space="preserve"> </w:t>
      </w:r>
      <w:r w:rsidRPr="0033610C">
        <w:rPr>
          <w:rFonts w:eastAsia="Times New Roman" w:cs="Times New Roman"/>
          <w:szCs w:val="24"/>
        </w:rPr>
        <w:t xml:space="preserve">We edited, compiled, and rendered </w:t>
      </w:r>
      <w:r w:rsidRPr="0033610C">
        <w:rPr>
          <w:rFonts w:eastAsia="Times New Roman" w:cs="Times New Roman"/>
          <w:noProof/>
          <w:szCs w:val="24"/>
        </w:rPr>
        <w:t>sequences</w:t>
      </w:r>
      <w:r w:rsidRPr="0033610C">
        <w:rPr>
          <w:rFonts w:eastAsia="Times New Roman" w:cs="Times New Roman"/>
          <w:szCs w:val="24"/>
        </w:rPr>
        <w:t xml:space="preserve"> of frames showcasing multiple individual chromatophores in the </w:t>
      </w:r>
      <w:r w:rsidRPr="0033610C">
        <w:rPr>
          <w:rFonts w:eastAsia="Times New Roman" w:cs="Times New Roman"/>
          <w:i/>
          <w:szCs w:val="24"/>
        </w:rPr>
        <w:t>Audio Video Interleave</w:t>
      </w:r>
      <w:r w:rsidRPr="0033610C">
        <w:rPr>
          <w:rFonts w:eastAsia="Times New Roman" w:cs="Times New Roman"/>
          <w:szCs w:val="24"/>
        </w:rPr>
        <w:t xml:space="preserve"> (AVI) format using the video analysis suite </w:t>
      </w:r>
      <w:r w:rsidRPr="0033610C">
        <w:rPr>
          <w:rFonts w:eastAsia="Times New Roman" w:cs="Times New Roman"/>
          <w:i/>
          <w:szCs w:val="24"/>
        </w:rPr>
        <w:t>Sony Vegas Pro 13</w:t>
      </w:r>
      <w:r w:rsidRPr="0033610C">
        <w:rPr>
          <w:rFonts w:eastAsia="Times New Roman" w:cs="Times New Roman"/>
          <w:szCs w:val="24"/>
        </w:rPr>
        <w:t xml:space="preserve">. The AVI format was chosen specifically for the </w:t>
      </w:r>
      <w:r w:rsidRPr="0033610C">
        <w:rPr>
          <w:rFonts w:eastAsia="Times New Roman" w:cs="Times New Roman"/>
          <w:i/>
          <w:szCs w:val="24"/>
        </w:rPr>
        <w:t xml:space="preserve">Fiji </w:t>
      </w:r>
      <w:r w:rsidRPr="0033610C">
        <w:rPr>
          <w:rFonts w:eastAsia="Times New Roman" w:cs="Times New Roman"/>
          <w:i/>
          <w:noProof/>
          <w:szCs w:val="24"/>
        </w:rPr>
        <w:t>Is</w:t>
      </w:r>
      <w:r w:rsidRPr="0033610C">
        <w:rPr>
          <w:rFonts w:eastAsia="Times New Roman" w:cs="Times New Roman"/>
          <w:i/>
          <w:szCs w:val="24"/>
        </w:rPr>
        <w:t xml:space="preserve"> Just ImageJ </w:t>
      </w:r>
      <w:r w:rsidRPr="0033610C">
        <w:rPr>
          <w:rFonts w:eastAsia="Times New Roman" w:cs="Times New Roman"/>
          <w:szCs w:val="24"/>
        </w:rPr>
        <w:t>(FIJI) image analysis software used in chromatophore detection and tracking. Each frame contained a 2 cm × 3 cm (6 cm</w:t>
      </w:r>
      <w:r w:rsidRPr="0033610C">
        <w:rPr>
          <w:rFonts w:eastAsia="Times New Roman" w:cs="Times New Roman"/>
          <w:szCs w:val="24"/>
          <w:vertAlign w:val="superscript"/>
        </w:rPr>
        <w:t>2</w:t>
      </w:r>
      <w:r w:rsidRPr="0033610C">
        <w:rPr>
          <w:rFonts w:eastAsia="Times New Roman" w:cs="Times New Roman"/>
          <w:szCs w:val="24"/>
        </w:rPr>
        <w:t xml:space="preserve">) area of skin. Each video contained frames capturing one second before the flash, the flash instance, and one second after the flash. Since we recorded chromatophore videos </w:t>
      </w:r>
      <w:r w:rsidRPr="0033610C">
        <w:rPr>
          <w:rFonts w:eastAsia="Times New Roman" w:cs="Times New Roman"/>
          <w:noProof/>
          <w:szCs w:val="24"/>
        </w:rPr>
        <w:t>at</w:t>
      </w:r>
      <w:r w:rsidRPr="0033610C">
        <w:rPr>
          <w:rFonts w:eastAsia="Times New Roman" w:cs="Times New Roman"/>
          <w:szCs w:val="24"/>
        </w:rPr>
        <w:t xml:space="preserve"> 60 fps, each video contained 121 frames with an interval of 16.67 milliseconds. </w:t>
      </w:r>
    </w:p>
    <w:p w14:paraId="22552C1A" w14:textId="1359877D" w:rsidR="005366B6" w:rsidRPr="0033610C" w:rsidRDefault="005366B6" w:rsidP="005366B6">
      <w:pPr>
        <w:ind w:firstLine="567"/>
        <w:rPr>
          <w:rFonts w:eastAsia="Times New Roman" w:cs="Times New Roman"/>
          <w:szCs w:val="24"/>
        </w:rPr>
      </w:pPr>
      <w:r w:rsidRPr="0033610C">
        <w:rPr>
          <w:rStyle w:val="Heading3Char"/>
          <w:rFonts w:cs="Times New Roman"/>
        </w:rPr>
        <w:t>Chromatophore surface area analysis.</w:t>
      </w:r>
      <w:r w:rsidRPr="0033610C">
        <w:rPr>
          <w:rStyle w:val="Heading3Char"/>
          <w:rFonts w:cs="Times New Roman"/>
          <w:bCs/>
        </w:rPr>
        <w:t xml:space="preserve"> </w:t>
      </w:r>
      <w:r w:rsidRPr="0033610C">
        <w:rPr>
          <w:rFonts w:cs="Times New Roman"/>
          <w:szCs w:val="24"/>
        </w:rPr>
        <w:t xml:space="preserve">The following parameters were assessed: baseline chromatophore surface area (BCSA) as one second of videography (60 continuous frames) of surface area measurement in pixels before flash stimulation; response chromatophore surface area (RCSA) as one second of videography (60 continuous frames) of surface area measurement in pixels of chromatophore surface area after the flash simulation. </w:t>
      </w:r>
      <w:r w:rsidRPr="0033610C">
        <w:rPr>
          <w:rFonts w:eastAsia="Times New Roman" w:cs="Times New Roman"/>
          <w:szCs w:val="24"/>
        </w:rPr>
        <w:t xml:space="preserve">We used a FIJI image analysis software plugin, </w:t>
      </w:r>
      <w:r w:rsidRPr="0033610C">
        <w:rPr>
          <w:rFonts w:eastAsia="Times New Roman" w:cs="Times New Roman"/>
          <w:i/>
          <w:szCs w:val="24"/>
        </w:rPr>
        <w:t>SpotMetrics</w:t>
      </w:r>
      <w:r w:rsidRPr="0033610C">
        <w:rPr>
          <w:rFonts w:eastAsia="Times New Roman" w:cs="Times New Roman"/>
          <w:szCs w:val="24"/>
        </w:rPr>
        <w:t xml:space="preserve">. </w:t>
      </w:r>
      <w:r w:rsidRPr="0033610C">
        <w:rPr>
          <w:rFonts w:eastAsia="Times New Roman" w:cs="Times New Roman"/>
          <w:i/>
          <w:iCs/>
          <w:szCs w:val="24"/>
        </w:rPr>
        <w:t xml:space="preserve">SpotMetrics </w:t>
      </w:r>
      <w:r w:rsidRPr="0033610C">
        <w:rPr>
          <w:rFonts w:eastAsia="Times New Roman" w:cs="Times New Roman"/>
          <w:szCs w:val="24"/>
        </w:rPr>
        <w:t xml:space="preserve">processed thousands of frames from high definition (HD) videos; it automated detecting, tracking, and analyzing thousands of individual chromatophores over time </w:t>
      </w:r>
      <w:r w:rsidRPr="0033610C">
        <w:rPr>
          <w:rFonts w:eastAsia="Times New Roman" w:cs="Times New Roman"/>
          <w:szCs w:val="24"/>
        </w:rPr>
        <w:fldChar w:fldCharType="begin"/>
      </w:r>
      <w:r w:rsidRPr="0033610C">
        <w:rPr>
          <w:rFonts w:eastAsia="Times New Roman" w:cs="Times New Roman"/>
          <w:szCs w:val="24"/>
        </w:rPr>
        <w:instrText xml:space="preserve"> ADDIN EN.CITE &lt;EndNote&gt;&lt;Cite&gt;&lt;Author&gt;Hadjisolomou&lt;/Author&gt;&lt;Year&gt;2017&lt;/Year&gt;&lt;RecNum&gt;159&lt;/RecNum&gt;&lt;DisplayText&gt;(Hadjisolomou &amp;amp; El-Haddad, 2017)&lt;/DisplayText&gt;&lt;record&gt;&lt;rec-number&gt;159&lt;/rec-number&gt;&lt;foreign-keys&gt;&lt;key app="EN" db-id="ffre5f02r25p2xewwxaptxw8rdzvsr9w5awt" timestamp="1500886190"&gt;159&lt;/key&gt;&lt;/foreign-keys&gt;&lt;ref-type name="Journal Article"&gt;17&lt;/ref-type&gt;&lt;contributors&gt;&lt;authors&gt;&lt;author&gt;Hadjisolomou, Stavros P&lt;/author&gt;&lt;author&gt;El-Haddad, George&lt;/author&gt;&lt;/authors&gt;&lt;/contributors&gt;&lt;titles&gt;&lt;title&gt;SpotMetrics: An Open-Source Image-Analysis Software Plugin for Automatic Chromatophore Detection and Measurement&lt;/title&gt;&lt;secondary-title&gt;Frontiers in Physiology&lt;/secondary-title&gt;&lt;/titles&gt;&lt;periodical&gt;&lt;full-title&gt;Frontiers in Physiology&lt;/full-title&gt;&lt;/periodical&gt;&lt;volume&gt;8&lt;/volume&gt;&lt;dates&gt;&lt;year&gt;2017&lt;/year&gt;&lt;/dates&gt;&lt;urls&gt;&lt;/urls&gt;&lt;/record&gt;&lt;/Cite&gt;&lt;/EndNote&gt;</w:instrText>
      </w:r>
      <w:r w:rsidRPr="0033610C">
        <w:rPr>
          <w:rFonts w:eastAsia="Times New Roman" w:cs="Times New Roman"/>
          <w:szCs w:val="24"/>
        </w:rPr>
        <w:fldChar w:fldCharType="separate"/>
      </w:r>
      <w:r w:rsidRPr="0033610C">
        <w:rPr>
          <w:rFonts w:eastAsia="Times New Roman" w:cs="Times New Roman"/>
          <w:noProof/>
          <w:szCs w:val="24"/>
        </w:rPr>
        <w:t>(Hadjisolomou &amp; El-Haddad, 2017)</w:t>
      </w:r>
      <w:r w:rsidRPr="0033610C">
        <w:rPr>
          <w:rFonts w:eastAsia="Times New Roman" w:cs="Times New Roman"/>
          <w:szCs w:val="24"/>
        </w:rPr>
        <w:fldChar w:fldCharType="end"/>
      </w:r>
      <w:r w:rsidRPr="0033610C">
        <w:rPr>
          <w:rFonts w:eastAsia="Times New Roman" w:cs="Times New Roman"/>
          <w:szCs w:val="24"/>
        </w:rPr>
        <w:t xml:space="preserve">. On average, there were </w:t>
      </w:r>
      <w:r w:rsidR="00BA044C">
        <w:rPr>
          <w:rFonts w:eastAsia="Times New Roman" w:cs="Times New Roman"/>
          <w:szCs w:val="24"/>
        </w:rPr>
        <w:t>1,000</w:t>
      </w:r>
      <w:r w:rsidRPr="0033610C">
        <w:rPr>
          <w:rFonts w:eastAsia="Times New Roman" w:cs="Times New Roman"/>
          <w:szCs w:val="24"/>
        </w:rPr>
        <w:t xml:space="preserve"> </w:t>
      </w:r>
      <w:r w:rsidR="005A054E">
        <w:rPr>
          <w:rFonts w:eastAsia="Times New Roman" w:cs="Times New Roman"/>
          <w:szCs w:val="24"/>
        </w:rPr>
        <w:t xml:space="preserve">visible </w:t>
      </w:r>
      <w:r w:rsidRPr="0033610C">
        <w:rPr>
          <w:rFonts w:eastAsia="Times New Roman" w:cs="Times New Roman"/>
          <w:szCs w:val="24"/>
        </w:rPr>
        <w:t xml:space="preserve">chromatophores in one frame. Once the plugin analyzed all individual chromatophore surface area changes, it automatically exported data as an Excel spreadsheet. We used </w:t>
      </w:r>
      <w:r w:rsidRPr="0033610C">
        <w:rPr>
          <w:rFonts w:eastAsia="Times New Roman" w:cs="Times New Roman"/>
          <w:i/>
          <w:iCs/>
          <w:szCs w:val="24"/>
        </w:rPr>
        <w:t>SpotMetrics</w:t>
      </w:r>
      <w:r w:rsidRPr="0033610C">
        <w:rPr>
          <w:rFonts w:eastAsia="Times New Roman" w:cs="Times New Roman"/>
          <w:szCs w:val="24"/>
        </w:rPr>
        <w:t xml:space="preserve"> to analyze every </w:t>
      </w:r>
      <w:r w:rsidRPr="0033610C">
        <w:rPr>
          <w:rFonts w:eastAsia="Times New Roman" w:cs="Times New Roman"/>
          <w:noProof/>
          <w:szCs w:val="24"/>
        </w:rPr>
        <w:t>trial</w:t>
      </w:r>
      <w:r w:rsidRPr="0033610C">
        <w:rPr>
          <w:rFonts w:eastAsia="Times New Roman" w:cs="Times New Roman"/>
          <w:szCs w:val="24"/>
        </w:rPr>
        <w:t xml:space="preserve">, generating Excel spreadsheets with individual time-series data from thousands of chromatophores. Of the 522 trials analyzed by </w:t>
      </w:r>
      <w:r w:rsidRPr="0033610C">
        <w:rPr>
          <w:rFonts w:eastAsia="Times New Roman" w:cs="Times New Roman"/>
          <w:i/>
          <w:iCs/>
          <w:szCs w:val="24"/>
        </w:rPr>
        <w:t xml:space="preserve">SpotMetrics, </w:t>
      </w:r>
      <w:r w:rsidRPr="0033610C">
        <w:rPr>
          <w:rFonts w:eastAsia="Times New Roman" w:cs="Times New Roman"/>
          <w:szCs w:val="24"/>
        </w:rPr>
        <w:t>a total of 230 were deemed suitable for change-point analysis based on at least one chromatophore being detected and trackable by the software</w:t>
      </w:r>
      <w:r w:rsidR="00F121D4">
        <w:rPr>
          <w:rFonts w:eastAsia="Times New Roman" w:cs="Times New Roman"/>
          <w:szCs w:val="24"/>
        </w:rPr>
        <w:t xml:space="preserve"> (see Supplementary Table 3)</w:t>
      </w:r>
      <w:r w:rsidRPr="0033610C">
        <w:rPr>
          <w:rFonts w:eastAsia="Times New Roman" w:cs="Times New Roman"/>
          <w:szCs w:val="24"/>
        </w:rPr>
        <w:t>.</w:t>
      </w:r>
    </w:p>
    <w:p w14:paraId="3EEEFF4B" w14:textId="77777777" w:rsidR="00B015C6" w:rsidRDefault="005366B6" w:rsidP="005366B6">
      <w:pPr>
        <w:ind w:firstLine="567"/>
        <w:rPr>
          <w:rFonts w:eastAsia="Times New Roman" w:cs="Times New Roman"/>
          <w:szCs w:val="24"/>
        </w:rPr>
      </w:pPr>
      <w:r w:rsidRPr="0033610C">
        <w:rPr>
          <w:rStyle w:val="Heading3Char"/>
          <w:rFonts w:cs="Times New Roman"/>
        </w:rPr>
        <w:t>Change-point analysis.</w:t>
      </w:r>
      <w:r w:rsidRPr="0033610C">
        <w:rPr>
          <w:rStyle w:val="Heading3Char"/>
          <w:rFonts w:cs="Times New Roman"/>
          <w:bCs/>
        </w:rPr>
        <w:t xml:space="preserve"> </w:t>
      </w:r>
      <w:r w:rsidRPr="0033610C">
        <w:rPr>
          <w:rFonts w:eastAsia="Times New Roman" w:cs="Times New Roman"/>
          <w:szCs w:val="24"/>
        </w:rPr>
        <w:t xml:space="preserve">The </w:t>
      </w:r>
      <w:r w:rsidRPr="0033610C">
        <w:rPr>
          <w:rFonts w:eastAsia="Times New Roman" w:cs="Times New Roman"/>
          <w:i/>
          <w:szCs w:val="24"/>
        </w:rPr>
        <w:t xml:space="preserve">Change-point Analysis </w:t>
      </w:r>
      <w:r w:rsidRPr="0033610C">
        <w:rPr>
          <w:rFonts w:eastAsia="Times New Roman" w:cs="Times New Roman"/>
          <w:szCs w:val="24"/>
        </w:rPr>
        <w:t>(CPA)</w:t>
      </w:r>
      <w:r w:rsidRPr="0033610C">
        <w:rPr>
          <w:rFonts w:eastAsia="Times New Roman" w:cs="Times New Roman"/>
          <w:i/>
          <w:szCs w:val="24"/>
        </w:rPr>
        <w:t xml:space="preserve"> </w:t>
      </w:r>
      <w:r w:rsidRPr="0033610C">
        <w:rPr>
          <w:rFonts w:eastAsia="Times New Roman" w:cs="Times New Roman"/>
          <w:szCs w:val="24"/>
        </w:rPr>
        <w:t xml:space="preserve">software </w:t>
      </w:r>
      <w:r w:rsidRPr="0033610C">
        <w:rPr>
          <w:rFonts w:eastAsia="Times New Roman" w:cs="Times New Roman"/>
          <w:szCs w:val="24"/>
        </w:rPr>
        <w:fldChar w:fldCharType="begin"/>
      </w:r>
      <w:r w:rsidRPr="0033610C">
        <w:rPr>
          <w:rFonts w:eastAsia="Times New Roman" w:cs="Times New Roman"/>
          <w:szCs w:val="24"/>
        </w:rPr>
        <w:instrText xml:space="preserve"> ADDIN EN.CITE &lt;EndNote&gt;&lt;Cite&gt;&lt;Author&gt;Taylor&lt;/Author&gt;&lt;Year&gt;2000&lt;/Year&gt;&lt;RecNum&gt;162&lt;/RecNum&gt;&lt;DisplayText&gt;(Taylor, 2000)&lt;/DisplayText&gt;&lt;record&gt;&lt;rec-number&gt;162&lt;/rec-number&gt;&lt;foreign-keys&gt;&lt;key app="EN" db-id="ffre5f02r25p2xewwxaptxw8rdzvsr9w5awt" timestamp="1500894431"&gt;162&lt;/key&gt;&lt;/foreign-keys&gt;&lt;ref-type name="Generic"&gt;13&lt;/ref-type&gt;&lt;contributors&gt;&lt;authors&gt;&lt;author&gt;Taylor, Wayne A&lt;/author&gt;&lt;/authors&gt;&lt;/contributors&gt;&lt;titles&gt;&lt;title&gt;Change-point analysis: a powerful new tool for detecting changes&lt;/title&gt;&lt;/titles&gt;&lt;dates&gt;&lt;year&gt;2000&lt;/year&gt;&lt;/dates&gt;&lt;urls&gt;&lt;/urls&gt;&lt;/record&gt;&lt;/Cite&gt;&lt;/EndNote&gt;</w:instrText>
      </w:r>
      <w:r w:rsidRPr="0033610C">
        <w:rPr>
          <w:rFonts w:eastAsia="Times New Roman" w:cs="Times New Roman"/>
          <w:szCs w:val="24"/>
        </w:rPr>
        <w:fldChar w:fldCharType="separate"/>
      </w:r>
      <w:r w:rsidRPr="0033610C">
        <w:rPr>
          <w:rFonts w:eastAsia="Times New Roman" w:cs="Times New Roman"/>
          <w:noProof/>
          <w:szCs w:val="24"/>
        </w:rPr>
        <w:t>(Taylor, 2000)</w:t>
      </w:r>
      <w:r w:rsidRPr="0033610C">
        <w:rPr>
          <w:rFonts w:eastAsia="Times New Roman" w:cs="Times New Roman"/>
          <w:szCs w:val="24"/>
        </w:rPr>
        <w:fldChar w:fldCharType="end"/>
      </w:r>
      <w:r w:rsidRPr="0033610C">
        <w:rPr>
          <w:rFonts w:eastAsia="Times New Roman" w:cs="Times New Roman"/>
          <w:szCs w:val="24"/>
        </w:rPr>
        <w:t xml:space="preserve"> was used to determine significant chromatophore surface area changes resulting from light flash stimulation </w:t>
      </w:r>
      <w:r w:rsidRPr="0033610C">
        <w:rPr>
          <w:rFonts w:eastAsia="Times New Roman" w:cs="Times New Roman"/>
          <w:szCs w:val="24"/>
        </w:rPr>
        <w:lastRenderedPageBreak/>
        <w:t>(</w:t>
      </w:r>
      <w:r w:rsidR="00C327EC">
        <w:rPr>
          <w:rFonts w:eastAsia="Times New Roman" w:cs="Times New Roman"/>
          <w:szCs w:val="24"/>
        </w:rPr>
        <w:t>See Supplementary Figure 1</w:t>
      </w:r>
      <w:r w:rsidRPr="0033610C">
        <w:rPr>
          <w:rFonts w:eastAsia="Times New Roman" w:cs="Times New Roman"/>
          <w:szCs w:val="24"/>
        </w:rPr>
        <w:t xml:space="preserve">). CPA analyzes a time series in search of any </w:t>
      </w:r>
      <w:r w:rsidRPr="0033610C">
        <w:rPr>
          <w:rFonts w:eastAsia="Times New Roman" w:cs="Times New Roman"/>
          <w:noProof/>
          <w:szCs w:val="24"/>
        </w:rPr>
        <w:t>significant</w:t>
      </w:r>
      <w:r w:rsidRPr="0033610C">
        <w:rPr>
          <w:rFonts w:eastAsia="Times New Roman" w:cs="Times New Roman"/>
          <w:szCs w:val="24"/>
        </w:rPr>
        <w:t xml:space="preserve"> changes that cannot be explained by normal variability, with a minimum confidence level of 90%. It also detects the time step the changes take place with a 95% confidence interval. The CPA analysis software automatically checks the data to see if assumptions were met for the statistical approach.</w:t>
      </w:r>
    </w:p>
    <w:p w14:paraId="38899838" w14:textId="5B9B58E5" w:rsidR="005366B6" w:rsidRPr="0033610C" w:rsidRDefault="005366B6" w:rsidP="005366B6">
      <w:pPr>
        <w:ind w:firstLine="567"/>
        <w:rPr>
          <w:rFonts w:eastAsia="Times New Roman" w:cs="Times New Roman"/>
          <w:szCs w:val="24"/>
        </w:rPr>
      </w:pPr>
      <w:r w:rsidRPr="0033610C">
        <w:rPr>
          <w:rFonts w:eastAsia="Times New Roman" w:cs="Times New Roman"/>
          <w:szCs w:val="24"/>
        </w:rPr>
        <w:t>Further, normal probability plots were used to visually evaluate data for normality. No data transformation was used since all the data met assumptions.</w:t>
      </w:r>
      <w:r w:rsidRPr="0033610C">
        <w:rPr>
          <w:rFonts w:eastAsia="Times New Roman" w:cs="Times New Roman"/>
          <w:noProof/>
          <w:szCs w:val="24"/>
        </w:rPr>
        <w:t xml:space="preserve"> We expected significant changes in the surface area of individual chromatophores following light flash stimulation</w:t>
      </w:r>
      <w:r w:rsidRPr="0033610C">
        <w:rPr>
          <w:rFonts w:eastAsia="Times New Roman" w:cs="Times New Roman"/>
          <w:szCs w:val="24"/>
        </w:rPr>
        <w:t xml:space="preserve">. We analyzed every chromatophore using CPA </w:t>
      </w:r>
      <w:r w:rsidRPr="0033610C">
        <w:rPr>
          <w:rFonts w:eastAsia="Times New Roman" w:cs="Times New Roman"/>
          <w:noProof/>
          <w:szCs w:val="24"/>
        </w:rPr>
        <w:t>software</w:t>
      </w:r>
      <w:r w:rsidRPr="0033610C">
        <w:rPr>
          <w:rFonts w:eastAsia="Times New Roman" w:cs="Times New Roman"/>
          <w:szCs w:val="24"/>
        </w:rPr>
        <w:t xml:space="preserve"> and collected all </w:t>
      </w:r>
      <w:r w:rsidRPr="0033610C">
        <w:rPr>
          <w:rFonts w:eastAsia="Times New Roman" w:cs="Times New Roman"/>
          <w:noProof/>
          <w:szCs w:val="24"/>
        </w:rPr>
        <w:t>responsive</w:t>
      </w:r>
      <w:r w:rsidRPr="0033610C">
        <w:rPr>
          <w:rFonts w:eastAsia="Times New Roman" w:cs="Times New Roman"/>
          <w:szCs w:val="24"/>
        </w:rPr>
        <w:t xml:space="preserve"> chromatophores with significant surface area changes for further statistical analysis</w:t>
      </w:r>
      <w:r w:rsidR="00085D6B">
        <w:rPr>
          <w:rFonts w:eastAsia="Times New Roman" w:cs="Times New Roman"/>
          <w:szCs w:val="24"/>
        </w:rPr>
        <w:t xml:space="preserve"> (See </w:t>
      </w:r>
      <w:r w:rsidR="00C327EC">
        <w:rPr>
          <w:rFonts w:eastAsia="Times New Roman" w:cs="Times New Roman"/>
          <w:szCs w:val="24"/>
        </w:rPr>
        <w:t>S</w:t>
      </w:r>
      <w:r w:rsidR="00085D6B">
        <w:rPr>
          <w:rFonts w:eastAsia="Times New Roman" w:cs="Times New Roman"/>
          <w:szCs w:val="24"/>
        </w:rPr>
        <w:t xml:space="preserve">upplementary </w:t>
      </w:r>
      <w:r w:rsidR="00C327EC">
        <w:rPr>
          <w:rFonts w:eastAsia="Times New Roman" w:cs="Times New Roman"/>
          <w:szCs w:val="24"/>
        </w:rPr>
        <w:t>F</w:t>
      </w:r>
      <w:r w:rsidR="00085D6B">
        <w:rPr>
          <w:rFonts w:eastAsia="Times New Roman" w:cs="Times New Roman"/>
          <w:szCs w:val="24"/>
        </w:rPr>
        <w:t xml:space="preserve">igures </w:t>
      </w:r>
      <w:r w:rsidR="00C327EC">
        <w:rPr>
          <w:rFonts w:eastAsia="Times New Roman" w:cs="Times New Roman"/>
          <w:szCs w:val="24"/>
        </w:rPr>
        <w:t>2</w:t>
      </w:r>
      <w:r w:rsidR="00085D6B">
        <w:rPr>
          <w:rFonts w:eastAsia="Times New Roman" w:cs="Times New Roman"/>
          <w:szCs w:val="24"/>
        </w:rPr>
        <w:t>-</w:t>
      </w:r>
      <w:r w:rsidR="00C327EC">
        <w:rPr>
          <w:rFonts w:eastAsia="Times New Roman" w:cs="Times New Roman"/>
          <w:szCs w:val="24"/>
        </w:rPr>
        <w:t>5</w:t>
      </w:r>
      <w:r w:rsidR="00085D6B">
        <w:rPr>
          <w:rFonts w:eastAsia="Times New Roman" w:cs="Times New Roman"/>
          <w:szCs w:val="24"/>
        </w:rPr>
        <w:t xml:space="preserve"> for details of significant chromatophore expansion and retraction trials per animal and body region)</w:t>
      </w:r>
      <w:r w:rsidRPr="0033610C">
        <w:rPr>
          <w:rFonts w:eastAsia="Times New Roman" w:cs="Times New Roman"/>
          <w:szCs w:val="24"/>
        </w:rPr>
        <w:t xml:space="preserve">. </w:t>
      </w:r>
    </w:p>
    <w:p w14:paraId="12E9FB62" w14:textId="4E94AFDC" w:rsidR="005366B6" w:rsidRPr="0033610C" w:rsidRDefault="005366B6" w:rsidP="002417F5">
      <w:pPr>
        <w:ind w:firstLine="567"/>
        <w:rPr>
          <w:rFonts w:cs="Times New Roman"/>
          <w:szCs w:val="24"/>
        </w:rPr>
      </w:pPr>
      <w:r w:rsidRPr="0033610C">
        <w:rPr>
          <w:rFonts w:cs="Times New Roman"/>
          <w:b/>
          <w:bCs/>
          <w:szCs w:val="24"/>
        </w:rPr>
        <w:t xml:space="preserve">Temporal dynamics of responses. </w:t>
      </w:r>
      <w:r w:rsidRPr="0033610C">
        <w:rPr>
          <w:rFonts w:cs="Times New Roman"/>
          <w:szCs w:val="24"/>
        </w:rPr>
        <w:t xml:space="preserve">Since </w:t>
      </w:r>
      <w:r w:rsidR="002D4DE1">
        <w:rPr>
          <w:rFonts w:cs="Times New Roman"/>
          <w:szCs w:val="24"/>
        </w:rPr>
        <w:t>“</w:t>
      </w:r>
      <w:r w:rsidRPr="0033610C">
        <w:rPr>
          <w:rFonts w:cs="Times New Roman"/>
          <w:szCs w:val="24"/>
        </w:rPr>
        <w:t>speed</w:t>
      </w:r>
      <w:r w:rsidR="002D4DE1">
        <w:rPr>
          <w:rFonts w:cs="Times New Roman"/>
          <w:szCs w:val="24"/>
        </w:rPr>
        <w:t>”</w:t>
      </w:r>
      <w:r w:rsidRPr="0033610C">
        <w:rPr>
          <w:rFonts w:cs="Times New Roman"/>
          <w:szCs w:val="24"/>
        </w:rPr>
        <w:t xml:space="preserve"> can refer to different temporal dynamics of the response analyzed here, we specify each assessed parameter with the following labeling. We calculated the response time (tR), the latency of the earliest noticeable increase (expansion) or decrease (retraction) of the chromatophore surface area, as the 5% mark of the maximal response (100%) change; delay time (tD), as the time to reach or pass the 50% value of the response; rise time (</w:t>
      </w:r>
      <w:proofErr w:type="spellStart"/>
      <w:r w:rsidRPr="0033610C">
        <w:rPr>
          <w:rFonts w:cs="Times New Roman"/>
          <w:szCs w:val="24"/>
        </w:rPr>
        <w:t>tRt</w:t>
      </w:r>
      <w:proofErr w:type="spellEnd"/>
      <w:r w:rsidRPr="0033610C">
        <w:rPr>
          <w:rFonts w:cs="Times New Roman"/>
          <w:szCs w:val="24"/>
        </w:rPr>
        <w:t>), as the duration to reach the maximum response (100% of change); response duration (</w:t>
      </w:r>
      <w:proofErr w:type="spellStart"/>
      <w:r w:rsidRPr="0033610C">
        <w:rPr>
          <w:rFonts w:cs="Times New Roman"/>
          <w:szCs w:val="24"/>
        </w:rPr>
        <w:t>rD</w:t>
      </w:r>
      <w:proofErr w:type="spellEnd"/>
      <w:r w:rsidRPr="0033610C">
        <w:rPr>
          <w:rFonts w:cs="Times New Roman"/>
          <w:szCs w:val="24"/>
        </w:rPr>
        <w:t>), the duration to return to baseline activity following earliest noticeable difference, was determined by the time between 5% values of response before and after the peak. We analyzed each trial consisting of significant chromatophore expansions or retractions resulting from flash stimulation to quantify the temporal dynamics of the response and magnitude of responses in Excel</w:t>
      </w:r>
      <w:r w:rsidR="00085D6B">
        <w:rPr>
          <w:rFonts w:cs="Times New Roman"/>
          <w:szCs w:val="24"/>
        </w:rPr>
        <w:t>.</w:t>
      </w:r>
    </w:p>
    <w:p w14:paraId="01B57F94" w14:textId="77777777" w:rsidR="001B4329" w:rsidRDefault="001B4329">
      <w:pPr>
        <w:spacing w:before="0" w:after="200" w:line="276" w:lineRule="auto"/>
        <w:rPr>
          <w:rFonts w:eastAsia="Cambria" w:cs="Times New Roman"/>
          <w:b/>
          <w:szCs w:val="24"/>
        </w:rPr>
      </w:pPr>
      <w:r>
        <w:br w:type="page"/>
      </w:r>
    </w:p>
    <w:p w14:paraId="4D059444" w14:textId="0CAA70C9" w:rsidR="00994A3D" w:rsidRPr="0033610C" w:rsidRDefault="00654E8F" w:rsidP="0001436A">
      <w:pPr>
        <w:pStyle w:val="Heading1"/>
      </w:pPr>
      <w:r w:rsidRPr="0033610C">
        <w:lastRenderedPageBreak/>
        <w:t>Supplementary Figures and Tables</w:t>
      </w:r>
    </w:p>
    <w:p w14:paraId="4080A9A4" w14:textId="5EF5E806" w:rsidR="00E94256" w:rsidRPr="0033610C" w:rsidRDefault="0033610C" w:rsidP="00E94256">
      <w:pPr>
        <w:rPr>
          <w:rFonts w:cs="Times New Roman"/>
          <w:szCs w:val="24"/>
        </w:rPr>
      </w:pPr>
      <w:r w:rsidRPr="0033610C">
        <w:rPr>
          <w:rFonts w:cs="Times New Roman"/>
          <w:b/>
          <w:bCs/>
          <w:szCs w:val="24"/>
        </w:rPr>
        <w:t xml:space="preserve">Supplementary Table 1. </w:t>
      </w:r>
      <w:r w:rsidR="003730D5">
        <w:rPr>
          <w:rFonts w:eastAsia="Times New Roman" w:cs="Times New Roman"/>
          <w:color w:val="000000"/>
          <w:szCs w:val="24"/>
        </w:rPr>
        <w:t>Number of tr</w:t>
      </w:r>
      <w:r w:rsidR="000B6359" w:rsidRPr="000B6359">
        <w:rPr>
          <w:rFonts w:eastAsia="Times New Roman" w:cs="Times New Roman"/>
          <w:color w:val="000000"/>
          <w:szCs w:val="24"/>
        </w:rPr>
        <w:t xml:space="preserve">ials </w:t>
      </w:r>
      <w:r w:rsidR="000B6359">
        <w:rPr>
          <w:rFonts w:cs="Times New Roman"/>
          <w:szCs w:val="24"/>
        </w:rPr>
        <w:t xml:space="preserve">(out of 90 per body region) deemed suitable </w:t>
      </w:r>
      <w:r w:rsidR="002B3DD6">
        <w:rPr>
          <w:rFonts w:cs="Times New Roman"/>
          <w:szCs w:val="24"/>
        </w:rPr>
        <w:t>for video scoring</w:t>
      </w:r>
      <w:r w:rsidR="000B6359">
        <w:rPr>
          <w:rFonts w:cs="Times New Roman"/>
          <w:szCs w:val="24"/>
        </w:rPr>
        <w:t>; v</w:t>
      </w:r>
      <w:r w:rsidR="00CA29DC">
        <w:rPr>
          <w:rFonts w:cs="Times New Roman"/>
          <w:szCs w:val="24"/>
        </w:rPr>
        <w:t>ideos with excessive movement were excluded.</w:t>
      </w:r>
      <w:r w:rsidR="00AF23C9">
        <w:rPr>
          <w:rFonts w:cs="Times New Roman"/>
          <w:szCs w:val="24"/>
        </w:rPr>
        <w:t xml:space="preserve"> </w:t>
      </w:r>
    </w:p>
    <w:tbl>
      <w:tblPr>
        <w:tblStyle w:val="PlainTable2"/>
        <w:tblW w:w="0" w:type="auto"/>
        <w:tblLayout w:type="fixed"/>
        <w:tblLook w:val="04A0" w:firstRow="1" w:lastRow="0" w:firstColumn="1" w:lastColumn="0" w:noHBand="0" w:noVBand="1"/>
      </w:tblPr>
      <w:tblGrid>
        <w:gridCol w:w="1414"/>
        <w:gridCol w:w="1414"/>
        <w:gridCol w:w="1414"/>
        <w:gridCol w:w="1414"/>
        <w:gridCol w:w="1414"/>
      </w:tblGrid>
      <w:tr w:rsidR="00472CB0" w:rsidRPr="0033610C" w14:paraId="57BF5F12" w14:textId="77777777" w:rsidTr="009C14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2E999185" w14:textId="77777777" w:rsidR="00472CB0" w:rsidRPr="0033610C" w:rsidRDefault="00472CB0" w:rsidP="00472CB0">
            <w:pPr>
              <w:jc w:val="center"/>
              <w:rPr>
                <w:rFonts w:eastAsia="Times New Roman" w:cs="Times New Roman"/>
                <w:szCs w:val="24"/>
              </w:rPr>
            </w:pPr>
          </w:p>
        </w:tc>
        <w:tc>
          <w:tcPr>
            <w:tcW w:w="1414" w:type="dxa"/>
            <w:noWrap/>
            <w:vAlign w:val="center"/>
            <w:hideMark/>
          </w:tcPr>
          <w:p w14:paraId="772D7994" w14:textId="0091D240" w:rsidR="00472CB0" w:rsidRPr="00110E2E" w:rsidRDefault="00472CB0" w:rsidP="00472CB0">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0B6359">
              <w:t>Head</w:t>
            </w:r>
            <w:r>
              <w:t>/</w:t>
            </w:r>
            <w:r w:rsidRPr="000B6359">
              <w:t>Arms</w:t>
            </w:r>
          </w:p>
        </w:tc>
        <w:tc>
          <w:tcPr>
            <w:tcW w:w="1414" w:type="dxa"/>
            <w:noWrap/>
            <w:vAlign w:val="center"/>
            <w:hideMark/>
          </w:tcPr>
          <w:p w14:paraId="269E18DB" w14:textId="4F08DE28" w:rsidR="00472CB0" w:rsidRPr="000B6359" w:rsidRDefault="00472CB0" w:rsidP="00472CB0">
            <w:pPr>
              <w:pStyle w:val="NoSpacing"/>
              <w:jc w:val="center"/>
              <w:cnfStyle w:val="100000000000" w:firstRow="1" w:lastRow="0" w:firstColumn="0" w:lastColumn="0" w:oddVBand="0" w:evenVBand="0" w:oddHBand="0" w:evenHBand="0" w:firstRowFirstColumn="0" w:firstRowLastColumn="0" w:lastRowFirstColumn="0" w:lastRowLastColumn="0"/>
            </w:pPr>
            <w:r w:rsidRPr="000B6359">
              <w:t>Mantle</w:t>
            </w:r>
          </w:p>
        </w:tc>
        <w:tc>
          <w:tcPr>
            <w:tcW w:w="1414" w:type="dxa"/>
            <w:vAlign w:val="center"/>
          </w:tcPr>
          <w:p w14:paraId="6676E0C3" w14:textId="56C2875C" w:rsidR="00472CB0" w:rsidRPr="000B6359" w:rsidRDefault="00472CB0" w:rsidP="00472CB0">
            <w:pPr>
              <w:pStyle w:val="NoSpacing"/>
              <w:jc w:val="center"/>
              <w:cnfStyle w:val="100000000000" w:firstRow="1" w:lastRow="0" w:firstColumn="0" w:lastColumn="0" w:oddVBand="0" w:evenVBand="0" w:oddHBand="0" w:evenHBand="0" w:firstRowFirstColumn="0" w:firstRowLastColumn="0" w:lastRowFirstColumn="0" w:lastRowLastColumn="0"/>
            </w:pPr>
            <w:r w:rsidRPr="000B6359">
              <w:t>Fin</w:t>
            </w:r>
          </w:p>
        </w:tc>
        <w:tc>
          <w:tcPr>
            <w:tcW w:w="1414" w:type="dxa"/>
            <w:noWrap/>
            <w:vAlign w:val="center"/>
            <w:hideMark/>
          </w:tcPr>
          <w:p w14:paraId="42CE54A3" w14:textId="08BD6452" w:rsidR="00472CB0" w:rsidRDefault="00472CB0" w:rsidP="00472CB0">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0B6359">
              <w:t>Total</w:t>
            </w:r>
          </w:p>
          <w:p w14:paraId="2FB5425B" w14:textId="4D0E909A" w:rsidR="00472CB0" w:rsidRPr="000B6359" w:rsidRDefault="00472CB0" w:rsidP="00472CB0">
            <w:pPr>
              <w:pStyle w:val="NoSpacing"/>
              <w:jc w:val="center"/>
              <w:cnfStyle w:val="100000000000" w:firstRow="1" w:lastRow="0" w:firstColumn="0" w:lastColumn="0" w:oddVBand="0" w:evenVBand="0" w:oddHBand="0" w:evenHBand="0" w:firstRowFirstColumn="0" w:firstRowLastColumn="0" w:lastRowFirstColumn="0" w:lastRowLastColumn="0"/>
            </w:pPr>
          </w:p>
        </w:tc>
      </w:tr>
      <w:tr w:rsidR="00472CB0" w:rsidRPr="0033610C" w14:paraId="2DDD1ACD"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3AF105A" w14:textId="716C6E8C"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1</w:t>
            </w:r>
          </w:p>
        </w:tc>
        <w:tc>
          <w:tcPr>
            <w:tcW w:w="1414" w:type="dxa"/>
            <w:noWrap/>
            <w:hideMark/>
          </w:tcPr>
          <w:p w14:paraId="50949D9D" w14:textId="1AF2CDC1"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76</w:t>
            </w:r>
          </w:p>
        </w:tc>
        <w:tc>
          <w:tcPr>
            <w:tcW w:w="1414" w:type="dxa"/>
            <w:noWrap/>
            <w:hideMark/>
          </w:tcPr>
          <w:p w14:paraId="706F6321" w14:textId="06DD67BE"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18</w:t>
            </w:r>
          </w:p>
        </w:tc>
        <w:tc>
          <w:tcPr>
            <w:tcW w:w="1414" w:type="dxa"/>
          </w:tcPr>
          <w:p w14:paraId="578CA1BC" w14:textId="7FCFC01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55</w:t>
            </w:r>
          </w:p>
        </w:tc>
        <w:tc>
          <w:tcPr>
            <w:tcW w:w="1414" w:type="dxa"/>
            <w:noWrap/>
            <w:hideMark/>
          </w:tcPr>
          <w:p w14:paraId="77D7D396" w14:textId="6AD93560"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149</w:t>
            </w:r>
          </w:p>
        </w:tc>
      </w:tr>
      <w:tr w:rsidR="00472CB0" w:rsidRPr="0033610C" w14:paraId="36EF5A1C"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65A0750" w14:textId="63C5FA93"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2</w:t>
            </w:r>
          </w:p>
        </w:tc>
        <w:tc>
          <w:tcPr>
            <w:tcW w:w="1414" w:type="dxa"/>
            <w:noWrap/>
            <w:hideMark/>
          </w:tcPr>
          <w:p w14:paraId="5A618B50" w14:textId="2287AD6F"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46</w:t>
            </w:r>
          </w:p>
        </w:tc>
        <w:tc>
          <w:tcPr>
            <w:tcW w:w="1414" w:type="dxa"/>
            <w:noWrap/>
            <w:hideMark/>
          </w:tcPr>
          <w:p w14:paraId="6B2A5945" w14:textId="2EDB84A8"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4</w:t>
            </w:r>
          </w:p>
        </w:tc>
        <w:tc>
          <w:tcPr>
            <w:tcW w:w="1414" w:type="dxa"/>
          </w:tcPr>
          <w:p w14:paraId="2862B04D" w14:textId="6009333B"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34</w:t>
            </w:r>
          </w:p>
        </w:tc>
        <w:tc>
          <w:tcPr>
            <w:tcW w:w="1414" w:type="dxa"/>
            <w:noWrap/>
            <w:hideMark/>
          </w:tcPr>
          <w:p w14:paraId="38372767" w14:textId="76ED3C0C"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84</w:t>
            </w:r>
          </w:p>
        </w:tc>
      </w:tr>
      <w:tr w:rsidR="00472CB0" w:rsidRPr="0033610C" w14:paraId="2262A6DD"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760A6C9" w14:textId="756D0DD3"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3</w:t>
            </w:r>
          </w:p>
        </w:tc>
        <w:tc>
          <w:tcPr>
            <w:tcW w:w="1414" w:type="dxa"/>
            <w:noWrap/>
            <w:hideMark/>
          </w:tcPr>
          <w:p w14:paraId="670ABA1F" w14:textId="521D6F0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37</w:t>
            </w:r>
          </w:p>
        </w:tc>
        <w:tc>
          <w:tcPr>
            <w:tcW w:w="1414" w:type="dxa"/>
            <w:noWrap/>
            <w:hideMark/>
          </w:tcPr>
          <w:p w14:paraId="21932AE1" w14:textId="045E1626"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w:t>
            </w:r>
          </w:p>
        </w:tc>
        <w:tc>
          <w:tcPr>
            <w:tcW w:w="1414" w:type="dxa"/>
          </w:tcPr>
          <w:p w14:paraId="3193B148" w14:textId="5BFF4875"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w:t>
            </w:r>
          </w:p>
        </w:tc>
        <w:tc>
          <w:tcPr>
            <w:tcW w:w="1414" w:type="dxa"/>
            <w:noWrap/>
            <w:hideMark/>
          </w:tcPr>
          <w:p w14:paraId="38F176AD" w14:textId="5114475A"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42</w:t>
            </w:r>
          </w:p>
        </w:tc>
      </w:tr>
      <w:tr w:rsidR="00472CB0" w:rsidRPr="0033610C" w14:paraId="173350B6"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3DA821DC" w14:textId="797C4FA2"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4</w:t>
            </w:r>
          </w:p>
        </w:tc>
        <w:tc>
          <w:tcPr>
            <w:tcW w:w="1414" w:type="dxa"/>
            <w:noWrap/>
            <w:hideMark/>
          </w:tcPr>
          <w:p w14:paraId="6F7908EA" w14:textId="2D4029C9"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13</w:t>
            </w:r>
          </w:p>
        </w:tc>
        <w:tc>
          <w:tcPr>
            <w:tcW w:w="1414" w:type="dxa"/>
            <w:noWrap/>
            <w:hideMark/>
          </w:tcPr>
          <w:p w14:paraId="1157F82A" w14:textId="55AF8492"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24</w:t>
            </w:r>
          </w:p>
        </w:tc>
        <w:tc>
          <w:tcPr>
            <w:tcW w:w="1414" w:type="dxa"/>
          </w:tcPr>
          <w:p w14:paraId="318B0C37" w14:textId="6B8B8B2A"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12</w:t>
            </w:r>
          </w:p>
        </w:tc>
        <w:tc>
          <w:tcPr>
            <w:tcW w:w="1414" w:type="dxa"/>
            <w:noWrap/>
            <w:hideMark/>
          </w:tcPr>
          <w:p w14:paraId="5C572BAC" w14:textId="1D0F0E49"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49</w:t>
            </w:r>
          </w:p>
        </w:tc>
      </w:tr>
      <w:tr w:rsidR="00472CB0" w:rsidRPr="0033610C" w14:paraId="0C63B261"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26AC06D3" w14:textId="1E7B95AF"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5</w:t>
            </w:r>
          </w:p>
        </w:tc>
        <w:tc>
          <w:tcPr>
            <w:tcW w:w="1414" w:type="dxa"/>
            <w:noWrap/>
            <w:hideMark/>
          </w:tcPr>
          <w:p w14:paraId="6637FF43" w14:textId="1E344305"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88</w:t>
            </w:r>
          </w:p>
        </w:tc>
        <w:tc>
          <w:tcPr>
            <w:tcW w:w="1414" w:type="dxa"/>
            <w:noWrap/>
            <w:hideMark/>
          </w:tcPr>
          <w:p w14:paraId="0D489412" w14:textId="3789910C"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8</w:t>
            </w:r>
          </w:p>
        </w:tc>
        <w:tc>
          <w:tcPr>
            <w:tcW w:w="1414" w:type="dxa"/>
          </w:tcPr>
          <w:p w14:paraId="267A6F04" w14:textId="6366C23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16</w:t>
            </w:r>
          </w:p>
        </w:tc>
        <w:tc>
          <w:tcPr>
            <w:tcW w:w="1414" w:type="dxa"/>
            <w:noWrap/>
            <w:hideMark/>
          </w:tcPr>
          <w:p w14:paraId="2834CB30" w14:textId="03E9B53C"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112</w:t>
            </w:r>
          </w:p>
        </w:tc>
      </w:tr>
      <w:tr w:rsidR="00472CB0" w:rsidRPr="0033610C" w14:paraId="238333C3"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7BEE0B8" w14:textId="21990DAF"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6</w:t>
            </w:r>
          </w:p>
        </w:tc>
        <w:tc>
          <w:tcPr>
            <w:tcW w:w="1414" w:type="dxa"/>
            <w:noWrap/>
            <w:hideMark/>
          </w:tcPr>
          <w:p w14:paraId="7A94B64D" w14:textId="300B8590"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21</w:t>
            </w:r>
          </w:p>
        </w:tc>
        <w:tc>
          <w:tcPr>
            <w:tcW w:w="1414" w:type="dxa"/>
            <w:noWrap/>
            <w:hideMark/>
          </w:tcPr>
          <w:p w14:paraId="3622A4F4" w14:textId="03AFE030"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75</w:t>
            </w:r>
          </w:p>
        </w:tc>
        <w:tc>
          <w:tcPr>
            <w:tcW w:w="1414" w:type="dxa"/>
          </w:tcPr>
          <w:p w14:paraId="0B8704DB" w14:textId="7835B0D6"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24</w:t>
            </w:r>
          </w:p>
        </w:tc>
        <w:tc>
          <w:tcPr>
            <w:tcW w:w="1414" w:type="dxa"/>
            <w:noWrap/>
            <w:hideMark/>
          </w:tcPr>
          <w:p w14:paraId="41F307E8" w14:textId="77F42D74"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120</w:t>
            </w:r>
          </w:p>
        </w:tc>
      </w:tr>
      <w:tr w:rsidR="00472CB0" w:rsidRPr="0033610C" w14:paraId="0C6E5EA8"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7B658991" w14:textId="6A3CCE40"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7</w:t>
            </w:r>
          </w:p>
        </w:tc>
        <w:tc>
          <w:tcPr>
            <w:tcW w:w="1414" w:type="dxa"/>
            <w:noWrap/>
            <w:hideMark/>
          </w:tcPr>
          <w:p w14:paraId="2CBEBE13" w14:textId="675EB9FB"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61</w:t>
            </w:r>
          </w:p>
        </w:tc>
        <w:tc>
          <w:tcPr>
            <w:tcW w:w="1414" w:type="dxa"/>
            <w:noWrap/>
            <w:hideMark/>
          </w:tcPr>
          <w:p w14:paraId="2C8EB047" w14:textId="19828E09"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w:t>
            </w:r>
          </w:p>
        </w:tc>
        <w:tc>
          <w:tcPr>
            <w:tcW w:w="1414" w:type="dxa"/>
          </w:tcPr>
          <w:p w14:paraId="48A6F104" w14:textId="3ECE016C"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0</w:t>
            </w:r>
          </w:p>
        </w:tc>
        <w:tc>
          <w:tcPr>
            <w:tcW w:w="1414" w:type="dxa"/>
            <w:noWrap/>
            <w:hideMark/>
          </w:tcPr>
          <w:p w14:paraId="10AE5E8F" w14:textId="015E0E8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70</w:t>
            </w:r>
          </w:p>
        </w:tc>
      </w:tr>
      <w:tr w:rsidR="00472CB0" w:rsidRPr="0033610C" w14:paraId="736A51BC"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01320A2F" w14:textId="6C1A6159"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8</w:t>
            </w:r>
          </w:p>
        </w:tc>
        <w:tc>
          <w:tcPr>
            <w:tcW w:w="1414" w:type="dxa"/>
            <w:noWrap/>
            <w:hideMark/>
          </w:tcPr>
          <w:p w14:paraId="3561E797" w14:textId="75D4A8C7"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68</w:t>
            </w:r>
          </w:p>
        </w:tc>
        <w:tc>
          <w:tcPr>
            <w:tcW w:w="1414" w:type="dxa"/>
            <w:noWrap/>
            <w:hideMark/>
          </w:tcPr>
          <w:p w14:paraId="07FE519E" w14:textId="2F6CFC3C"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17</w:t>
            </w:r>
          </w:p>
        </w:tc>
        <w:tc>
          <w:tcPr>
            <w:tcW w:w="1414" w:type="dxa"/>
          </w:tcPr>
          <w:p w14:paraId="443FC8EB" w14:textId="0019537F"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w:t>
            </w:r>
          </w:p>
        </w:tc>
        <w:tc>
          <w:tcPr>
            <w:tcW w:w="1414" w:type="dxa"/>
            <w:noWrap/>
            <w:hideMark/>
          </w:tcPr>
          <w:p w14:paraId="55BDF4EF" w14:textId="61976A29"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90</w:t>
            </w:r>
          </w:p>
        </w:tc>
      </w:tr>
      <w:tr w:rsidR="00472CB0" w:rsidRPr="0033610C" w14:paraId="54FF537F"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60BAD47"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Total</w:t>
            </w:r>
          </w:p>
        </w:tc>
        <w:tc>
          <w:tcPr>
            <w:tcW w:w="1414" w:type="dxa"/>
            <w:noWrap/>
            <w:vAlign w:val="center"/>
            <w:hideMark/>
          </w:tcPr>
          <w:p w14:paraId="6B9EAA61" w14:textId="0582F252" w:rsidR="00472CB0" w:rsidRPr="0033610C" w:rsidRDefault="00472CB0" w:rsidP="00472CB0">
            <w:pPr>
              <w:pStyle w:val="NoSpacing"/>
              <w:jc w:val="center"/>
              <w:cnfStyle w:val="000000100000" w:firstRow="0" w:lastRow="0" w:firstColumn="0" w:lastColumn="0" w:oddVBand="0" w:evenVBand="0" w:oddHBand="1" w:evenHBand="0" w:firstRowFirstColumn="0" w:firstRowLastColumn="0" w:lastRowFirstColumn="0" w:lastRowLastColumn="0"/>
            </w:pPr>
            <w:r w:rsidRPr="0033610C">
              <w:t>410</w:t>
            </w:r>
          </w:p>
        </w:tc>
        <w:tc>
          <w:tcPr>
            <w:tcW w:w="1414" w:type="dxa"/>
            <w:noWrap/>
            <w:vAlign w:val="center"/>
            <w:hideMark/>
          </w:tcPr>
          <w:p w14:paraId="40FB4DEA" w14:textId="46147BFD" w:rsidR="00472CB0" w:rsidRPr="0033610C" w:rsidRDefault="00472CB0" w:rsidP="00472CB0">
            <w:pPr>
              <w:pStyle w:val="NoSpacing"/>
              <w:jc w:val="center"/>
              <w:cnfStyle w:val="000000100000" w:firstRow="0" w:lastRow="0" w:firstColumn="0" w:lastColumn="0" w:oddVBand="0" w:evenVBand="0" w:oddHBand="1" w:evenHBand="0" w:firstRowFirstColumn="0" w:firstRowLastColumn="0" w:lastRowFirstColumn="0" w:lastRowLastColumn="0"/>
            </w:pPr>
            <w:r w:rsidRPr="0033610C">
              <w:t>157</w:t>
            </w:r>
          </w:p>
        </w:tc>
        <w:tc>
          <w:tcPr>
            <w:tcW w:w="1414" w:type="dxa"/>
            <w:vAlign w:val="center"/>
          </w:tcPr>
          <w:p w14:paraId="489E2E19" w14:textId="66A4D8A5" w:rsidR="00472CB0" w:rsidRPr="0033610C" w:rsidRDefault="00472CB0" w:rsidP="00472CB0">
            <w:pPr>
              <w:pStyle w:val="NoSpacing"/>
              <w:jc w:val="center"/>
              <w:cnfStyle w:val="000000100000" w:firstRow="0" w:lastRow="0" w:firstColumn="0" w:lastColumn="0" w:oddVBand="0" w:evenVBand="0" w:oddHBand="1" w:evenHBand="0" w:firstRowFirstColumn="0" w:firstRowLastColumn="0" w:lastRowFirstColumn="0" w:lastRowLastColumn="0"/>
            </w:pPr>
            <w:r w:rsidRPr="0033610C">
              <w:t>149</w:t>
            </w:r>
          </w:p>
        </w:tc>
        <w:tc>
          <w:tcPr>
            <w:tcW w:w="1414" w:type="dxa"/>
            <w:noWrap/>
            <w:vAlign w:val="center"/>
            <w:hideMark/>
          </w:tcPr>
          <w:p w14:paraId="1737DBFE" w14:textId="5AE01F4F" w:rsidR="00472CB0" w:rsidRPr="0033610C" w:rsidRDefault="00472CB0" w:rsidP="00472CB0">
            <w:pPr>
              <w:pStyle w:val="NoSpacing"/>
              <w:jc w:val="center"/>
              <w:cnfStyle w:val="000000100000" w:firstRow="0" w:lastRow="0" w:firstColumn="0" w:lastColumn="0" w:oddVBand="0" w:evenVBand="0" w:oddHBand="1" w:evenHBand="0" w:firstRowFirstColumn="0" w:firstRowLastColumn="0" w:lastRowFirstColumn="0" w:lastRowLastColumn="0"/>
            </w:pPr>
            <w:r w:rsidRPr="0033610C">
              <w:t>716</w:t>
            </w:r>
          </w:p>
        </w:tc>
      </w:tr>
    </w:tbl>
    <w:p w14:paraId="717D8831" w14:textId="77DEB031" w:rsidR="00AA1FD9" w:rsidRPr="0089648D" w:rsidRDefault="00AA1FD9" w:rsidP="00E94256">
      <w:pPr>
        <w:rPr>
          <w:rFonts w:cs="Times New Roman"/>
          <w:i/>
          <w:iCs/>
          <w:szCs w:val="24"/>
        </w:rPr>
      </w:pPr>
    </w:p>
    <w:p w14:paraId="39B6A3DB" w14:textId="77777777" w:rsidR="001B4329" w:rsidRDefault="001B4329">
      <w:pPr>
        <w:spacing w:before="0" w:after="200" w:line="276" w:lineRule="auto"/>
        <w:rPr>
          <w:rFonts w:cs="Times New Roman"/>
          <w:b/>
          <w:bCs/>
          <w:szCs w:val="24"/>
        </w:rPr>
      </w:pPr>
      <w:r>
        <w:rPr>
          <w:rFonts w:cs="Times New Roman"/>
          <w:b/>
          <w:bCs/>
          <w:szCs w:val="24"/>
        </w:rPr>
        <w:br w:type="page"/>
      </w:r>
    </w:p>
    <w:p w14:paraId="44E69517" w14:textId="7AFCC6BB" w:rsidR="000B6359" w:rsidRDefault="003F75AE" w:rsidP="000B6359">
      <w:pPr>
        <w:rPr>
          <w:rFonts w:cs="Times New Roman"/>
          <w:szCs w:val="24"/>
        </w:rPr>
      </w:pPr>
      <w:r w:rsidRPr="0033610C">
        <w:rPr>
          <w:rFonts w:cs="Times New Roman"/>
          <w:b/>
          <w:bCs/>
          <w:szCs w:val="24"/>
        </w:rPr>
        <w:lastRenderedPageBreak/>
        <w:t xml:space="preserve">Supplementary Table </w:t>
      </w:r>
      <w:r>
        <w:rPr>
          <w:rFonts w:cs="Times New Roman"/>
          <w:b/>
          <w:bCs/>
          <w:szCs w:val="24"/>
        </w:rPr>
        <w:t>2</w:t>
      </w:r>
      <w:r w:rsidRPr="0033610C">
        <w:rPr>
          <w:rFonts w:cs="Times New Roman"/>
          <w:b/>
          <w:bCs/>
          <w:szCs w:val="24"/>
        </w:rPr>
        <w:t xml:space="preserve">. </w:t>
      </w:r>
      <w:r w:rsidR="0000734C">
        <w:rPr>
          <w:rFonts w:cs="Times New Roman"/>
          <w:szCs w:val="24"/>
        </w:rPr>
        <w:t xml:space="preserve">Number of trials </w:t>
      </w:r>
      <w:r w:rsidR="00CA0236">
        <w:rPr>
          <w:rFonts w:cs="Times New Roman"/>
          <w:szCs w:val="24"/>
        </w:rPr>
        <w:t>showing</w:t>
      </w:r>
      <w:r w:rsidR="00CA0236" w:rsidRPr="0033610C">
        <w:rPr>
          <w:rFonts w:eastAsia="Times New Roman" w:cs="Times New Roman"/>
          <w:szCs w:val="24"/>
        </w:rPr>
        <w:t xml:space="preserve"> </w:t>
      </w:r>
      <w:r w:rsidR="000B6359" w:rsidRPr="0033610C">
        <w:rPr>
          <w:rFonts w:eastAsia="Times New Roman" w:cs="Times New Roman"/>
          <w:szCs w:val="24"/>
        </w:rPr>
        <w:t>a visible chromatophore response.</w:t>
      </w:r>
      <w:r w:rsidR="000B6359">
        <w:rPr>
          <w:rFonts w:eastAsia="Times New Roman" w:cs="Times New Roman"/>
          <w:szCs w:val="24"/>
        </w:rPr>
        <w:t xml:space="preserve"> These trials were entered into</w:t>
      </w:r>
      <w:r w:rsidR="00120027">
        <w:rPr>
          <w:rFonts w:eastAsia="Times New Roman" w:cs="Times New Roman"/>
          <w:szCs w:val="24"/>
        </w:rPr>
        <w:t xml:space="preserve"> automatic</w:t>
      </w:r>
      <w:r w:rsidR="000B6359">
        <w:rPr>
          <w:rFonts w:eastAsia="Times New Roman" w:cs="Times New Roman"/>
          <w:szCs w:val="24"/>
        </w:rPr>
        <w:t xml:space="preserve"> image analysis</w:t>
      </w:r>
      <w:r w:rsidR="00120027">
        <w:rPr>
          <w:rFonts w:eastAsia="Times New Roman" w:cs="Times New Roman"/>
          <w:szCs w:val="24"/>
        </w:rPr>
        <w:t xml:space="preserve">, </w:t>
      </w:r>
      <w:r w:rsidR="00120027">
        <w:rPr>
          <w:rFonts w:eastAsia="Times New Roman" w:cs="Times New Roman"/>
          <w:i/>
          <w:iCs/>
          <w:szCs w:val="24"/>
        </w:rPr>
        <w:t>SpotMetrics</w:t>
      </w:r>
      <w:r w:rsidR="000B6359">
        <w:rPr>
          <w:rFonts w:eastAsia="Times New Roman" w:cs="Times New Roman"/>
          <w:szCs w:val="24"/>
        </w:rPr>
        <w:t xml:space="preserve">. </w:t>
      </w:r>
    </w:p>
    <w:tbl>
      <w:tblPr>
        <w:tblStyle w:val="PlainTable2"/>
        <w:tblW w:w="0" w:type="auto"/>
        <w:tblLayout w:type="fixed"/>
        <w:tblLook w:val="04A0" w:firstRow="1" w:lastRow="0" w:firstColumn="1" w:lastColumn="0" w:noHBand="0" w:noVBand="1"/>
      </w:tblPr>
      <w:tblGrid>
        <w:gridCol w:w="1422"/>
        <w:gridCol w:w="1422"/>
        <w:gridCol w:w="1422"/>
        <w:gridCol w:w="1422"/>
        <w:gridCol w:w="1422"/>
      </w:tblGrid>
      <w:tr w:rsidR="00472CB0" w:rsidRPr="0033610C" w14:paraId="2958B254" w14:textId="77777777" w:rsidTr="009C14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88194B5" w14:textId="77777777" w:rsidR="00472CB0" w:rsidRPr="0033610C" w:rsidRDefault="00472CB0" w:rsidP="00472CB0">
            <w:pPr>
              <w:jc w:val="center"/>
              <w:rPr>
                <w:rFonts w:eastAsia="Times New Roman" w:cs="Times New Roman"/>
                <w:szCs w:val="24"/>
              </w:rPr>
            </w:pPr>
          </w:p>
        </w:tc>
        <w:tc>
          <w:tcPr>
            <w:tcW w:w="1422" w:type="dxa"/>
            <w:noWrap/>
            <w:hideMark/>
          </w:tcPr>
          <w:p w14:paraId="4A3BD1ED" w14:textId="48BFBF3E" w:rsidR="00472CB0" w:rsidRPr="0033610C"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Head</w:t>
            </w:r>
            <w:r>
              <w:rPr>
                <w:rFonts w:eastAsia="Times New Roman" w:cs="Times New Roman"/>
                <w:color w:val="000000"/>
                <w:szCs w:val="24"/>
              </w:rPr>
              <w:t>/</w:t>
            </w:r>
            <w:r w:rsidRPr="0033610C">
              <w:rPr>
                <w:rFonts w:eastAsia="Times New Roman" w:cs="Times New Roman"/>
                <w:color w:val="000000"/>
                <w:szCs w:val="24"/>
              </w:rPr>
              <w:t>Arms</w:t>
            </w:r>
          </w:p>
        </w:tc>
        <w:tc>
          <w:tcPr>
            <w:tcW w:w="1422" w:type="dxa"/>
            <w:noWrap/>
            <w:hideMark/>
          </w:tcPr>
          <w:p w14:paraId="73F156C6" w14:textId="77777777" w:rsidR="00472CB0" w:rsidRPr="0033610C"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Mantle</w:t>
            </w:r>
          </w:p>
        </w:tc>
        <w:tc>
          <w:tcPr>
            <w:tcW w:w="1422" w:type="dxa"/>
          </w:tcPr>
          <w:p w14:paraId="2049C23A" w14:textId="751F5169" w:rsidR="00472CB0" w:rsidRPr="0033610C"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Fin</w:t>
            </w:r>
          </w:p>
        </w:tc>
        <w:tc>
          <w:tcPr>
            <w:tcW w:w="1422" w:type="dxa"/>
            <w:noWrap/>
            <w:hideMark/>
          </w:tcPr>
          <w:p w14:paraId="2B20EE0A" w14:textId="7C3931FA" w:rsidR="00472CB0" w:rsidRPr="0033610C"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Total</w:t>
            </w:r>
          </w:p>
        </w:tc>
      </w:tr>
      <w:tr w:rsidR="00472CB0" w:rsidRPr="0033610C" w14:paraId="383A1673"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ABDF8F0"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1</w:t>
            </w:r>
          </w:p>
        </w:tc>
        <w:tc>
          <w:tcPr>
            <w:tcW w:w="1422" w:type="dxa"/>
            <w:noWrap/>
            <w:hideMark/>
          </w:tcPr>
          <w:p w14:paraId="30C4F217" w14:textId="6A0948ED"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60</w:t>
            </w:r>
          </w:p>
        </w:tc>
        <w:tc>
          <w:tcPr>
            <w:tcW w:w="1422" w:type="dxa"/>
            <w:noWrap/>
            <w:hideMark/>
          </w:tcPr>
          <w:p w14:paraId="0E881D06" w14:textId="7EF3637C"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11</w:t>
            </w:r>
          </w:p>
        </w:tc>
        <w:tc>
          <w:tcPr>
            <w:tcW w:w="1422" w:type="dxa"/>
          </w:tcPr>
          <w:p w14:paraId="1C6B7873" w14:textId="4D830D66"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w:t>
            </w:r>
          </w:p>
        </w:tc>
        <w:tc>
          <w:tcPr>
            <w:tcW w:w="1422" w:type="dxa"/>
            <w:noWrap/>
            <w:hideMark/>
          </w:tcPr>
          <w:p w14:paraId="7BAD08DE" w14:textId="54A1D033"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76</w:t>
            </w:r>
          </w:p>
        </w:tc>
      </w:tr>
      <w:tr w:rsidR="00472CB0" w:rsidRPr="0033610C" w14:paraId="163E296F"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77BFF8A"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2</w:t>
            </w:r>
          </w:p>
        </w:tc>
        <w:tc>
          <w:tcPr>
            <w:tcW w:w="1422" w:type="dxa"/>
            <w:noWrap/>
            <w:hideMark/>
          </w:tcPr>
          <w:p w14:paraId="37E6BF3B" w14:textId="2CD4A49E"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41</w:t>
            </w:r>
          </w:p>
        </w:tc>
        <w:tc>
          <w:tcPr>
            <w:tcW w:w="1422" w:type="dxa"/>
            <w:noWrap/>
            <w:hideMark/>
          </w:tcPr>
          <w:p w14:paraId="2A431759" w14:textId="6CFE00E5"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w:t>
            </w:r>
          </w:p>
        </w:tc>
        <w:tc>
          <w:tcPr>
            <w:tcW w:w="1422" w:type="dxa"/>
          </w:tcPr>
          <w:p w14:paraId="54C22A47" w14:textId="37A5DD65"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23</w:t>
            </w:r>
          </w:p>
        </w:tc>
        <w:tc>
          <w:tcPr>
            <w:tcW w:w="1422" w:type="dxa"/>
            <w:noWrap/>
            <w:hideMark/>
          </w:tcPr>
          <w:p w14:paraId="31F81B5A" w14:textId="52CA36A9"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67</w:t>
            </w:r>
          </w:p>
        </w:tc>
      </w:tr>
      <w:tr w:rsidR="00472CB0" w:rsidRPr="0033610C" w14:paraId="4F536863"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9C843B7"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3</w:t>
            </w:r>
          </w:p>
        </w:tc>
        <w:tc>
          <w:tcPr>
            <w:tcW w:w="1422" w:type="dxa"/>
            <w:noWrap/>
            <w:hideMark/>
          </w:tcPr>
          <w:p w14:paraId="5A2249D2" w14:textId="0C03C260"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31</w:t>
            </w:r>
          </w:p>
        </w:tc>
        <w:tc>
          <w:tcPr>
            <w:tcW w:w="1422" w:type="dxa"/>
            <w:noWrap/>
            <w:hideMark/>
          </w:tcPr>
          <w:p w14:paraId="7076D1BB" w14:textId="6D56F35F"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0</w:t>
            </w:r>
          </w:p>
        </w:tc>
        <w:tc>
          <w:tcPr>
            <w:tcW w:w="1422" w:type="dxa"/>
          </w:tcPr>
          <w:p w14:paraId="3B4A2D7D" w14:textId="712B2F46"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w:t>
            </w:r>
          </w:p>
        </w:tc>
        <w:tc>
          <w:tcPr>
            <w:tcW w:w="1422" w:type="dxa"/>
            <w:noWrap/>
            <w:hideMark/>
          </w:tcPr>
          <w:p w14:paraId="02C80ACF" w14:textId="3B05CEF6"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32</w:t>
            </w:r>
          </w:p>
        </w:tc>
      </w:tr>
      <w:tr w:rsidR="00472CB0" w:rsidRPr="0033610C" w14:paraId="1B18D9CE"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DD878DB"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4</w:t>
            </w:r>
          </w:p>
        </w:tc>
        <w:tc>
          <w:tcPr>
            <w:tcW w:w="1422" w:type="dxa"/>
            <w:noWrap/>
            <w:hideMark/>
          </w:tcPr>
          <w:p w14:paraId="393BF662" w14:textId="2B91EF75"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w:t>
            </w:r>
          </w:p>
        </w:tc>
        <w:tc>
          <w:tcPr>
            <w:tcW w:w="1422" w:type="dxa"/>
            <w:noWrap/>
            <w:hideMark/>
          </w:tcPr>
          <w:p w14:paraId="4C67E1E5" w14:textId="37E5EE9D"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w:t>
            </w:r>
          </w:p>
        </w:tc>
        <w:tc>
          <w:tcPr>
            <w:tcW w:w="1422" w:type="dxa"/>
          </w:tcPr>
          <w:p w14:paraId="3FA28003" w14:textId="20C18A7D"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8</w:t>
            </w:r>
          </w:p>
        </w:tc>
        <w:tc>
          <w:tcPr>
            <w:tcW w:w="1422" w:type="dxa"/>
            <w:noWrap/>
            <w:hideMark/>
          </w:tcPr>
          <w:p w14:paraId="0B3C15B1" w14:textId="7ECE3DF2"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24</w:t>
            </w:r>
          </w:p>
        </w:tc>
      </w:tr>
      <w:tr w:rsidR="00472CB0" w:rsidRPr="0033610C" w14:paraId="347E10EF"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36877A6"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5</w:t>
            </w:r>
          </w:p>
        </w:tc>
        <w:tc>
          <w:tcPr>
            <w:tcW w:w="1422" w:type="dxa"/>
            <w:noWrap/>
            <w:hideMark/>
          </w:tcPr>
          <w:p w14:paraId="43B9E6DA" w14:textId="26650BC5"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79</w:t>
            </w:r>
          </w:p>
        </w:tc>
        <w:tc>
          <w:tcPr>
            <w:tcW w:w="1422" w:type="dxa"/>
            <w:noWrap/>
            <w:hideMark/>
          </w:tcPr>
          <w:p w14:paraId="4DDA0C71" w14:textId="36ED0F02"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w:t>
            </w:r>
          </w:p>
        </w:tc>
        <w:tc>
          <w:tcPr>
            <w:tcW w:w="1422" w:type="dxa"/>
          </w:tcPr>
          <w:p w14:paraId="1C5903BC" w14:textId="3BEAB334"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10</w:t>
            </w:r>
          </w:p>
        </w:tc>
        <w:tc>
          <w:tcPr>
            <w:tcW w:w="1422" w:type="dxa"/>
            <w:noWrap/>
            <w:hideMark/>
          </w:tcPr>
          <w:p w14:paraId="6E9DBD8F" w14:textId="2C06CF9A"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94</w:t>
            </w:r>
          </w:p>
        </w:tc>
      </w:tr>
      <w:tr w:rsidR="00472CB0" w:rsidRPr="0033610C" w14:paraId="11245C32"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35C6F92"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6</w:t>
            </w:r>
          </w:p>
        </w:tc>
        <w:tc>
          <w:tcPr>
            <w:tcW w:w="1422" w:type="dxa"/>
            <w:noWrap/>
            <w:hideMark/>
          </w:tcPr>
          <w:p w14:paraId="36212688" w14:textId="38F2E8DC"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10</w:t>
            </w:r>
          </w:p>
        </w:tc>
        <w:tc>
          <w:tcPr>
            <w:tcW w:w="1422" w:type="dxa"/>
            <w:noWrap/>
            <w:hideMark/>
          </w:tcPr>
          <w:p w14:paraId="30D012FD" w14:textId="6C8197C0"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67</w:t>
            </w:r>
          </w:p>
        </w:tc>
        <w:tc>
          <w:tcPr>
            <w:tcW w:w="1422" w:type="dxa"/>
          </w:tcPr>
          <w:p w14:paraId="12651029" w14:textId="35E9AAE8"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15</w:t>
            </w:r>
          </w:p>
        </w:tc>
        <w:tc>
          <w:tcPr>
            <w:tcW w:w="1422" w:type="dxa"/>
            <w:noWrap/>
            <w:hideMark/>
          </w:tcPr>
          <w:p w14:paraId="60C21820" w14:textId="7C5E7138"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92</w:t>
            </w:r>
          </w:p>
        </w:tc>
      </w:tr>
      <w:tr w:rsidR="00472CB0" w:rsidRPr="0033610C" w14:paraId="25C5E942"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AF1921A"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7</w:t>
            </w:r>
          </w:p>
        </w:tc>
        <w:tc>
          <w:tcPr>
            <w:tcW w:w="1422" w:type="dxa"/>
            <w:noWrap/>
            <w:hideMark/>
          </w:tcPr>
          <w:p w14:paraId="79EBB379" w14:textId="5FC1B60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52</w:t>
            </w:r>
          </w:p>
        </w:tc>
        <w:tc>
          <w:tcPr>
            <w:tcW w:w="1422" w:type="dxa"/>
            <w:noWrap/>
            <w:hideMark/>
          </w:tcPr>
          <w:p w14:paraId="62513093" w14:textId="7C68ADC5"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9</w:t>
            </w:r>
          </w:p>
        </w:tc>
        <w:tc>
          <w:tcPr>
            <w:tcW w:w="1422" w:type="dxa"/>
          </w:tcPr>
          <w:p w14:paraId="112A646D" w14:textId="604E5807"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0</w:t>
            </w:r>
          </w:p>
        </w:tc>
        <w:tc>
          <w:tcPr>
            <w:tcW w:w="1422" w:type="dxa"/>
            <w:noWrap/>
            <w:hideMark/>
          </w:tcPr>
          <w:p w14:paraId="1AC8D5FC" w14:textId="533E013E"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61</w:t>
            </w:r>
          </w:p>
        </w:tc>
      </w:tr>
      <w:tr w:rsidR="00472CB0" w:rsidRPr="0033610C" w14:paraId="5EC92682"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492521C"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Squid 8</w:t>
            </w:r>
          </w:p>
        </w:tc>
        <w:tc>
          <w:tcPr>
            <w:tcW w:w="1422" w:type="dxa"/>
            <w:noWrap/>
            <w:hideMark/>
          </w:tcPr>
          <w:p w14:paraId="6F51325A" w14:textId="37BDCC5B"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54</w:t>
            </w:r>
          </w:p>
        </w:tc>
        <w:tc>
          <w:tcPr>
            <w:tcW w:w="1422" w:type="dxa"/>
            <w:noWrap/>
            <w:hideMark/>
          </w:tcPr>
          <w:p w14:paraId="1905949E" w14:textId="77819C20"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17</w:t>
            </w:r>
          </w:p>
        </w:tc>
        <w:tc>
          <w:tcPr>
            <w:tcW w:w="1422" w:type="dxa"/>
          </w:tcPr>
          <w:p w14:paraId="503EB949" w14:textId="3893E4E7"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w:t>
            </w:r>
          </w:p>
        </w:tc>
        <w:tc>
          <w:tcPr>
            <w:tcW w:w="1422" w:type="dxa"/>
            <w:noWrap/>
            <w:hideMark/>
          </w:tcPr>
          <w:p w14:paraId="0FFC5803" w14:textId="13173AA9" w:rsidR="00472CB0" w:rsidRPr="0033610C"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76</w:t>
            </w:r>
          </w:p>
        </w:tc>
      </w:tr>
      <w:tr w:rsidR="00472CB0" w:rsidRPr="0033610C" w14:paraId="46DC0826"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5D724A3" w14:textId="77777777" w:rsidR="00472CB0" w:rsidRPr="0033610C" w:rsidRDefault="00472CB0" w:rsidP="00472CB0">
            <w:pPr>
              <w:jc w:val="center"/>
              <w:rPr>
                <w:rFonts w:eastAsia="Times New Roman" w:cs="Times New Roman"/>
                <w:b w:val="0"/>
                <w:bCs w:val="0"/>
                <w:color w:val="000000"/>
                <w:szCs w:val="24"/>
              </w:rPr>
            </w:pPr>
            <w:r w:rsidRPr="0033610C">
              <w:rPr>
                <w:rFonts w:eastAsia="Times New Roman" w:cs="Times New Roman"/>
                <w:color w:val="000000"/>
                <w:szCs w:val="24"/>
              </w:rPr>
              <w:t>Total</w:t>
            </w:r>
          </w:p>
        </w:tc>
        <w:tc>
          <w:tcPr>
            <w:tcW w:w="1422" w:type="dxa"/>
            <w:noWrap/>
            <w:hideMark/>
          </w:tcPr>
          <w:p w14:paraId="2B1851ED" w14:textId="7A586B49"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334</w:t>
            </w:r>
          </w:p>
        </w:tc>
        <w:tc>
          <w:tcPr>
            <w:tcW w:w="1422" w:type="dxa"/>
            <w:noWrap/>
            <w:hideMark/>
          </w:tcPr>
          <w:p w14:paraId="5F0BC730" w14:textId="2B2AE670"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121</w:t>
            </w:r>
          </w:p>
        </w:tc>
        <w:tc>
          <w:tcPr>
            <w:tcW w:w="1422" w:type="dxa"/>
          </w:tcPr>
          <w:p w14:paraId="1773F321" w14:textId="1CC13C06"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67</w:t>
            </w:r>
          </w:p>
        </w:tc>
        <w:tc>
          <w:tcPr>
            <w:tcW w:w="1422" w:type="dxa"/>
            <w:noWrap/>
            <w:hideMark/>
          </w:tcPr>
          <w:p w14:paraId="3A3964C7" w14:textId="1E0FC3AE" w:rsidR="00472CB0" w:rsidRPr="0033610C"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3610C">
              <w:rPr>
                <w:rFonts w:eastAsia="Times New Roman" w:cs="Times New Roman"/>
                <w:color w:val="000000"/>
                <w:szCs w:val="24"/>
              </w:rPr>
              <w:t>522</w:t>
            </w:r>
          </w:p>
        </w:tc>
      </w:tr>
    </w:tbl>
    <w:p w14:paraId="351A3353" w14:textId="5032F0F3" w:rsidR="00AA1FD9" w:rsidRDefault="00AA1FD9" w:rsidP="00E94256">
      <w:pPr>
        <w:rPr>
          <w:rFonts w:cs="Times New Roman"/>
          <w:szCs w:val="24"/>
        </w:rPr>
      </w:pPr>
    </w:p>
    <w:p w14:paraId="05569A4B" w14:textId="77777777" w:rsidR="001B4329" w:rsidRDefault="001B4329">
      <w:pPr>
        <w:spacing w:before="0" w:after="200" w:line="276" w:lineRule="auto"/>
        <w:rPr>
          <w:rFonts w:cs="Times New Roman"/>
          <w:b/>
          <w:bCs/>
          <w:szCs w:val="24"/>
        </w:rPr>
      </w:pPr>
      <w:r>
        <w:rPr>
          <w:rFonts w:cs="Times New Roman"/>
          <w:b/>
          <w:bCs/>
          <w:szCs w:val="24"/>
        </w:rPr>
        <w:br w:type="page"/>
      </w:r>
    </w:p>
    <w:p w14:paraId="2C363B8C" w14:textId="4983A638" w:rsidR="00AB7853" w:rsidRDefault="00AB7853" w:rsidP="00AB7853">
      <w:pPr>
        <w:rPr>
          <w:rFonts w:cs="Times New Roman"/>
          <w:szCs w:val="24"/>
        </w:rPr>
      </w:pPr>
      <w:r w:rsidRPr="0033610C">
        <w:rPr>
          <w:rFonts w:cs="Times New Roman"/>
          <w:b/>
          <w:bCs/>
          <w:szCs w:val="24"/>
        </w:rPr>
        <w:lastRenderedPageBreak/>
        <w:t xml:space="preserve">Supplementary Table </w:t>
      </w:r>
      <w:r>
        <w:rPr>
          <w:rFonts w:cs="Times New Roman"/>
          <w:b/>
          <w:bCs/>
          <w:szCs w:val="24"/>
        </w:rPr>
        <w:t>3</w:t>
      </w:r>
      <w:r w:rsidRPr="0033610C">
        <w:rPr>
          <w:rFonts w:cs="Times New Roman"/>
          <w:b/>
          <w:bCs/>
          <w:szCs w:val="24"/>
        </w:rPr>
        <w:t xml:space="preserve">. </w:t>
      </w:r>
      <w:r>
        <w:rPr>
          <w:rFonts w:cs="Times New Roman"/>
          <w:szCs w:val="24"/>
        </w:rPr>
        <w:t xml:space="preserve">Trials </w:t>
      </w:r>
      <w:r w:rsidR="00120027">
        <w:rPr>
          <w:rFonts w:cs="Times New Roman"/>
          <w:szCs w:val="24"/>
        </w:rPr>
        <w:t xml:space="preserve">with </w:t>
      </w:r>
      <w:r w:rsidR="00A42FBA" w:rsidRPr="0033610C">
        <w:rPr>
          <w:rFonts w:eastAsia="Times New Roman" w:cs="Times New Roman"/>
          <w:szCs w:val="24"/>
        </w:rPr>
        <w:t>at least one</w:t>
      </w:r>
      <w:r w:rsidR="00A179B3" w:rsidRPr="0033610C">
        <w:rPr>
          <w:rFonts w:eastAsia="Times New Roman" w:cs="Times New Roman"/>
          <w:szCs w:val="24"/>
        </w:rPr>
        <w:t xml:space="preserve"> chromatophore </w:t>
      </w:r>
      <w:r w:rsidR="00A42FBA" w:rsidRPr="0033610C">
        <w:rPr>
          <w:rFonts w:eastAsia="Times New Roman" w:cs="Times New Roman"/>
          <w:szCs w:val="24"/>
        </w:rPr>
        <w:t xml:space="preserve">detected and trackable by </w:t>
      </w:r>
      <w:r w:rsidR="00507A87">
        <w:rPr>
          <w:rFonts w:eastAsia="Times New Roman" w:cs="Times New Roman"/>
          <w:i/>
          <w:iCs/>
          <w:szCs w:val="24"/>
        </w:rPr>
        <w:t xml:space="preserve">SpotMetrics </w:t>
      </w:r>
      <w:r w:rsidR="00A42FBA" w:rsidRPr="0033610C">
        <w:rPr>
          <w:rFonts w:eastAsia="Times New Roman" w:cs="Times New Roman"/>
          <w:szCs w:val="24"/>
        </w:rPr>
        <w:t>software.</w:t>
      </w:r>
      <w:r w:rsidR="00A179B3">
        <w:rPr>
          <w:rFonts w:eastAsia="Times New Roman" w:cs="Times New Roman"/>
          <w:szCs w:val="24"/>
        </w:rPr>
        <w:t xml:space="preserve"> </w:t>
      </w:r>
      <w:r>
        <w:rPr>
          <w:rFonts w:eastAsia="Times New Roman" w:cs="Times New Roman"/>
          <w:szCs w:val="24"/>
        </w:rPr>
        <w:t xml:space="preserve">These trials were </w:t>
      </w:r>
      <w:r w:rsidR="00120027">
        <w:rPr>
          <w:rFonts w:eastAsia="Times New Roman" w:cs="Times New Roman"/>
          <w:szCs w:val="24"/>
        </w:rPr>
        <w:t>deemed suitable for</w:t>
      </w:r>
      <w:r>
        <w:rPr>
          <w:rFonts w:eastAsia="Times New Roman" w:cs="Times New Roman"/>
          <w:szCs w:val="24"/>
        </w:rPr>
        <w:t xml:space="preserve"> </w:t>
      </w:r>
      <w:r w:rsidR="00A179B3">
        <w:rPr>
          <w:rFonts w:eastAsia="Times New Roman" w:cs="Times New Roman"/>
          <w:szCs w:val="24"/>
        </w:rPr>
        <w:t>change-point analysis.</w:t>
      </w:r>
      <w:r>
        <w:rPr>
          <w:rFonts w:eastAsia="Times New Roman" w:cs="Times New Roman"/>
          <w:szCs w:val="24"/>
        </w:rPr>
        <w:t xml:space="preserve"> </w:t>
      </w:r>
    </w:p>
    <w:tbl>
      <w:tblPr>
        <w:tblStyle w:val="PlainTable2"/>
        <w:tblW w:w="0" w:type="auto"/>
        <w:tblLayout w:type="fixed"/>
        <w:tblLook w:val="04A0" w:firstRow="1" w:lastRow="0" w:firstColumn="1" w:lastColumn="0" w:noHBand="0" w:noVBand="1"/>
      </w:tblPr>
      <w:tblGrid>
        <w:gridCol w:w="1422"/>
        <w:gridCol w:w="1422"/>
        <w:gridCol w:w="1422"/>
        <w:gridCol w:w="1422"/>
        <w:gridCol w:w="1422"/>
      </w:tblGrid>
      <w:tr w:rsidR="00472CB0" w:rsidRPr="00B00A73" w14:paraId="3FD903BF" w14:textId="77777777" w:rsidTr="009C14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12EEBAB" w14:textId="77777777" w:rsidR="00472CB0" w:rsidRPr="00B00A73" w:rsidRDefault="00472CB0" w:rsidP="00472CB0">
            <w:pPr>
              <w:jc w:val="center"/>
              <w:rPr>
                <w:rFonts w:eastAsia="Times New Roman" w:cs="Times New Roman"/>
                <w:szCs w:val="24"/>
              </w:rPr>
            </w:pPr>
          </w:p>
        </w:tc>
        <w:tc>
          <w:tcPr>
            <w:tcW w:w="1422" w:type="dxa"/>
            <w:noWrap/>
            <w:hideMark/>
          </w:tcPr>
          <w:p w14:paraId="31B6F23A" w14:textId="6B9AA61E" w:rsidR="00472CB0" w:rsidRPr="00B00A73"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eastAsia="Times New Roman" w:cs="Times New Roman"/>
                <w:color w:val="000000"/>
                <w:szCs w:val="24"/>
              </w:rPr>
              <w:t>Head</w:t>
            </w:r>
            <w:r>
              <w:rPr>
                <w:rFonts w:eastAsia="Times New Roman" w:cs="Times New Roman"/>
                <w:color w:val="000000"/>
                <w:szCs w:val="24"/>
              </w:rPr>
              <w:t>/</w:t>
            </w:r>
            <w:r w:rsidRPr="00B00A73">
              <w:rPr>
                <w:rFonts w:eastAsia="Times New Roman" w:cs="Times New Roman"/>
                <w:color w:val="000000"/>
                <w:szCs w:val="24"/>
              </w:rPr>
              <w:t>Arms</w:t>
            </w:r>
          </w:p>
        </w:tc>
        <w:tc>
          <w:tcPr>
            <w:tcW w:w="1422" w:type="dxa"/>
            <w:noWrap/>
            <w:hideMark/>
          </w:tcPr>
          <w:p w14:paraId="527768F5" w14:textId="77777777" w:rsidR="00472CB0" w:rsidRPr="00B00A73"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eastAsia="Times New Roman" w:cs="Times New Roman"/>
                <w:color w:val="000000"/>
                <w:szCs w:val="24"/>
              </w:rPr>
              <w:t>Mantle</w:t>
            </w:r>
          </w:p>
        </w:tc>
        <w:tc>
          <w:tcPr>
            <w:tcW w:w="1422" w:type="dxa"/>
          </w:tcPr>
          <w:p w14:paraId="0F64DE91" w14:textId="42D299C1" w:rsidR="00472CB0" w:rsidRPr="00B00A73"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eastAsia="Times New Roman" w:cs="Times New Roman"/>
                <w:color w:val="000000"/>
                <w:szCs w:val="24"/>
              </w:rPr>
              <w:t>Fin</w:t>
            </w:r>
          </w:p>
        </w:tc>
        <w:tc>
          <w:tcPr>
            <w:tcW w:w="1422" w:type="dxa"/>
            <w:noWrap/>
            <w:hideMark/>
          </w:tcPr>
          <w:p w14:paraId="58E7634A" w14:textId="2AFDA08A" w:rsidR="00472CB0" w:rsidRPr="00B00A73" w:rsidRDefault="00472CB0" w:rsidP="00472CB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eastAsia="Times New Roman" w:cs="Times New Roman"/>
                <w:color w:val="000000"/>
                <w:szCs w:val="24"/>
              </w:rPr>
              <w:t>Total</w:t>
            </w:r>
          </w:p>
        </w:tc>
      </w:tr>
      <w:tr w:rsidR="00472CB0" w:rsidRPr="00B00A73" w14:paraId="2CA3E7D3"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3718584"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1</w:t>
            </w:r>
          </w:p>
        </w:tc>
        <w:tc>
          <w:tcPr>
            <w:tcW w:w="1422" w:type="dxa"/>
            <w:noWrap/>
            <w:vAlign w:val="bottom"/>
            <w:hideMark/>
          </w:tcPr>
          <w:p w14:paraId="056A760D" w14:textId="00DC5FB7"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51</w:t>
            </w:r>
          </w:p>
        </w:tc>
        <w:tc>
          <w:tcPr>
            <w:tcW w:w="1422" w:type="dxa"/>
            <w:noWrap/>
            <w:vAlign w:val="bottom"/>
            <w:hideMark/>
          </w:tcPr>
          <w:p w14:paraId="603F8FBC" w14:textId="2C073402"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9</w:t>
            </w:r>
          </w:p>
        </w:tc>
        <w:tc>
          <w:tcPr>
            <w:tcW w:w="1422" w:type="dxa"/>
            <w:vAlign w:val="bottom"/>
          </w:tcPr>
          <w:p w14:paraId="13F3151F" w14:textId="246159C1"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00A73">
              <w:rPr>
                <w:rFonts w:cs="Times New Roman"/>
                <w:color w:val="000000"/>
                <w:szCs w:val="24"/>
              </w:rPr>
              <w:t>2</w:t>
            </w:r>
          </w:p>
        </w:tc>
        <w:tc>
          <w:tcPr>
            <w:tcW w:w="1422" w:type="dxa"/>
            <w:noWrap/>
            <w:vAlign w:val="bottom"/>
            <w:hideMark/>
          </w:tcPr>
          <w:p w14:paraId="43B5B314" w14:textId="318F37FB"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62</w:t>
            </w:r>
          </w:p>
        </w:tc>
      </w:tr>
      <w:tr w:rsidR="00472CB0" w:rsidRPr="00B00A73" w14:paraId="2705B93A"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7015BA0"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2</w:t>
            </w:r>
          </w:p>
        </w:tc>
        <w:tc>
          <w:tcPr>
            <w:tcW w:w="1422" w:type="dxa"/>
            <w:noWrap/>
            <w:vAlign w:val="bottom"/>
            <w:hideMark/>
          </w:tcPr>
          <w:p w14:paraId="72804248" w14:textId="4E725103"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0</w:t>
            </w:r>
          </w:p>
        </w:tc>
        <w:tc>
          <w:tcPr>
            <w:tcW w:w="1422" w:type="dxa"/>
            <w:noWrap/>
            <w:vAlign w:val="bottom"/>
            <w:hideMark/>
          </w:tcPr>
          <w:p w14:paraId="3D7BB7C5" w14:textId="53B95E32"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0</w:t>
            </w:r>
          </w:p>
        </w:tc>
        <w:tc>
          <w:tcPr>
            <w:tcW w:w="1422" w:type="dxa"/>
            <w:vAlign w:val="bottom"/>
          </w:tcPr>
          <w:p w14:paraId="4D0BCE94" w14:textId="45BD1662"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00A73">
              <w:rPr>
                <w:rFonts w:cs="Times New Roman"/>
                <w:color w:val="000000"/>
                <w:szCs w:val="24"/>
              </w:rPr>
              <w:t>17</w:t>
            </w:r>
          </w:p>
        </w:tc>
        <w:tc>
          <w:tcPr>
            <w:tcW w:w="1422" w:type="dxa"/>
            <w:noWrap/>
            <w:vAlign w:val="bottom"/>
            <w:hideMark/>
          </w:tcPr>
          <w:p w14:paraId="6A6B0758" w14:textId="22F0964A"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17</w:t>
            </w:r>
          </w:p>
        </w:tc>
      </w:tr>
      <w:tr w:rsidR="00472CB0" w:rsidRPr="00B00A73" w14:paraId="13048874"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19F9C05"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3</w:t>
            </w:r>
          </w:p>
        </w:tc>
        <w:tc>
          <w:tcPr>
            <w:tcW w:w="1422" w:type="dxa"/>
            <w:noWrap/>
            <w:vAlign w:val="bottom"/>
            <w:hideMark/>
          </w:tcPr>
          <w:p w14:paraId="13081E31" w14:textId="17D586A5"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15</w:t>
            </w:r>
          </w:p>
        </w:tc>
        <w:tc>
          <w:tcPr>
            <w:tcW w:w="1422" w:type="dxa"/>
            <w:noWrap/>
            <w:vAlign w:val="bottom"/>
            <w:hideMark/>
          </w:tcPr>
          <w:p w14:paraId="397AF207" w14:textId="5BA57BF6"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0</w:t>
            </w:r>
          </w:p>
        </w:tc>
        <w:tc>
          <w:tcPr>
            <w:tcW w:w="1422" w:type="dxa"/>
            <w:vAlign w:val="bottom"/>
          </w:tcPr>
          <w:p w14:paraId="52D2A2B9" w14:textId="02107C35"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00A73">
              <w:rPr>
                <w:rFonts w:cs="Times New Roman"/>
                <w:color w:val="000000"/>
                <w:szCs w:val="24"/>
              </w:rPr>
              <w:t>1</w:t>
            </w:r>
          </w:p>
        </w:tc>
        <w:tc>
          <w:tcPr>
            <w:tcW w:w="1422" w:type="dxa"/>
            <w:noWrap/>
            <w:vAlign w:val="bottom"/>
            <w:hideMark/>
          </w:tcPr>
          <w:p w14:paraId="74A903D2" w14:textId="4ECAC5E5"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16</w:t>
            </w:r>
          </w:p>
        </w:tc>
      </w:tr>
      <w:tr w:rsidR="00472CB0" w:rsidRPr="00B00A73" w14:paraId="29EB1620"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FF372AE"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4</w:t>
            </w:r>
          </w:p>
        </w:tc>
        <w:tc>
          <w:tcPr>
            <w:tcW w:w="1422" w:type="dxa"/>
            <w:noWrap/>
            <w:vAlign w:val="bottom"/>
            <w:hideMark/>
          </w:tcPr>
          <w:p w14:paraId="2A796FE5" w14:textId="4E0C426C"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w:t>
            </w:r>
          </w:p>
        </w:tc>
        <w:tc>
          <w:tcPr>
            <w:tcW w:w="1422" w:type="dxa"/>
            <w:noWrap/>
            <w:vAlign w:val="bottom"/>
            <w:hideMark/>
          </w:tcPr>
          <w:p w14:paraId="0FC66216" w14:textId="54FE5093"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4</w:t>
            </w:r>
          </w:p>
        </w:tc>
        <w:tc>
          <w:tcPr>
            <w:tcW w:w="1422" w:type="dxa"/>
            <w:vAlign w:val="bottom"/>
          </w:tcPr>
          <w:p w14:paraId="2EC0401E" w14:textId="4D799F1F"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00A73">
              <w:rPr>
                <w:rFonts w:cs="Times New Roman"/>
                <w:color w:val="000000"/>
                <w:szCs w:val="24"/>
              </w:rPr>
              <w:t>4</w:t>
            </w:r>
          </w:p>
        </w:tc>
        <w:tc>
          <w:tcPr>
            <w:tcW w:w="1422" w:type="dxa"/>
            <w:noWrap/>
            <w:vAlign w:val="bottom"/>
            <w:hideMark/>
          </w:tcPr>
          <w:p w14:paraId="47191FF0" w14:textId="39B881B1"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9</w:t>
            </w:r>
          </w:p>
        </w:tc>
      </w:tr>
      <w:tr w:rsidR="00472CB0" w:rsidRPr="00B00A73" w14:paraId="2F55B10B"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ABC9E98"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5</w:t>
            </w:r>
          </w:p>
        </w:tc>
        <w:tc>
          <w:tcPr>
            <w:tcW w:w="1422" w:type="dxa"/>
            <w:noWrap/>
            <w:vAlign w:val="bottom"/>
            <w:hideMark/>
          </w:tcPr>
          <w:p w14:paraId="0187DD6B" w14:textId="79EA06E2"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15</w:t>
            </w:r>
          </w:p>
        </w:tc>
        <w:tc>
          <w:tcPr>
            <w:tcW w:w="1422" w:type="dxa"/>
            <w:noWrap/>
            <w:vAlign w:val="bottom"/>
            <w:hideMark/>
          </w:tcPr>
          <w:p w14:paraId="544607BE" w14:textId="6A457263"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w:t>
            </w:r>
          </w:p>
        </w:tc>
        <w:tc>
          <w:tcPr>
            <w:tcW w:w="1422" w:type="dxa"/>
            <w:vAlign w:val="bottom"/>
          </w:tcPr>
          <w:p w14:paraId="31745C03" w14:textId="4DDA4600"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00A73">
              <w:rPr>
                <w:rFonts w:cs="Times New Roman"/>
                <w:color w:val="000000"/>
                <w:szCs w:val="24"/>
              </w:rPr>
              <w:t>10</w:t>
            </w:r>
          </w:p>
        </w:tc>
        <w:tc>
          <w:tcPr>
            <w:tcW w:w="1422" w:type="dxa"/>
            <w:noWrap/>
            <w:vAlign w:val="bottom"/>
            <w:hideMark/>
          </w:tcPr>
          <w:p w14:paraId="35F5BCB8" w14:textId="6DD70B2A"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30</w:t>
            </w:r>
          </w:p>
        </w:tc>
      </w:tr>
      <w:tr w:rsidR="00472CB0" w:rsidRPr="00B00A73" w14:paraId="26376E9B"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575B071"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6</w:t>
            </w:r>
          </w:p>
        </w:tc>
        <w:tc>
          <w:tcPr>
            <w:tcW w:w="1422" w:type="dxa"/>
            <w:noWrap/>
            <w:vAlign w:val="bottom"/>
            <w:hideMark/>
          </w:tcPr>
          <w:p w14:paraId="56F79A56" w14:textId="0C5C3A1E"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w:t>
            </w:r>
          </w:p>
        </w:tc>
        <w:tc>
          <w:tcPr>
            <w:tcW w:w="1422" w:type="dxa"/>
            <w:noWrap/>
            <w:vAlign w:val="bottom"/>
            <w:hideMark/>
          </w:tcPr>
          <w:p w14:paraId="73E8AEEE" w14:textId="1263219F"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25</w:t>
            </w:r>
          </w:p>
        </w:tc>
        <w:tc>
          <w:tcPr>
            <w:tcW w:w="1422" w:type="dxa"/>
            <w:vAlign w:val="bottom"/>
          </w:tcPr>
          <w:p w14:paraId="687F7F4A" w14:textId="49BC4165"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00A73">
              <w:rPr>
                <w:rFonts w:cs="Times New Roman"/>
                <w:color w:val="000000"/>
                <w:szCs w:val="24"/>
              </w:rPr>
              <w:t>7</w:t>
            </w:r>
          </w:p>
        </w:tc>
        <w:tc>
          <w:tcPr>
            <w:tcW w:w="1422" w:type="dxa"/>
            <w:noWrap/>
            <w:vAlign w:val="bottom"/>
            <w:hideMark/>
          </w:tcPr>
          <w:p w14:paraId="4DE6B195" w14:textId="5C391633"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37</w:t>
            </w:r>
          </w:p>
        </w:tc>
      </w:tr>
      <w:tr w:rsidR="00472CB0" w:rsidRPr="00B00A73" w14:paraId="6E58374E"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79B031B"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7</w:t>
            </w:r>
          </w:p>
        </w:tc>
        <w:tc>
          <w:tcPr>
            <w:tcW w:w="1422" w:type="dxa"/>
            <w:noWrap/>
            <w:vAlign w:val="bottom"/>
            <w:hideMark/>
          </w:tcPr>
          <w:p w14:paraId="478CB0FD" w14:textId="5953033C"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45</w:t>
            </w:r>
          </w:p>
        </w:tc>
        <w:tc>
          <w:tcPr>
            <w:tcW w:w="1422" w:type="dxa"/>
            <w:noWrap/>
            <w:vAlign w:val="bottom"/>
            <w:hideMark/>
          </w:tcPr>
          <w:p w14:paraId="7B6EAB47" w14:textId="5A373FCE"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9</w:t>
            </w:r>
          </w:p>
        </w:tc>
        <w:tc>
          <w:tcPr>
            <w:tcW w:w="1422" w:type="dxa"/>
            <w:vAlign w:val="bottom"/>
          </w:tcPr>
          <w:p w14:paraId="29A3064E" w14:textId="56259FE6"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00A73">
              <w:rPr>
                <w:rFonts w:cs="Times New Roman"/>
                <w:color w:val="000000"/>
                <w:szCs w:val="24"/>
              </w:rPr>
              <w:t>0</w:t>
            </w:r>
          </w:p>
        </w:tc>
        <w:tc>
          <w:tcPr>
            <w:tcW w:w="1422" w:type="dxa"/>
            <w:noWrap/>
            <w:vAlign w:val="bottom"/>
            <w:hideMark/>
          </w:tcPr>
          <w:p w14:paraId="299FB10E" w14:textId="7D364132"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54</w:t>
            </w:r>
          </w:p>
        </w:tc>
      </w:tr>
      <w:tr w:rsidR="00472CB0" w:rsidRPr="00B00A73" w14:paraId="1EC323AD" w14:textId="77777777" w:rsidTr="009C14E0">
        <w:trPr>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94EA7A4"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Squid 8</w:t>
            </w:r>
          </w:p>
        </w:tc>
        <w:tc>
          <w:tcPr>
            <w:tcW w:w="1422" w:type="dxa"/>
            <w:noWrap/>
            <w:vAlign w:val="bottom"/>
            <w:hideMark/>
          </w:tcPr>
          <w:p w14:paraId="40E97BC8" w14:textId="4A81081D"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0</w:t>
            </w:r>
          </w:p>
        </w:tc>
        <w:tc>
          <w:tcPr>
            <w:tcW w:w="1422" w:type="dxa"/>
            <w:noWrap/>
            <w:vAlign w:val="bottom"/>
            <w:hideMark/>
          </w:tcPr>
          <w:p w14:paraId="583E84A4" w14:textId="383723F6"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0</w:t>
            </w:r>
          </w:p>
        </w:tc>
        <w:tc>
          <w:tcPr>
            <w:tcW w:w="1422" w:type="dxa"/>
            <w:vAlign w:val="bottom"/>
          </w:tcPr>
          <w:p w14:paraId="2A121104" w14:textId="7C741D15"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00A73">
              <w:rPr>
                <w:rFonts w:cs="Times New Roman"/>
                <w:color w:val="000000"/>
                <w:szCs w:val="24"/>
              </w:rPr>
              <w:t>5</w:t>
            </w:r>
          </w:p>
        </w:tc>
        <w:tc>
          <w:tcPr>
            <w:tcW w:w="1422" w:type="dxa"/>
            <w:noWrap/>
            <w:vAlign w:val="bottom"/>
            <w:hideMark/>
          </w:tcPr>
          <w:p w14:paraId="74D15BFE" w14:textId="7177F8C0" w:rsidR="00472CB0" w:rsidRPr="00B00A73" w:rsidRDefault="00472CB0" w:rsidP="00472CB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w:t>
            </w:r>
          </w:p>
        </w:tc>
      </w:tr>
      <w:tr w:rsidR="00472CB0" w:rsidRPr="00B00A73" w14:paraId="442AFC43" w14:textId="77777777" w:rsidTr="009C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F3C55D3" w14:textId="77777777" w:rsidR="00472CB0" w:rsidRPr="00B00A73" w:rsidRDefault="00472CB0" w:rsidP="00472CB0">
            <w:pPr>
              <w:jc w:val="center"/>
              <w:rPr>
                <w:rFonts w:eastAsia="Times New Roman" w:cs="Times New Roman"/>
                <w:b w:val="0"/>
                <w:bCs w:val="0"/>
                <w:color w:val="000000"/>
                <w:szCs w:val="24"/>
              </w:rPr>
            </w:pPr>
            <w:r w:rsidRPr="00B00A73">
              <w:rPr>
                <w:rFonts w:eastAsia="Times New Roman" w:cs="Times New Roman"/>
                <w:color w:val="000000"/>
                <w:szCs w:val="24"/>
              </w:rPr>
              <w:t>Total</w:t>
            </w:r>
          </w:p>
        </w:tc>
        <w:tc>
          <w:tcPr>
            <w:tcW w:w="1422" w:type="dxa"/>
            <w:noWrap/>
            <w:vAlign w:val="bottom"/>
            <w:hideMark/>
          </w:tcPr>
          <w:p w14:paraId="311A1E3B" w14:textId="6690C93F"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132</w:t>
            </w:r>
          </w:p>
        </w:tc>
        <w:tc>
          <w:tcPr>
            <w:tcW w:w="1422" w:type="dxa"/>
            <w:noWrap/>
            <w:vAlign w:val="bottom"/>
            <w:hideMark/>
          </w:tcPr>
          <w:p w14:paraId="5206842A" w14:textId="248421EB"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52</w:t>
            </w:r>
          </w:p>
        </w:tc>
        <w:tc>
          <w:tcPr>
            <w:tcW w:w="1422" w:type="dxa"/>
            <w:vAlign w:val="bottom"/>
          </w:tcPr>
          <w:p w14:paraId="4A7CF84F" w14:textId="0D8CA95D"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00A73">
              <w:rPr>
                <w:rFonts w:cs="Times New Roman"/>
                <w:color w:val="000000"/>
                <w:szCs w:val="24"/>
              </w:rPr>
              <w:t>46</w:t>
            </w:r>
          </w:p>
        </w:tc>
        <w:tc>
          <w:tcPr>
            <w:tcW w:w="1422" w:type="dxa"/>
            <w:noWrap/>
            <w:vAlign w:val="bottom"/>
            <w:hideMark/>
          </w:tcPr>
          <w:p w14:paraId="7DC686B6" w14:textId="63263B96" w:rsidR="00472CB0" w:rsidRPr="00B00A73" w:rsidRDefault="00472CB0" w:rsidP="00472CB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B00A73">
              <w:rPr>
                <w:rFonts w:cs="Times New Roman"/>
                <w:color w:val="000000"/>
                <w:szCs w:val="24"/>
              </w:rPr>
              <w:t>230</w:t>
            </w:r>
          </w:p>
        </w:tc>
      </w:tr>
    </w:tbl>
    <w:p w14:paraId="69C3AAA2" w14:textId="1275ED8F" w:rsidR="003F75AE" w:rsidRDefault="003F75AE" w:rsidP="00E94256">
      <w:pPr>
        <w:rPr>
          <w:rFonts w:cs="Times New Roman"/>
          <w:szCs w:val="24"/>
        </w:rPr>
      </w:pPr>
    </w:p>
    <w:p w14:paraId="51273F38" w14:textId="77777777" w:rsidR="003F75AE" w:rsidRPr="0033610C" w:rsidRDefault="003F75AE" w:rsidP="00E94256">
      <w:pPr>
        <w:rPr>
          <w:rFonts w:cs="Times New Roman"/>
          <w:szCs w:val="24"/>
        </w:rPr>
      </w:pPr>
    </w:p>
    <w:p w14:paraId="3C2F9718" w14:textId="77777777" w:rsidR="00182828" w:rsidRDefault="00182828" w:rsidP="00182828">
      <w:pPr>
        <w:pStyle w:val="Heading1"/>
        <w:numPr>
          <w:ilvl w:val="0"/>
          <w:numId w:val="0"/>
        </w:numPr>
      </w:pPr>
    </w:p>
    <w:p w14:paraId="0A1FA3B6" w14:textId="21A9997D" w:rsidR="00AA1FD9" w:rsidRDefault="00A47D23" w:rsidP="00E94256">
      <w:pPr>
        <w:rPr>
          <w:rFonts w:cs="Times New Roman"/>
          <w:szCs w:val="24"/>
        </w:rPr>
      </w:pPr>
      <w:r>
        <w:rPr>
          <w:noProof/>
        </w:rPr>
        <w:lastRenderedPageBreak/>
        <w:drawing>
          <wp:inline distT="0" distB="0" distL="0" distR="0" wp14:anchorId="11B149C1" wp14:editId="1FFA39A5">
            <wp:extent cx="6208395" cy="58312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5831205"/>
                    </a:xfrm>
                    <a:prstGeom prst="rect">
                      <a:avLst/>
                    </a:prstGeom>
                    <a:noFill/>
                    <a:ln>
                      <a:noFill/>
                    </a:ln>
                  </pic:spPr>
                </pic:pic>
              </a:graphicData>
            </a:graphic>
          </wp:inline>
        </w:drawing>
      </w:r>
    </w:p>
    <w:p w14:paraId="4A0F188A" w14:textId="354184B5" w:rsidR="00F07F5B" w:rsidRDefault="00F07F5B" w:rsidP="00F07F5B">
      <w:pPr>
        <w:rPr>
          <w:rFonts w:cs="Times New Roman"/>
          <w:bCs/>
          <w:szCs w:val="24"/>
        </w:rPr>
      </w:pPr>
      <w:r w:rsidRPr="00142016">
        <w:rPr>
          <w:rFonts w:cs="Times New Roman"/>
          <w:b/>
          <w:bCs/>
          <w:color w:val="000000"/>
          <w:szCs w:val="24"/>
          <w:shd w:val="clear" w:color="auto" w:fill="FFFFFF"/>
        </w:rPr>
        <w:t xml:space="preserve">Supplementary Figure 1. </w:t>
      </w:r>
      <w:r w:rsidRPr="00142016">
        <w:rPr>
          <w:rFonts w:cs="Times New Roman"/>
          <w:bCs/>
          <w:szCs w:val="24"/>
        </w:rPr>
        <w:t xml:space="preserve">Change-point </w:t>
      </w:r>
      <w:r w:rsidR="00142016">
        <w:rPr>
          <w:rFonts w:cs="Times New Roman"/>
          <w:bCs/>
          <w:szCs w:val="24"/>
        </w:rPr>
        <w:t>a</w:t>
      </w:r>
      <w:r w:rsidRPr="00142016">
        <w:rPr>
          <w:rFonts w:cs="Times New Roman"/>
          <w:bCs/>
          <w:szCs w:val="24"/>
        </w:rPr>
        <w:t xml:space="preserve">nalysis of retraction and expansion responses </w:t>
      </w:r>
      <w:r w:rsidR="00142016">
        <w:rPr>
          <w:rFonts w:cs="Times New Roman"/>
          <w:bCs/>
          <w:szCs w:val="24"/>
        </w:rPr>
        <w:t xml:space="preserve">of two </w:t>
      </w:r>
      <w:r w:rsidRPr="00142016">
        <w:rPr>
          <w:rFonts w:cs="Times New Roman"/>
          <w:bCs/>
          <w:szCs w:val="24"/>
        </w:rPr>
        <w:t>different chromatophores on the fin of the same animal. UCL = upper confidence level, LCL = lower confidence level</w:t>
      </w:r>
      <w:r w:rsidR="00D62760">
        <w:rPr>
          <w:rFonts w:cs="Times New Roman"/>
          <w:bCs/>
          <w:szCs w:val="24"/>
        </w:rPr>
        <w:t xml:space="preserve"> (with a </w:t>
      </w:r>
      <w:r w:rsidR="00142016" w:rsidRPr="00142016">
        <w:rPr>
          <w:rFonts w:cs="Times New Roman"/>
          <w:bCs/>
          <w:szCs w:val="24"/>
        </w:rPr>
        <w:t>90% confidence level</w:t>
      </w:r>
      <w:r w:rsidR="00D62760">
        <w:rPr>
          <w:rFonts w:cs="Times New Roman"/>
          <w:bCs/>
          <w:szCs w:val="24"/>
        </w:rPr>
        <w:t xml:space="preserve">). </w:t>
      </w:r>
    </w:p>
    <w:p w14:paraId="45825D90" w14:textId="77777777" w:rsidR="00F07F5B" w:rsidRDefault="00F07F5B" w:rsidP="00F07F5B">
      <w:pPr>
        <w:rPr>
          <w:rFonts w:cs="Times New Roman"/>
          <w:bCs/>
          <w:szCs w:val="24"/>
        </w:rPr>
      </w:pPr>
    </w:p>
    <w:p w14:paraId="4C89064A" w14:textId="77777777" w:rsidR="00F07F5B" w:rsidRDefault="00F07F5B" w:rsidP="00F07F5B">
      <w:pPr>
        <w:rPr>
          <w:rFonts w:cs="Times New Roman"/>
          <w:color w:val="000000"/>
          <w:szCs w:val="24"/>
          <w:shd w:val="clear" w:color="auto" w:fill="FFFFFF"/>
        </w:rPr>
      </w:pPr>
    </w:p>
    <w:p w14:paraId="61DF2EB1" w14:textId="77777777" w:rsidR="00F07F5B" w:rsidRPr="0033610C" w:rsidRDefault="00F07F5B" w:rsidP="00E94256">
      <w:pPr>
        <w:rPr>
          <w:rFonts w:cs="Times New Roman"/>
          <w:szCs w:val="24"/>
        </w:rPr>
      </w:pPr>
    </w:p>
    <w:p w14:paraId="6754D378" w14:textId="77777777" w:rsidR="00994A3D" w:rsidRPr="0033610C" w:rsidRDefault="00994A3D" w:rsidP="00994A3D">
      <w:pPr>
        <w:keepNext/>
        <w:rPr>
          <w:rFonts w:cs="Times New Roman"/>
          <w:szCs w:val="24"/>
        </w:rPr>
      </w:pPr>
    </w:p>
    <w:p w14:paraId="2268F512" w14:textId="77777777" w:rsidR="00B823CC" w:rsidRPr="00B823CC" w:rsidRDefault="00B823CC" w:rsidP="00B823CC">
      <w:pPr>
        <w:keepNext/>
        <w:spacing w:before="0" w:after="160"/>
        <w:rPr>
          <w:rFonts w:ascii="Calibri" w:eastAsia="Calibri" w:hAnsi="Calibri" w:cs="Arial"/>
          <w:sz w:val="22"/>
        </w:rPr>
      </w:pPr>
      <w:r w:rsidRPr="00B823CC">
        <w:rPr>
          <w:rFonts w:ascii="Calibri" w:eastAsia="Calibri" w:hAnsi="Calibri" w:cs="Arial"/>
          <w:noProof/>
          <w:sz w:val="22"/>
        </w:rPr>
        <w:drawing>
          <wp:inline distT="0" distB="0" distL="0" distR="0" wp14:anchorId="000FF022" wp14:editId="3D2EFA63">
            <wp:extent cx="5897880" cy="5897880"/>
            <wp:effectExtent l="0" t="0" r="7620" b="7620"/>
            <wp:docPr id="32" name="Chart 32">
              <a:extLst xmlns:a="http://schemas.openxmlformats.org/drawingml/2006/main">
                <a:ext uri="{FF2B5EF4-FFF2-40B4-BE49-F238E27FC236}">
                  <a16:creationId xmlns:a16="http://schemas.microsoft.com/office/drawing/2014/main" id="{7AD9A8D1-67F1-46EB-8B9E-B989460C5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8E69F0" w14:textId="01D740BD" w:rsidR="00B823CC" w:rsidRPr="00B823CC" w:rsidRDefault="00B823CC" w:rsidP="00B823CC">
      <w:pPr>
        <w:spacing w:before="0" w:after="200"/>
        <w:rPr>
          <w:rFonts w:eastAsia="Times New Roman" w:cs="Times New Roman"/>
          <w:iCs/>
          <w:noProof/>
          <w:kern w:val="24"/>
          <w:szCs w:val="24"/>
          <w:lang w:eastAsia="ja-JP"/>
        </w:rPr>
      </w:pPr>
      <w:bookmarkStart w:id="0" w:name="_Toc490200802"/>
      <w:bookmarkStart w:id="1" w:name="_Hlk489373530"/>
      <w:r w:rsidRPr="00B823CC">
        <w:rPr>
          <w:rFonts w:eastAsia="Times New Roman" w:cs="Arial"/>
          <w:b/>
          <w:bCs/>
          <w:kern w:val="24"/>
          <w:szCs w:val="18"/>
          <w:lang w:eastAsia="ja-JP"/>
        </w:rPr>
        <w:t xml:space="preserve">Supplementary Figure </w:t>
      </w:r>
      <w:r w:rsidR="00C327EC">
        <w:rPr>
          <w:rFonts w:eastAsia="Times New Roman" w:cs="Arial"/>
          <w:b/>
          <w:bCs/>
          <w:kern w:val="24"/>
          <w:szCs w:val="18"/>
          <w:lang w:eastAsia="ja-JP"/>
        </w:rPr>
        <w:t>2</w:t>
      </w:r>
      <w:r w:rsidRPr="00B823CC">
        <w:rPr>
          <w:rFonts w:eastAsia="Times New Roman" w:cs="Arial"/>
          <w:b/>
          <w:bCs/>
          <w:kern w:val="24"/>
          <w:szCs w:val="18"/>
          <w:lang w:eastAsia="ja-JP"/>
        </w:rPr>
        <w:t xml:space="preserve">. </w:t>
      </w:r>
      <w:r w:rsidRPr="00B823CC">
        <w:rPr>
          <w:rFonts w:eastAsia="Times New Roman" w:cs="Times New Roman"/>
          <w:iCs/>
          <w:kern w:val="24"/>
          <w:szCs w:val="24"/>
          <w:lang w:eastAsia="ja-JP"/>
        </w:rPr>
        <w:t xml:space="preserve">Trials showing </w:t>
      </w:r>
      <w:r w:rsidR="00472CB0">
        <w:rPr>
          <w:rFonts w:eastAsia="Times New Roman" w:cs="Times New Roman"/>
          <w:iCs/>
          <w:kern w:val="24"/>
          <w:szCs w:val="24"/>
          <w:lang w:eastAsia="ja-JP"/>
        </w:rPr>
        <w:t xml:space="preserve">significant </w:t>
      </w:r>
      <w:r w:rsidRPr="00B823CC">
        <w:rPr>
          <w:rFonts w:eastAsia="Times New Roman" w:cs="Times New Roman"/>
          <w:iCs/>
          <w:kern w:val="24"/>
          <w:szCs w:val="24"/>
          <w:lang w:eastAsia="ja-JP"/>
        </w:rPr>
        <w:t xml:space="preserve">chromatophore expansion </w:t>
      </w:r>
      <w:r w:rsidRPr="00B823CC">
        <w:rPr>
          <w:rFonts w:eastAsia="Times New Roman" w:cs="Times New Roman"/>
          <w:iCs/>
          <w:noProof/>
          <w:kern w:val="24"/>
          <w:szCs w:val="24"/>
          <w:lang w:eastAsia="ja-JP"/>
        </w:rPr>
        <w:t>responses per body region</w:t>
      </w:r>
      <w:r w:rsidR="00C75389">
        <w:rPr>
          <w:rFonts w:eastAsia="Times New Roman" w:cs="Times New Roman"/>
          <w:iCs/>
          <w:noProof/>
          <w:kern w:val="24"/>
          <w:szCs w:val="24"/>
          <w:lang w:eastAsia="ja-JP"/>
        </w:rPr>
        <w:t>.</w:t>
      </w:r>
      <w:r w:rsidRPr="00B823CC">
        <w:rPr>
          <w:rFonts w:eastAsia="Times New Roman" w:cs="Times New Roman"/>
          <w:iCs/>
          <w:noProof/>
          <w:kern w:val="24"/>
          <w:szCs w:val="24"/>
          <w:lang w:eastAsia="ja-JP"/>
        </w:rPr>
        <w:t xml:space="preserve"> </w:t>
      </w:r>
      <w:bookmarkEnd w:id="0"/>
      <w:bookmarkEnd w:id="1"/>
    </w:p>
    <w:p w14:paraId="0582F116" w14:textId="77777777" w:rsidR="00B823CC" w:rsidRPr="00B823CC" w:rsidRDefault="00B823CC" w:rsidP="00B823CC">
      <w:pPr>
        <w:keepNext/>
        <w:spacing w:before="0" w:after="160"/>
        <w:rPr>
          <w:rFonts w:ascii="Calibri" w:eastAsia="Calibri" w:hAnsi="Calibri" w:cs="Arial"/>
          <w:noProof/>
          <w:sz w:val="22"/>
        </w:rPr>
      </w:pPr>
      <w:r w:rsidRPr="00B823CC">
        <w:rPr>
          <w:rFonts w:ascii="Calibri" w:eastAsia="Calibri" w:hAnsi="Calibri" w:cs="Arial"/>
          <w:noProof/>
          <w:sz w:val="22"/>
        </w:rPr>
        <w:lastRenderedPageBreak/>
        <w:drawing>
          <wp:inline distT="0" distB="0" distL="0" distR="0" wp14:anchorId="774D509B" wp14:editId="51328BD1">
            <wp:extent cx="5897880" cy="5897880"/>
            <wp:effectExtent l="0" t="0" r="7620" b="7620"/>
            <wp:docPr id="33" name="Chart 33">
              <a:extLst xmlns:a="http://schemas.openxmlformats.org/drawingml/2006/main">
                <a:ext uri="{FF2B5EF4-FFF2-40B4-BE49-F238E27FC236}">
                  <a16:creationId xmlns:a16="http://schemas.microsoft.com/office/drawing/2014/main" id="{0DAC5923-FFC8-4594-ACF3-34AC6F990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6784C1" w14:textId="2D82EE5B" w:rsidR="00B823CC" w:rsidRPr="00B823CC" w:rsidRDefault="00B823CC" w:rsidP="00B823CC">
      <w:pPr>
        <w:spacing w:before="0" w:after="200"/>
        <w:rPr>
          <w:rFonts w:eastAsia="Times New Roman" w:cs="Times New Roman"/>
          <w:iCs/>
          <w:noProof/>
          <w:kern w:val="24"/>
          <w:szCs w:val="24"/>
          <w:lang w:eastAsia="ja-JP"/>
        </w:rPr>
      </w:pPr>
      <w:r w:rsidRPr="00B823CC">
        <w:rPr>
          <w:rFonts w:eastAsia="Times New Roman" w:cs="Arial"/>
          <w:b/>
          <w:bCs/>
          <w:kern w:val="24"/>
          <w:szCs w:val="18"/>
          <w:lang w:eastAsia="ja-JP"/>
        </w:rPr>
        <w:t xml:space="preserve">Supplementary Figure </w:t>
      </w:r>
      <w:r w:rsidR="00C327EC">
        <w:rPr>
          <w:rFonts w:eastAsia="Times New Roman" w:cs="Arial"/>
          <w:b/>
          <w:bCs/>
          <w:kern w:val="24"/>
          <w:szCs w:val="18"/>
          <w:lang w:eastAsia="ja-JP"/>
        </w:rPr>
        <w:t>3</w:t>
      </w:r>
      <w:r w:rsidRPr="00B823CC">
        <w:rPr>
          <w:rFonts w:eastAsia="Times New Roman" w:cs="Arial"/>
          <w:b/>
          <w:bCs/>
          <w:kern w:val="24"/>
          <w:szCs w:val="18"/>
          <w:lang w:eastAsia="ja-JP"/>
        </w:rPr>
        <w:t xml:space="preserve">. </w:t>
      </w:r>
      <w:r w:rsidR="00A72312">
        <w:rPr>
          <w:rFonts w:eastAsia="Times New Roman" w:cs="Times New Roman"/>
          <w:iCs/>
          <w:kern w:val="24"/>
          <w:szCs w:val="24"/>
          <w:lang w:eastAsia="ja-JP"/>
        </w:rPr>
        <w:t>Number of significantly expanded</w:t>
      </w:r>
      <w:r w:rsidRPr="00B823CC">
        <w:rPr>
          <w:rFonts w:eastAsia="Times New Roman" w:cs="Times New Roman"/>
          <w:iCs/>
          <w:kern w:val="24"/>
          <w:szCs w:val="24"/>
          <w:lang w:eastAsia="ja-JP"/>
        </w:rPr>
        <w:t xml:space="preserve"> chromatophor</w:t>
      </w:r>
      <w:r w:rsidR="00A72312">
        <w:rPr>
          <w:rFonts w:eastAsia="Times New Roman" w:cs="Times New Roman"/>
          <w:iCs/>
          <w:kern w:val="24"/>
          <w:szCs w:val="24"/>
          <w:lang w:eastAsia="ja-JP"/>
        </w:rPr>
        <w:t xml:space="preserve">es </w:t>
      </w:r>
      <w:r w:rsidRPr="00B823CC">
        <w:rPr>
          <w:rFonts w:eastAsia="Times New Roman" w:cs="Times New Roman"/>
          <w:iCs/>
          <w:noProof/>
          <w:kern w:val="24"/>
          <w:szCs w:val="24"/>
          <w:lang w:eastAsia="ja-JP"/>
        </w:rPr>
        <w:t>per body region</w:t>
      </w:r>
      <w:r w:rsidR="00C75389">
        <w:rPr>
          <w:rFonts w:eastAsia="Times New Roman" w:cs="Times New Roman"/>
          <w:iCs/>
          <w:noProof/>
          <w:kern w:val="24"/>
          <w:szCs w:val="24"/>
          <w:lang w:eastAsia="ja-JP"/>
        </w:rPr>
        <w:t>.</w:t>
      </w:r>
      <w:r w:rsidRPr="00B823CC">
        <w:rPr>
          <w:rFonts w:eastAsia="Times New Roman" w:cs="Times New Roman"/>
          <w:iCs/>
          <w:noProof/>
          <w:kern w:val="24"/>
          <w:szCs w:val="24"/>
          <w:lang w:eastAsia="ja-JP"/>
        </w:rPr>
        <w:t xml:space="preserve"> </w:t>
      </w:r>
    </w:p>
    <w:p w14:paraId="1D5C9697" w14:textId="77777777" w:rsidR="00B823CC" w:rsidRPr="00B823CC" w:rsidRDefault="00B823CC" w:rsidP="00B823CC">
      <w:pPr>
        <w:keepNext/>
        <w:spacing w:before="0" w:after="160"/>
        <w:rPr>
          <w:rFonts w:ascii="Calibri" w:eastAsia="Calibri" w:hAnsi="Calibri" w:cs="Arial"/>
          <w:sz w:val="22"/>
        </w:rPr>
      </w:pPr>
      <w:r w:rsidRPr="00B823CC">
        <w:rPr>
          <w:rFonts w:ascii="Calibri" w:eastAsia="Calibri" w:hAnsi="Calibri" w:cs="Arial"/>
          <w:noProof/>
          <w:sz w:val="22"/>
        </w:rPr>
        <w:lastRenderedPageBreak/>
        <w:drawing>
          <wp:inline distT="0" distB="0" distL="0" distR="0" wp14:anchorId="46B7E033" wp14:editId="4E488540">
            <wp:extent cx="5897880" cy="5897880"/>
            <wp:effectExtent l="0" t="0" r="7620" b="7620"/>
            <wp:docPr id="34" name="Chart 34">
              <a:extLst xmlns:a="http://schemas.openxmlformats.org/drawingml/2006/main">
                <a:ext uri="{FF2B5EF4-FFF2-40B4-BE49-F238E27FC236}">
                  <a16:creationId xmlns:a16="http://schemas.microsoft.com/office/drawing/2014/main" id="{7AD9A8D1-67F1-46EB-8B9E-B989460C5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09D45C" w14:textId="558343B9" w:rsidR="00B823CC" w:rsidRPr="00B823CC" w:rsidRDefault="00B823CC" w:rsidP="00B823CC">
      <w:pPr>
        <w:spacing w:before="0" w:after="200"/>
        <w:rPr>
          <w:rFonts w:eastAsia="Times New Roman" w:cs="Times New Roman"/>
          <w:iCs/>
          <w:noProof/>
          <w:kern w:val="24"/>
          <w:szCs w:val="24"/>
          <w:lang w:eastAsia="ja-JP"/>
        </w:rPr>
      </w:pPr>
      <w:r w:rsidRPr="00B823CC">
        <w:rPr>
          <w:rFonts w:eastAsia="Times New Roman" w:cs="Arial"/>
          <w:b/>
          <w:bCs/>
          <w:kern w:val="24"/>
          <w:szCs w:val="18"/>
          <w:lang w:eastAsia="ja-JP"/>
        </w:rPr>
        <w:t xml:space="preserve">Supplementary Figure </w:t>
      </w:r>
      <w:r w:rsidR="00C327EC">
        <w:rPr>
          <w:rFonts w:eastAsia="Times New Roman" w:cs="Arial"/>
          <w:b/>
          <w:bCs/>
          <w:kern w:val="24"/>
          <w:szCs w:val="18"/>
          <w:lang w:eastAsia="ja-JP"/>
        </w:rPr>
        <w:t>4</w:t>
      </w:r>
      <w:r w:rsidRPr="00B823CC">
        <w:rPr>
          <w:rFonts w:eastAsia="Times New Roman" w:cs="Arial"/>
          <w:b/>
          <w:bCs/>
          <w:kern w:val="24"/>
          <w:szCs w:val="18"/>
          <w:lang w:eastAsia="ja-JP"/>
        </w:rPr>
        <w:t xml:space="preserve">. </w:t>
      </w:r>
      <w:r w:rsidRPr="00B823CC">
        <w:rPr>
          <w:rFonts w:eastAsia="Times New Roman" w:cs="Times New Roman"/>
          <w:iCs/>
          <w:kern w:val="24"/>
          <w:szCs w:val="24"/>
          <w:lang w:eastAsia="ja-JP"/>
        </w:rPr>
        <w:t xml:space="preserve">Trials </w:t>
      </w:r>
      <w:r w:rsidR="00B40843">
        <w:rPr>
          <w:rFonts w:eastAsia="Times New Roman" w:cs="Times New Roman"/>
          <w:iCs/>
          <w:kern w:val="24"/>
          <w:szCs w:val="24"/>
          <w:lang w:eastAsia="ja-JP"/>
        </w:rPr>
        <w:t>with significant</w:t>
      </w:r>
      <w:r w:rsidRPr="00B823CC">
        <w:rPr>
          <w:rFonts w:eastAsia="Times New Roman" w:cs="Times New Roman"/>
          <w:iCs/>
          <w:kern w:val="24"/>
          <w:szCs w:val="24"/>
          <w:lang w:eastAsia="ja-JP"/>
        </w:rPr>
        <w:t xml:space="preserve"> chromatophore </w:t>
      </w:r>
      <w:r w:rsidR="00C75389">
        <w:rPr>
          <w:rFonts w:eastAsia="Times New Roman" w:cs="Times New Roman"/>
          <w:iCs/>
          <w:kern w:val="24"/>
          <w:szCs w:val="24"/>
          <w:lang w:eastAsia="ja-JP"/>
        </w:rPr>
        <w:t>retraction</w:t>
      </w:r>
      <w:r w:rsidRPr="00B823CC">
        <w:rPr>
          <w:rFonts w:eastAsia="Times New Roman" w:cs="Times New Roman"/>
          <w:iCs/>
          <w:kern w:val="24"/>
          <w:szCs w:val="24"/>
          <w:lang w:eastAsia="ja-JP"/>
        </w:rPr>
        <w:t xml:space="preserve"> </w:t>
      </w:r>
      <w:r w:rsidRPr="00B823CC">
        <w:rPr>
          <w:rFonts w:eastAsia="Times New Roman" w:cs="Times New Roman"/>
          <w:iCs/>
          <w:noProof/>
          <w:kern w:val="24"/>
          <w:szCs w:val="24"/>
          <w:lang w:eastAsia="ja-JP"/>
        </w:rPr>
        <w:t xml:space="preserve">responses per body region </w:t>
      </w:r>
    </w:p>
    <w:p w14:paraId="08247510" w14:textId="77777777" w:rsidR="00B823CC" w:rsidRPr="00B823CC" w:rsidRDefault="00B823CC" w:rsidP="00B823CC">
      <w:pPr>
        <w:keepNext/>
        <w:spacing w:before="0" w:after="160"/>
        <w:rPr>
          <w:rFonts w:ascii="Calibri" w:eastAsia="Calibri" w:hAnsi="Calibri" w:cs="Arial"/>
          <w:sz w:val="22"/>
        </w:rPr>
      </w:pPr>
      <w:r w:rsidRPr="00B823CC">
        <w:rPr>
          <w:rFonts w:ascii="Calibri" w:eastAsia="Calibri" w:hAnsi="Calibri" w:cs="Arial"/>
          <w:noProof/>
          <w:sz w:val="22"/>
        </w:rPr>
        <w:lastRenderedPageBreak/>
        <w:drawing>
          <wp:inline distT="0" distB="0" distL="0" distR="0" wp14:anchorId="641F00E3" wp14:editId="4F2CC78F">
            <wp:extent cx="5897880" cy="5897880"/>
            <wp:effectExtent l="0" t="0" r="7620" b="7620"/>
            <wp:docPr id="35" name="Chart 35">
              <a:extLst xmlns:a="http://schemas.openxmlformats.org/drawingml/2006/main">
                <a:ext uri="{FF2B5EF4-FFF2-40B4-BE49-F238E27FC236}">
                  <a16:creationId xmlns:a16="http://schemas.microsoft.com/office/drawing/2014/main" id="{0DAC5923-FFC8-4594-ACF3-34AC6F990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AB9DA8" w14:textId="09B42E0F" w:rsidR="00B823CC" w:rsidRPr="00B823CC" w:rsidRDefault="00B823CC" w:rsidP="00B823CC">
      <w:pPr>
        <w:spacing w:before="0" w:after="200"/>
        <w:rPr>
          <w:rFonts w:eastAsia="Times New Roman" w:cs="Times New Roman"/>
          <w:iCs/>
          <w:noProof/>
          <w:kern w:val="24"/>
          <w:szCs w:val="24"/>
          <w:lang w:eastAsia="ja-JP"/>
        </w:rPr>
      </w:pPr>
      <w:r w:rsidRPr="00B823CC">
        <w:rPr>
          <w:rFonts w:eastAsia="Times New Roman" w:cs="Arial"/>
          <w:b/>
          <w:bCs/>
          <w:kern w:val="24"/>
          <w:szCs w:val="18"/>
          <w:lang w:eastAsia="ja-JP"/>
        </w:rPr>
        <w:t xml:space="preserve">Supplementary Figure </w:t>
      </w:r>
      <w:r w:rsidR="00C327EC">
        <w:rPr>
          <w:rFonts w:eastAsia="Times New Roman" w:cs="Arial"/>
          <w:b/>
          <w:bCs/>
          <w:kern w:val="24"/>
          <w:szCs w:val="18"/>
          <w:lang w:eastAsia="ja-JP"/>
        </w:rPr>
        <w:t>5</w:t>
      </w:r>
      <w:r w:rsidRPr="00B823CC">
        <w:rPr>
          <w:rFonts w:eastAsia="Times New Roman" w:cs="Arial"/>
          <w:b/>
          <w:bCs/>
          <w:kern w:val="24"/>
          <w:szCs w:val="18"/>
          <w:lang w:eastAsia="ja-JP"/>
        </w:rPr>
        <w:t xml:space="preserve">. </w:t>
      </w:r>
      <w:r w:rsidR="00C75389">
        <w:rPr>
          <w:rFonts w:eastAsia="Times New Roman" w:cs="Times New Roman"/>
          <w:iCs/>
          <w:kern w:val="24"/>
          <w:szCs w:val="24"/>
          <w:lang w:eastAsia="ja-JP"/>
        </w:rPr>
        <w:t xml:space="preserve">Number of significantly retracted chromatophores </w:t>
      </w:r>
      <w:r w:rsidRPr="00B823CC">
        <w:rPr>
          <w:rFonts w:eastAsia="Times New Roman" w:cs="Times New Roman"/>
          <w:iCs/>
          <w:noProof/>
          <w:kern w:val="24"/>
          <w:szCs w:val="24"/>
          <w:lang w:eastAsia="ja-JP"/>
        </w:rPr>
        <w:t xml:space="preserve">per body region </w:t>
      </w:r>
    </w:p>
    <w:p w14:paraId="47CC34BC" w14:textId="77777777" w:rsidR="00B823CC" w:rsidRPr="00B823CC" w:rsidRDefault="00B823CC" w:rsidP="00B823CC">
      <w:pPr>
        <w:spacing w:before="0" w:after="200"/>
        <w:rPr>
          <w:rFonts w:eastAsia="Times New Roman" w:cs="Arial"/>
          <w:iCs/>
          <w:kern w:val="24"/>
          <w:szCs w:val="18"/>
          <w:lang w:eastAsia="ja-JP"/>
        </w:rPr>
      </w:pPr>
    </w:p>
    <w:p w14:paraId="7B65BC41" w14:textId="6A8759FF" w:rsidR="00DE23E8" w:rsidRPr="0033610C" w:rsidRDefault="00DE23E8" w:rsidP="00654E8F">
      <w:pPr>
        <w:spacing w:before="240"/>
        <w:rPr>
          <w:rFonts w:cs="Times New Roman"/>
          <w:szCs w:val="24"/>
        </w:rPr>
      </w:pPr>
    </w:p>
    <w:p w14:paraId="3B8E6A8F" w14:textId="517A8971" w:rsidR="00120027" w:rsidRPr="00B823CC" w:rsidRDefault="00781971" w:rsidP="00937E19">
      <w:pPr>
        <w:rPr>
          <w:rFonts w:ascii="Calibri" w:eastAsia="Calibri" w:hAnsi="Calibri" w:cs="Arial"/>
          <w:sz w:val="22"/>
        </w:rPr>
      </w:pPr>
      <w:r w:rsidRPr="0033610C">
        <w:rPr>
          <w:rFonts w:cs="Times New Roman"/>
          <w:szCs w:val="24"/>
        </w:rPr>
        <w:br w:type="page"/>
      </w:r>
    </w:p>
    <w:p w14:paraId="7F837BBC" w14:textId="77777777" w:rsidR="00781971" w:rsidRPr="0033610C" w:rsidRDefault="00781971" w:rsidP="00781971">
      <w:pPr>
        <w:ind w:firstLine="567"/>
        <w:jc w:val="center"/>
        <w:rPr>
          <w:rFonts w:eastAsia="Times New Roman" w:cs="Times New Roman"/>
          <w:b/>
          <w:bCs/>
          <w:szCs w:val="24"/>
        </w:rPr>
      </w:pPr>
      <w:r w:rsidRPr="0033610C">
        <w:rPr>
          <w:rFonts w:eastAsia="Times New Roman" w:cs="Times New Roman"/>
          <w:b/>
          <w:bCs/>
          <w:szCs w:val="24"/>
        </w:rPr>
        <w:lastRenderedPageBreak/>
        <w:t>References</w:t>
      </w:r>
    </w:p>
    <w:p w14:paraId="722EE589" w14:textId="77777777" w:rsidR="00781971" w:rsidRPr="0033610C" w:rsidRDefault="00781971" w:rsidP="00781971">
      <w:pPr>
        <w:pStyle w:val="EndNoteBibliography"/>
        <w:ind w:left="720" w:hanging="720"/>
      </w:pPr>
      <w:r w:rsidRPr="0033610C">
        <w:t xml:space="preserve">Hadjisolomou S. P. &amp; El-Haddad G. (2017). SpotMetrics: An Open-Source Image-Analysis Software Plugin for Automatic Chromatophore Detection and Measurement. </w:t>
      </w:r>
      <w:r w:rsidRPr="0033610C">
        <w:rPr>
          <w:i/>
          <w:iCs/>
        </w:rPr>
        <w:t>Frontiers in Physiology, 8</w:t>
      </w:r>
      <w:r w:rsidRPr="0033610C">
        <w:t xml:space="preserve">(106). </w:t>
      </w:r>
    </w:p>
    <w:p w14:paraId="0C28BDEC" w14:textId="77777777" w:rsidR="00781971" w:rsidRPr="0033610C" w:rsidRDefault="00781971" w:rsidP="00781971">
      <w:pPr>
        <w:pStyle w:val="EndNoteBibliography"/>
        <w:ind w:left="720" w:hanging="720"/>
      </w:pPr>
      <w:r w:rsidRPr="0033610C">
        <w:t xml:space="preserve">Percie du Sert, N. P., Ahluwalia, A., Alam, S., Avey, M. T., Baker, M., Browne, W. J., ... &amp; Würbel, H. (2020). Reporting animal research: Explanation and elaboration for the ARRIVE guidelines 2.0. </w:t>
      </w:r>
      <w:r w:rsidRPr="0033610C">
        <w:rPr>
          <w:i/>
          <w:iCs/>
        </w:rPr>
        <w:t>PLoS Biology</w:t>
      </w:r>
      <w:r w:rsidRPr="0033610C">
        <w:t xml:space="preserve">, </w:t>
      </w:r>
      <w:r w:rsidRPr="0033610C">
        <w:rPr>
          <w:i/>
          <w:iCs/>
        </w:rPr>
        <w:t>18</w:t>
      </w:r>
      <w:r w:rsidRPr="0033610C">
        <w:t>(7), e3000411.</w:t>
      </w:r>
    </w:p>
    <w:p w14:paraId="4D4231F6" w14:textId="2A2226B8" w:rsidR="00781971" w:rsidRPr="0033610C" w:rsidRDefault="00781971" w:rsidP="00781971">
      <w:pPr>
        <w:pStyle w:val="EndNoteBibliography"/>
        <w:ind w:left="720" w:hanging="720"/>
      </w:pPr>
      <w:r w:rsidRPr="0033610C">
        <w:t xml:space="preserve">Taylor, W. A. (2000). Change-point analysis: a powerful new tool for detecting changes. </w:t>
      </w:r>
      <w:r w:rsidRPr="0033610C">
        <w:rPr>
          <w:i/>
          <w:iCs/>
        </w:rPr>
        <w:t>Baxter Healthcare Corporation</w:t>
      </w:r>
      <w:r w:rsidRPr="0033610C">
        <w:t xml:space="preserve">. </w:t>
      </w:r>
      <w:hyperlink r:id="rId13" w:history="1">
        <w:r w:rsidRPr="0033610C">
          <w:rPr>
            <w:rStyle w:val="Hyperlink"/>
          </w:rPr>
          <w:t>http://www.variation.com/cpa/tech/changepoint.html</w:t>
        </w:r>
      </w:hyperlink>
      <w:r w:rsidRPr="0033610C">
        <w:rPr>
          <w:rStyle w:val="Hyperlink"/>
        </w:rPr>
        <w:t>.</w:t>
      </w:r>
    </w:p>
    <w:sectPr w:rsidR="00781971" w:rsidRPr="0033610C"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C01FF" w14:textId="77777777" w:rsidR="00CC4FF5" w:rsidRDefault="00CC4FF5" w:rsidP="00117666">
      <w:pPr>
        <w:spacing w:after="0"/>
      </w:pPr>
      <w:r>
        <w:separator/>
      </w:r>
    </w:p>
  </w:endnote>
  <w:endnote w:type="continuationSeparator" w:id="0">
    <w:p w14:paraId="3711EAEB" w14:textId="77777777" w:rsidR="00CC4FF5" w:rsidRDefault="00CC4FF5" w:rsidP="00117666">
      <w:pPr>
        <w:spacing w:after="0"/>
      </w:pPr>
      <w:r>
        <w:continuationSeparator/>
      </w:r>
    </w:p>
  </w:endnote>
  <w:endnote w:type="continuationNotice" w:id="1">
    <w:p w14:paraId="2A17B979" w14:textId="77777777" w:rsidR="00CC4FF5" w:rsidRDefault="00CC4F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2A5129"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A512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2A512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2A5129"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A512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2A512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3478A" w14:textId="77777777" w:rsidR="00CC4FF5" w:rsidRDefault="00CC4FF5" w:rsidP="00117666">
      <w:pPr>
        <w:spacing w:after="0"/>
      </w:pPr>
      <w:r>
        <w:separator/>
      </w:r>
    </w:p>
  </w:footnote>
  <w:footnote w:type="continuationSeparator" w:id="0">
    <w:p w14:paraId="145C1BC8" w14:textId="77777777" w:rsidR="00CC4FF5" w:rsidRDefault="00CC4FF5" w:rsidP="00117666">
      <w:pPr>
        <w:spacing w:after="0"/>
      </w:pPr>
      <w:r>
        <w:continuationSeparator/>
      </w:r>
    </w:p>
  </w:footnote>
  <w:footnote w:type="continuationNotice" w:id="1">
    <w:p w14:paraId="704679ED" w14:textId="77777777" w:rsidR="00CC4FF5" w:rsidRDefault="00CC4FF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2A5129"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2A5129"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hideSpellingErrors/>
  <w:hideGrammaticalErrors/>
  <w:proofState w:spelling="clean" w:grammar="clean"/>
  <w:attachedTemplate r:id="rId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2tzSzMDG2sDQwMDdV0lEKTi0uzszPAykwrwUApnV4YSwAAAA="/>
  </w:docVars>
  <w:rsids>
    <w:rsidRoot w:val="00ED20B5"/>
    <w:rsid w:val="0000734C"/>
    <w:rsid w:val="000140B0"/>
    <w:rsid w:val="0001436A"/>
    <w:rsid w:val="00025097"/>
    <w:rsid w:val="00034304"/>
    <w:rsid w:val="00035434"/>
    <w:rsid w:val="00035780"/>
    <w:rsid w:val="00052A14"/>
    <w:rsid w:val="00052B84"/>
    <w:rsid w:val="00077D53"/>
    <w:rsid w:val="00085D6B"/>
    <w:rsid w:val="000B6359"/>
    <w:rsid w:val="000B6AAE"/>
    <w:rsid w:val="000E359C"/>
    <w:rsid w:val="000F6266"/>
    <w:rsid w:val="000F6718"/>
    <w:rsid w:val="00105FD9"/>
    <w:rsid w:val="00110E2E"/>
    <w:rsid w:val="0011484D"/>
    <w:rsid w:val="00117666"/>
    <w:rsid w:val="00120027"/>
    <w:rsid w:val="001339FF"/>
    <w:rsid w:val="00142016"/>
    <w:rsid w:val="00151E82"/>
    <w:rsid w:val="001549D3"/>
    <w:rsid w:val="00160065"/>
    <w:rsid w:val="00177D84"/>
    <w:rsid w:val="00182828"/>
    <w:rsid w:val="001860ED"/>
    <w:rsid w:val="001A70C6"/>
    <w:rsid w:val="001B4329"/>
    <w:rsid w:val="001D5DEC"/>
    <w:rsid w:val="001F16EC"/>
    <w:rsid w:val="00210C21"/>
    <w:rsid w:val="00222A4F"/>
    <w:rsid w:val="002417F5"/>
    <w:rsid w:val="00266C90"/>
    <w:rsid w:val="00267D18"/>
    <w:rsid w:val="00274347"/>
    <w:rsid w:val="002868E2"/>
    <w:rsid w:val="002869C3"/>
    <w:rsid w:val="002936E4"/>
    <w:rsid w:val="002A3259"/>
    <w:rsid w:val="002A5129"/>
    <w:rsid w:val="002B3DD6"/>
    <w:rsid w:val="002B4A57"/>
    <w:rsid w:val="002C55FA"/>
    <w:rsid w:val="002C74CA"/>
    <w:rsid w:val="002D4DE1"/>
    <w:rsid w:val="00303D82"/>
    <w:rsid w:val="00304D4A"/>
    <w:rsid w:val="003123F4"/>
    <w:rsid w:val="00330486"/>
    <w:rsid w:val="0033610C"/>
    <w:rsid w:val="003544FB"/>
    <w:rsid w:val="003730D5"/>
    <w:rsid w:val="003832CA"/>
    <w:rsid w:val="00397823"/>
    <w:rsid w:val="003D2F2D"/>
    <w:rsid w:val="003F75AE"/>
    <w:rsid w:val="00401590"/>
    <w:rsid w:val="00403C02"/>
    <w:rsid w:val="00432899"/>
    <w:rsid w:val="00447801"/>
    <w:rsid w:val="00452E9C"/>
    <w:rsid w:val="00453E66"/>
    <w:rsid w:val="00472CB0"/>
    <w:rsid w:val="004735C8"/>
    <w:rsid w:val="0049261A"/>
    <w:rsid w:val="004947A6"/>
    <w:rsid w:val="004961FF"/>
    <w:rsid w:val="004C3BA1"/>
    <w:rsid w:val="004D692F"/>
    <w:rsid w:val="004E60A8"/>
    <w:rsid w:val="004E6D6D"/>
    <w:rsid w:val="00507A87"/>
    <w:rsid w:val="00514ED1"/>
    <w:rsid w:val="00517A89"/>
    <w:rsid w:val="005250F2"/>
    <w:rsid w:val="00535050"/>
    <w:rsid w:val="005366B6"/>
    <w:rsid w:val="00546A1B"/>
    <w:rsid w:val="00552A55"/>
    <w:rsid w:val="005661C3"/>
    <w:rsid w:val="0056714F"/>
    <w:rsid w:val="00593EEA"/>
    <w:rsid w:val="005A054E"/>
    <w:rsid w:val="005A5EEE"/>
    <w:rsid w:val="005C4C83"/>
    <w:rsid w:val="005E27F8"/>
    <w:rsid w:val="00616C40"/>
    <w:rsid w:val="0061744B"/>
    <w:rsid w:val="006375C7"/>
    <w:rsid w:val="00650B68"/>
    <w:rsid w:val="00654E8F"/>
    <w:rsid w:val="006609D2"/>
    <w:rsid w:val="00660D05"/>
    <w:rsid w:val="006820B1"/>
    <w:rsid w:val="00682553"/>
    <w:rsid w:val="00693645"/>
    <w:rsid w:val="006A0535"/>
    <w:rsid w:val="006B7D14"/>
    <w:rsid w:val="00701727"/>
    <w:rsid w:val="0070566C"/>
    <w:rsid w:val="00714C50"/>
    <w:rsid w:val="00725A7D"/>
    <w:rsid w:val="007501BE"/>
    <w:rsid w:val="00756F3D"/>
    <w:rsid w:val="00767349"/>
    <w:rsid w:val="00781971"/>
    <w:rsid w:val="00790BB3"/>
    <w:rsid w:val="007C206C"/>
    <w:rsid w:val="008122DA"/>
    <w:rsid w:val="00817DD6"/>
    <w:rsid w:val="0083759F"/>
    <w:rsid w:val="00842052"/>
    <w:rsid w:val="00885156"/>
    <w:rsid w:val="0089648D"/>
    <w:rsid w:val="008E0159"/>
    <w:rsid w:val="009151AA"/>
    <w:rsid w:val="0093429D"/>
    <w:rsid w:val="00937E19"/>
    <w:rsid w:val="00940F8F"/>
    <w:rsid w:val="00943573"/>
    <w:rsid w:val="00956AE8"/>
    <w:rsid w:val="009616E3"/>
    <w:rsid w:val="00964134"/>
    <w:rsid w:val="00970F7D"/>
    <w:rsid w:val="00971090"/>
    <w:rsid w:val="00980DDC"/>
    <w:rsid w:val="00994A3D"/>
    <w:rsid w:val="009B6FB4"/>
    <w:rsid w:val="009C14E0"/>
    <w:rsid w:val="009C2B12"/>
    <w:rsid w:val="009E05E3"/>
    <w:rsid w:val="009F56E4"/>
    <w:rsid w:val="00A06F8F"/>
    <w:rsid w:val="00A174D9"/>
    <w:rsid w:val="00A179B3"/>
    <w:rsid w:val="00A26B49"/>
    <w:rsid w:val="00A42FBA"/>
    <w:rsid w:val="00A47D23"/>
    <w:rsid w:val="00A72312"/>
    <w:rsid w:val="00A879C4"/>
    <w:rsid w:val="00AA1FD9"/>
    <w:rsid w:val="00AA377A"/>
    <w:rsid w:val="00AA4D24"/>
    <w:rsid w:val="00AB6715"/>
    <w:rsid w:val="00AB7853"/>
    <w:rsid w:val="00AD4F5D"/>
    <w:rsid w:val="00AF23C9"/>
    <w:rsid w:val="00B00A73"/>
    <w:rsid w:val="00B015C6"/>
    <w:rsid w:val="00B1671E"/>
    <w:rsid w:val="00B25EB8"/>
    <w:rsid w:val="00B37F4D"/>
    <w:rsid w:val="00B40843"/>
    <w:rsid w:val="00B442C9"/>
    <w:rsid w:val="00B70E0D"/>
    <w:rsid w:val="00B823CC"/>
    <w:rsid w:val="00B93064"/>
    <w:rsid w:val="00BA044C"/>
    <w:rsid w:val="00BA4863"/>
    <w:rsid w:val="00BB7180"/>
    <w:rsid w:val="00C327EC"/>
    <w:rsid w:val="00C52A7B"/>
    <w:rsid w:val="00C56BAF"/>
    <w:rsid w:val="00C679AA"/>
    <w:rsid w:val="00C75389"/>
    <w:rsid w:val="00C75972"/>
    <w:rsid w:val="00CA0236"/>
    <w:rsid w:val="00CA29DC"/>
    <w:rsid w:val="00CC4FF5"/>
    <w:rsid w:val="00CD066B"/>
    <w:rsid w:val="00CD7E94"/>
    <w:rsid w:val="00CE4FEE"/>
    <w:rsid w:val="00D060CF"/>
    <w:rsid w:val="00D341CF"/>
    <w:rsid w:val="00D62760"/>
    <w:rsid w:val="00D757D5"/>
    <w:rsid w:val="00D76E42"/>
    <w:rsid w:val="00DB517C"/>
    <w:rsid w:val="00DB59C3"/>
    <w:rsid w:val="00DC259A"/>
    <w:rsid w:val="00DE23E8"/>
    <w:rsid w:val="00E03939"/>
    <w:rsid w:val="00E0570F"/>
    <w:rsid w:val="00E06E68"/>
    <w:rsid w:val="00E22EFA"/>
    <w:rsid w:val="00E52377"/>
    <w:rsid w:val="00E537AD"/>
    <w:rsid w:val="00E64E17"/>
    <w:rsid w:val="00E717EF"/>
    <w:rsid w:val="00E866C9"/>
    <w:rsid w:val="00E94256"/>
    <w:rsid w:val="00EA3D3C"/>
    <w:rsid w:val="00EA50F5"/>
    <w:rsid w:val="00EC090A"/>
    <w:rsid w:val="00ED20B5"/>
    <w:rsid w:val="00EE4175"/>
    <w:rsid w:val="00F07F5B"/>
    <w:rsid w:val="00F121D4"/>
    <w:rsid w:val="00F35B59"/>
    <w:rsid w:val="00F37340"/>
    <w:rsid w:val="00F46900"/>
    <w:rsid w:val="00F61D89"/>
    <w:rsid w:val="00FA2AEB"/>
    <w:rsid w:val="00FA3705"/>
    <w:rsid w:val="00FA3D28"/>
    <w:rsid w:val="00FB11ED"/>
    <w:rsid w:val="00FE6E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15:docId w15:val="{B4337E0C-3D38-4B0A-A3FD-AC11151D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2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2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781971"/>
    <w:pPr>
      <w:suppressAutoHyphens/>
      <w:spacing w:before="0" w:after="0" w:line="480" w:lineRule="auto"/>
      <w:ind w:firstLine="720"/>
    </w:pPr>
    <w:rPr>
      <w:rFonts w:eastAsia="Times New Roman" w:cs="Times New Roman"/>
      <w:noProof/>
      <w:kern w:val="24"/>
      <w:szCs w:val="24"/>
      <w:lang w:eastAsia="ja-JP"/>
    </w:rPr>
  </w:style>
  <w:style w:type="character" w:customStyle="1" w:styleId="EndNoteBibliographyChar">
    <w:name w:val="EndNote Bibliography Char"/>
    <w:basedOn w:val="DefaultParagraphFont"/>
    <w:link w:val="EndNoteBibliography"/>
    <w:rsid w:val="00781971"/>
    <w:rPr>
      <w:rFonts w:ascii="Times New Roman" w:eastAsia="Times New Roman" w:hAnsi="Times New Roman" w:cs="Times New Roman"/>
      <w:noProof/>
      <w:kern w:val="24"/>
      <w:sz w:val="24"/>
      <w:szCs w:val="24"/>
      <w:lang w:eastAsia="ja-JP"/>
    </w:rPr>
  </w:style>
  <w:style w:type="table" w:styleId="PlainTable2">
    <w:name w:val="Plain Table 2"/>
    <w:basedOn w:val="TableNormal"/>
    <w:uiPriority w:val="42"/>
    <w:rsid w:val="00E942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variation.com/cpa/tech/changepoin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tavros\Dropbox\Academia\Research\Thesis%20and%20Dissertation\My%20Dissertation\Results\Study%204\Chromatophore%20Counts%20-%20Expande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tavros\Dropbox\Academia\Research\Thesis%20and%20Dissertation\My%20Dissertation\Results\Study%204\Chromatophore%20Counts%20-%20Expand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tavros\Dropbox\Academia\Research\Thesis%20and%20Dissertation\My%20Dissertation\Results\Study%204\Chromatophore%20Counts%20-%20Retracte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tavros\Dropbox\Academia\Research\Thesis%20and%20Dissertation\My%20Dissertation\Results\Study%204\Chromatophore%20Counts%20-%20Retrac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'Info - Expanded'!$B$3</c:f>
              <c:strCache>
                <c:ptCount val="1"/>
                <c:pt idx="0">
                  <c:v>Fin </c:v>
                </c:pt>
              </c:strCache>
            </c:strRef>
          </c:tx>
          <c:spPr>
            <a:solidFill>
              <a:schemeClr val="accent1"/>
            </a:solidFill>
            <a:ln>
              <a:noFill/>
            </a:ln>
            <a:effectLst/>
          </c:spPr>
          <c:invertIfNegative val="0"/>
          <c:cat>
            <c:strRef>
              <c:f>'Info - Expanded'!$A$4:$A$11</c:f>
              <c:strCache>
                <c:ptCount val="8"/>
                <c:pt idx="0">
                  <c:v>Squid 1</c:v>
                </c:pt>
                <c:pt idx="1">
                  <c:v>Squid 2</c:v>
                </c:pt>
                <c:pt idx="2">
                  <c:v>Squid 3</c:v>
                </c:pt>
                <c:pt idx="3">
                  <c:v>Squid 4</c:v>
                </c:pt>
                <c:pt idx="4">
                  <c:v>Squid 5</c:v>
                </c:pt>
                <c:pt idx="5">
                  <c:v>Squid 6</c:v>
                </c:pt>
                <c:pt idx="6">
                  <c:v>Squid 7</c:v>
                </c:pt>
                <c:pt idx="7">
                  <c:v>Squid 8</c:v>
                </c:pt>
              </c:strCache>
            </c:strRef>
          </c:cat>
          <c:val>
            <c:numRef>
              <c:f>'Info - Expanded'!$B$4:$B$11</c:f>
              <c:numCache>
                <c:formatCode>General</c:formatCode>
                <c:ptCount val="8"/>
                <c:pt idx="0">
                  <c:v>0</c:v>
                </c:pt>
                <c:pt idx="1">
                  <c:v>15</c:v>
                </c:pt>
                <c:pt idx="2">
                  <c:v>0</c:v>
                </c:pt>
                <c:pt idx="3">
                  <c:v>0</c:v>
                </c:pt>
                <c:pt idx="4">
                  <c:v>9</c:v>
                </c:pt>
                <c:pt idx="5">
                  <c:v>7</c:v>
                </c:pt>
                <c:pt idx="6">
                  <c:v>0</c:v>
                </c:pt>
                <c:pt idx="7">
                  <c:v>0</c:v>
                </c:pt>
              </c:numCache>
            </c:numRef>
          </c:val>
          <c:extLst>
            <c:ext xmlns:c16="http://schemas.microsoft.com/office/drawing/2014/chart" uri="{C3380CC4-5D6E-409C-BE32-E72D297353CC}">
              <c16:uniqueId val="{00000000-370E-476F-8584-650AABAD6D72}"/>
            </c:ext>
          </c:extLst>
        </c:ser>
        <c:ser>
          <c:idx val="1"/>
          <c:order val="1"/>
          <c:tx>
            <c:strRef>
              <c:f>'Info - Expanded'!$C$3</c:f>
              <c:strCache>
                <c:ptCount val="1"/>
                <c:pt idx="0">
                  <c:v>Head-Arms</c:v>
                </c:pt>
              </c:strCache>
            </c:strRef>
          </c:tx>
          <c:spPr>
            <a:solidFill>
              <a:schemeClr val="accent2"/>
            </a:solidFill>
            <a:ln>
              <a:noFill/>
            </a:ln>
            <a:effectLst/>
          </c:spPr>
          <c:invertIfNegative val="0"/>
          <c:cat>
            <c:strRef>
              <c:f>'Info - Expanded'!$A$4:$A$11</c:f>
              <c:strCache>
                <c:ptCount val="8"/>
                <c:pt idx="0">
                  <c:v>Squid 1</c:v>
                </c:pt>
                <c:pt idx="1">
                  <c:v>Squid 2</c:v>
                </c:pt>
                <c:pt idx="2">
                  <c:v>Squid 3</c:v>
                </c:pt>
                <c:pt idx="3">
                  <c:v>Squid 4</c:v>
                </c:pt>
                <c:pt idx="4">
                  <c:v>Squid 5</c:v>
                </c:pt>
                <c:pt idx="5">
                  <c:v>Squid 6</c:v>
                </c:pt>
                <c:pt idx="6">
                  <c:v>Squid 7</c:v>
                </c:pt>
                <c:pt idx="7">
                  <c:v>Squid 8</c:v>
                </c:pt>
              </c:strCache>
            </c:strRef>
          </c:cat>
          <c:val>
            <c:numRef>
              <c:f>'Info - Expanded'!$C$4:$C$11</c:f>
              <c:numCache>
                <c:formatCode>General</c:formatCode>
                <c:ptCount val="8"/>
                <c:pt idx="0">
                  <c:v>48</c:v>
                </c:pt>
                <c:pt idx="1">
                  <c:v>0</c:v>
                </c:pt>
                <c:pt idx="2">
                  <c:v>0</c:v>
                </c:pt>
                <c:pt idx="3">
                  <c:v>0</c:v>
                </c:pt>
                <c:pt idx="4">
                  <c:v>11</c:v>
                </c:pt>
                <c:pt idx="5">
                  <c:v>0</c:v>
                </c:pt>
                <c:pt idx="6">
                  <c:v>26</c:v>
                </c:pt>
                <c:pt idx="7">
                  <c:v>0</c:v>
                </c:pt>
              </c:numCache>
            </c:numRef>
          </c:val>
          <c:extLst>
            <c:ext xmlns:c16="http://schemas.microsoft.com/office/drawing/2014/chart" uri="{C3380CC4-5D6E-409C-BE32-E72D297353CC}">
              <c16:uniqueId val="{00000001-370E-476F-8584-650AABAD6D72}"/>
            </c:ext>
          </c:extLst>
        </c:ser>
        <c:ser>
          <c:idx val="2"/>
          <c:order val="2"/>
          <c:tx>
            <c:strRef>
              <c:f>'Info - Expanded'!$D$3</c:f>
              <c:strCache>
                <c:ptCount val="1"/>
                <c:pt idx="0">
                  <c:v>Mantle</c:v>
                </c:pt>
              </c:strCache>
            </c:strRef>
          </c:tx>
          <c:spPr>
            <a:solidFill>
              <a:schemeClr val="accent3"/>
            </a:solidFill>
            <a:ln>
              <a:noFill/>
            </a:ln>
            <a:effectLst/>
          </c:spPr>
          <c:invertIfNegative val="0"/>
          <c:cat>
            <c:strRef>
              <c:f>'Info - Expanded'!$A$4:$A$11</c:f>
              <c:strCache>
                <c:ptCount val="8"/>
                <c:pt idx="0">
                  <c:v>Squid 1</c:v>
                </c:pt>
                <c:pt idx="1">
                  <c:v>Squid 2</c:v>
                </c:pt>
                <c:pt idx="2">
                  <c:v>Squid 3</c:v>
                </c:pt>
                <c:pt idx="3">
                  <c:v>Squid 4</c:v>
                </c:pt>
                <c:pt idx="4">
                  <c:v>Squid 5</c:v>
                </c:pt>
                <c:pt idx="5">
                  <c:v>Squid 6</c:v>
                </c:pt>
                <c:pt idx="6">
                  <c:v>Squid 7</c:v>
                </c:pt>
                <c:pt idx="7">
                  <c:v>Squid 8</c:v>
                </c:pt>
              </c:strCache>
            </c:strRef>
          </c:cat>
          <c:val>
            <c:numRef>
              <c:f>'Info - Expanded'!$D$4:$D$11</c:f>
              <c:numCache>
                <c:formatCode>General</c:formatCode>
                <c:ptCount val="8"/>
                <c:pt idx="0">
                  <c:v>8</c:v>
                </c:pt>
                <c:pt idx="1">
                  <c:v>0</c:v>
                </c:pt>
                <c:pt idx="2">
                  <c:v>0</c:v>
                </c:pt>
                <c:pt idx="3">
                  <c:v>4</c:v>
                </c:pt>
                <c:pt idx="4">
                  <c:v>5</c:v>
                </c:pt>
                <c:pt idx="5">
                  <c:v>24</c:v>
                </c:pt>
                <c:pt idx="6">
                  <c:v>9</c:v>
                </c:pt>
                <c:pt idx="7">
                  <c:v>0</c:v>
                </c:pt>
              </c:numCache>
            </c:numRef>
          </c:val>
          <c:extLst>
            <c:ext xmlns:c16="http://schemas.microsoft.com/office/drawing/2014/chart" uri="{C3380CC4-5D6E-409C-BE32-E72D297353CC}">
              <c16:uniqueId val="{00000002-370E-476F-8584-650AABAD6D72}"/>
            </c:ext>
          </c:extLst>
        </c:ser>
        <c:dLbls>
          <c:showLegendKey val="0"/>
          <c:showVal val="0"/>
          <c:showCatName val="0"/>
          <c:showSerName val="0"/>
          <c:showPercent val="0"/>
          <c:showBubbleSize val="0"/>
        </c:dLbls>
        <c:gapWidth val="150"/>
        <c:overlap val="100"/>
        <c:axId val="1736356303"/>
        <c:axId val="1733977903"/>
      </c:barChart>
      <c:catAx>
        <c:axId val="173635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3977903"/>
        <c:crosses val="autoZero"/>
        <c:auto val="1"/>
        <c:lblAlgn val="ctr"/>
        <c:lblOffset val="100"/>
        <c:noMultiLvlLbl val="0"/>
      </c:catAx>
      <c:valAx>
        <c:axId val="17339779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63563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'Info - Expanded'!$B$17</c:f>
              <c:strCache>
                <c:ptCount val="1"/>
                <c:pt idx="0">
                  <c:v>Fin </c:v>
                </c:pt>
              </c:strCache>
            </c:strRef>
          </c:tx>
          <c:spPr>
            <a:solidFill>
              <a:schemeClr val="accent1"/>
            </a:solidFill>
            <a:ln>
              <a:noFill/>
            </a:ln>
            <a:effectLst/>
          </c:spPr>
          <c:invertIfNegative val="0"/>
          <c:cat>
            <c:strRef>
              <c:f>'Info - Expanded'!$A$18:$A$25</c:f>
              <c:strCache>
                <c:ptCount val="8"/>
                <c:pt idx="0">
                  <c:v>Squid 1</c:v>
                </c:pt>
                <c:pt idx="1">
                  <c:v>Squid 2</c:v>
                </c:pt>
                <c:pt idx="2">
                  <c:v>Squid 3</c:v>
                </c:pt>
                <c:pt idx="3">
                  <c:v>Squid 4</c:v>
                </c:pt>
                <c:pt idx="4">
                  <c:v>Squid 5</c:v>
                </c:pt>
                <c:pt idx="5">
                  <c:v>Squid 6</c:v>
                </c:pt>
                <c:pt idx="6">
                  <c:v>Squid 7</c:v>
                </c:pt>
                <c:pt idx="7">
                  <c:v>Squid 8</c:v>
                </c:pt>
              </c:strCache>
            </c:strRef>
          </c:cat>
          <c:val>
            <c:numRef>
              <c:f>'Info - Expanded'!$B$18:$B$25</c:f>
              <c:numCache>
                <c:formatCode>General</c:formatCode>
                <c:ptCount val="8"/>
                <c:pt idx="0">
                  <c:v>0</c:v>
                </c:pt>
                <c:pt idx="1">
                  <c:v>320</c:v>
                </c:pt>
                <c:pt idx="2">
                  <c:v>0</c:v>
                </c:pt>
                <c:pt idx="3">
                  <c:v>0</c:v>
                </c:pt>
                <c:pt idx="4">
                  <c:v>220</c:v>
                </c:pt>
                <c:pt idx="5">
                  <c:v>119</c:v>
                </c:pt>
                <c:pt idx="6">
                  <c:v>0</c:v>
                </c:pt>
                <c:pt idx="7">
                  <c:v>0</c:v>
                </c:pt>
              </c:numCache>
            </c:numRef>
          </c:val>
          <c:extLst>
            <c:ext xmlns:c16="http://schemas.microsoft.com/office/drawing/2014/chart" uri="{C3380CC4-5D6E-409C-BE32-E72D297353CC}">
              <c16:uniqueId val="{00000000-EFD4-44BF-9017-56493007D336}"/>
            </c:ext>
          </c:extLst>
        </c:ser>
        <c:ser>
          <c:idx val="1"/>
          <c:order val="1"/>
          <c:tx>
            <c:strRef>
              <c:f>'Info - Expanded'!$C$17</c:f>
              <c:strCache>
                <c:ptCount val="1"/>
                <c:pt idx="0">
                  <c:v>Head-Arms</c:v>
                </c:pt>
              </c:strCache>
            </c:strRef>
          </c:tx>
          <c:spPr>
            <a:solidFill>
              <a:schemeClr val="accent2"/>
            </a:solidFill>
            <a:ln>
              <a:noFill/>
            </a:ln>
            <a:effectLst/>
          </c:spPr>
          <c:invertIfNegative val="0"/>
          <c:cat>
            <c:strRef>
              <c:f>'Info - Expanded'!$A$18:$A$25</c:f>
              <c:strCache>
                <c:ptCount val="8"/>
                <c:pt idx="0">
                  <c:v>Squid 1</c:v>
                </c:pt>
                <c:pt idx="1">
                  <c:v>Squid 2</c:v>
                </c:pt>
                <c:pt idx="2">
                  <c:v>Squid 3</c:v>
                </c:pt>
                <c:pt idx="3">
                  <c:v>Squid 4</c:v>
                </c:pt>
                <c:pt idx="4">
                  <c:v>Squid 5</c:v>
                </c:pt>
                <c:pt idx="5">
                  <c:v>Squid 6</c:v>
                </c:pt>
                <c:pt idx="6">
                  <c:v>Squid 7</c:v>
                </c:pt>
                <c:pt idx="7">
                  <c:v>Squid 8</c:v>
                </c:pt>
              </c:strCache>
            </c:strRef>
          </c:cat>
          <c:val>
            <c:numRef>
              <c:f>'Info - Expanded'!$C$18:$C$25</c:f>
              <c:numCache>
                <c:formatCode>General</c:formatCode>
                <c:ptCount val="8"/>
                <c:pt idx="0">
                  <c:v>1090</c:v>
                </c:pt>
                <c:pt idx="1">
                  <c:v>0</c:v>
                </c:pt>
                <c:pt idx="2">
                  <c:v>0</c:v>
                </c:pt>
                <c:pt idx="3">
                  <c:v>0</c:v>
                </c:pt>
                <c:pt idx="4">
                  <c:v>227</c:v>
                </c:pt>
                <c:pt idx="5">
                  <c:v>0</c:v>
                </c:pt>
                <c:pt idx="6">
                  <c:v>281</c:v>
                </c:pt>
                <c:pt idx="7">
                  <c:v>0</c:v>
                </c:pt>
              </c:numCache>
            </c:numRef>
          </c:val>
          <c:extLst>
            <c:ext xmlns:c16="http://schemas.microsoft.com/office/drawing/2014/chart" uri="{C3380CC4-5D6E-409C-BE32-E72D297353CC}">
              <c16:uniqueId val="{00000001-EFD4-44BF-9017-56493007D336}"/>
            </c:ext>
          </c:extLst>
        </c:ser>
        <c:ser>
          <c:idx val="2"/>
          <c:order val="2"/>
          <c:tx>
            <c:strRef>
              <c:f>'Info - Expanded'!$D$17</c:f>
              <c:strCache>
                <c:ptCount val="1"/>
                <c:pt idx="0">
                  <c:v>Mantle</c:v>
                </c:pt>
              </c:strCache>
            </c:strRef>
          </c:tx>
          <c:spPr>
            <a:solidFill>
              <a:schemeClr val="accent3"/>
            </a:solidFill>
            <a:ln>
              <a:noFill/>
            </a:ln>
            <a:effectLst/>
          </c:spPr>
          <c:invertIfNegative val="0"/>
          <c:cat>
            <c:strRef>
              <c:f>'Info - Expanded'!$A$18:$A$25</c:f>
              <c:strCache>
                <c:ptCount val="8"/>
                <c:pt idx="0">
                  <c:v>Squid 1</c:v>
                </c:pt>
                <c:pt idx="1">
                  <c:v>Squid 2</c:v>
                </c:pt>
                <c:pt idx="2">
                  <c:v>Squid 3</c:v>
                </c:pt>
                <c:pt idx="3">
                  <c:v>Squid 4</c:v>
                </c:pt>
                <c:pt idx="4">
                  <c:v>Squid 5</c:v>
                </c:pt>
                <c:pt idx="5">
                  <c:v>Squid 6</c:v>
                </c:pt>
                <c:pt idx="6">
                  <c:v>Squid 7</c:v>
                </c:pt>
                <c:pt idx="7">
                  <c:v>Squid 8</c:v>
                </c:pt>
              </c:strCache>
            </c:strRef>
          </c:cat>
          <c:val>
            <c:numRef>
              <c:f>'Info - Expanded'!$D$18:$D$25</c:f>
              <c:numCache>
                <c:formatCode>General</c:formatCode>
                <c:ptCount val="8"/>
                <c:pt idx="0">
                  <c:v>443</c:v>
                </c:pt>
                <c:pt idx="1">
                  <c:v>0</c:v>
                </c:pt>
                <c:pt idx="2">
                  <c:v>0</c:v>
                </c:pt>
                <c:pt idx="3">
                  <c:v>75</c:v>
                </c:pt>
                <c:pt idx="4">
                  <c:v>376</c:v>
                </c:pt>
                <c:pt idx="5">
                  <c:v>738</c:v>
                </c:pt>
                <c:pt idx="6">
                  <c:v>111</c:v>
                </c:pt>
                <c:pt idx="7">
                  <c:v>0</c:v>
                </c:pt>
              </c:numCache>
            </c:numRef>
          </c:val>
          <c:extLst>
            <c:ext xmlns:c16="http://schemas.microsoft.com/office/drawing/2014/chart" uri="{C3380CC4-5D6E-409C-BE32-E72D297353CC}">
              <c16:uniqueId val="{00000002-EFD4-44BF-9017-56493007D336}"/>
            </c:ext>
          </c:extLst>
        </c:ser>
        <c:dLbls>
          <c:showLegendKey val="0"/>
          <c:showVal val="0"/>
          <c:showCatName val="0"/>
          <c:showSerName val="0"/>
          <c:showPercent val="0"/>
          <c:showBubbleSize val="0"/>
        </c:dLbls>
        <c:gapWidth val="150"/>
        <c:overlap val="100"/>
        <c:axId val="1452353567"/>
        <c:axId val="1608627247"/>
      </c:barChart>
      <c:catAx>
        <c:axId val="145235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627247"/>
        <c:crosses val="autoZero"/>
        <c:auto val="1"/>
        <c:lblAlgn val="ctr"/>
        <c:lblOffset val="100"/>
        <c:noMultiLvlLbl val="0"/>
      </c:catAx>
      <c:valAx>
        <c:axId val="160862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2353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'Info - Retracted'!$B$3</c:f>
              <c:strCache>
                <c:ptCount val="1"/>
                <c:pt idx="0">
                  <c:v>Fin </c:v>
                </c:pt>
              </c:strCache>
            </c:strRef>
          </c:tx>
          <c:spPr>
            <a:solidFill>
              <a:schemeClr val="accent1"/>
            </a:solidFill>
            <a:ln>
              <a:noFill/>
            </a:ln>
            <a:effectLst/>
          </c:spPr>
          <c:invertIfNegative val="0"/>
          <c:cat>
            <c:strRef>
              <c:f>'Info - Retracted'!$A$4:$A$11</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Retracted'!$B$4:$B$11</c:f>
              <c:numCache>
                <c:formatCode>General</c:formatCode>
                <c:ptCount val="8"/>
                <c:pt idx="0">
                  <c:v>2</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EB77-4E52-9403-612D4D53EA0D}"/>
            </c:ext>
          </c:extLst>
        </c:ser>
        <c:ser>
          <c:idx val="1"/>
          <c:order val="1"/>
          <c:tx>
            <c:strRef>
              <c:f>'Info - Retracted'!$C$3</c:f>
              <c:strCache>
                <c:ptCount val="1"/>
                <c:pt idx="0">
                  <c:v>Head-Arms</c:v>
                </c:pt>
              </c:strCache>
            </c:strRef>
          </c:tx>
          <c:spPr>
            <a:solidFill>
              <a:schemeClr val="accent2"/>
            </a:solidFill>
            <a:ln>
              <a:noFill/>
            </a:ln>
            <a:effectLst/>
          </c:spPr>
          <c:invertIfNegative val="0"/>
          <c:cat>
            <c:strRef>
              <c:f>'Info - Retracted'!$A$4:$A$11</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Retracted'!$C$4:$C$11</c:f>
              <c:numCache>
                <c:formatCode>General</c:formatCode>
                <c:ptCount val="8"/>
                <c:pt idx="0">
                  <c:v>6</c:v>
                </c:pt>
                <c:pt idx="1">
                  <c:v>0</c:v>
                </c:pt>
                <c:pt idx="2">
                  <c:v>2</c:v>
                </c:pt>
                <c:pt idx="3">
                  <c:v>0</c:v>
                </c:pt>
                <c:pt idx="4">
                  <c:v>0</c:v>
                </c:pt>
                <c:pt idx="5">
                  <c:v>0</c:v>
                </c:pt>
                <c:pt idx="6">
                  <c:v>1</c:v>
                </c:pt>
                <c:pt idx="7">
                  <c:v>0</c:v>
                </c:pt>
              </c:numCache>
            </c:numRef>
          </c:val>
          <c:extLst>
            <c:ext xmlns:c16="http://schemas.microsoft.com/office/drawing/2014/chart" uri="{C3380CC4-5D6E-409C-BE32-E72D297353CC}">
              <c16:uniqueId val="{00000001-EB77-4E52-9403-612D4D53EA0D}"/>
            </c:ext>
          </c:extLst>
        </c:ser>
        <c:ser>
          <c:idx val="2"/>
          <c:order val="2"/>
          <c:tx>
            <c:strRef>
              <c:f>'Info - Retracted'!$D$3</c:f>
              <c:strCache>
                <c:ptCount val="1"/>
                <c:pt idx="0">
                  <c:v>Mantle</c:v>
                </c:pt>
              </c:strCache>
            </c:strRef>
          </c:tx>
          <c:spPr>
            <a:solidFill>
              <a:schemeClr val="accent3"/>
            </a:solidFill>
            <a:ln>
              <a:noFill/>
            </a:ln>
            <a:effectLst/>
          </c:spPr>
          <c:invertIfNegative val="0"/>
          <c:cat>
            <c:strRef>
              <c:f>'Info - Retracted'!$A$4:$A$11</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Retracted'!$D$4:$D$11</c:f>
              <c:numCache>
                <c:formatCode>General</c:formatCode>
                <c:ptCount val="8"/>
                <c:pt idx="0">
                  <c:v>3</c:v>
                </c:pt>
                <c:pt idx="1">
                  <c:v>0</c:v>
                </c:pt>
                <c:pt idx="2">
                  <c:v>0</c:v>
                </c:pt>
                <c:pt idx="3">
                  <c:v>1</c:v>
                </c:pt>
                <c:pt idx="4">
                  <c:v>2</c:v>
                </c:pt>
                <c:pt idx="5">
                  <c:v>2</c:v>
                </c:pt>
                <c:pt idx="6">
                  <c:v>0</c:v>
                </c:pt>
                <c:pt idx="7">
                  <c:v>0</c:v>
                </c:pt>
              </c:numCache>
            </c:numRef>
          </c:val>
          <c:extLst>
            <c:ext xmlns:c16="http://schemas.microsoft.com/office/drawing/2014/chart" uri="{C3380CC4-5D6E-409C-BE32-E72D297353CC}">
              <c16:uniqueId val="{00000002-EB77-4E52-9403-612D4D53EA0D}"/>
            </c:ext>
          </c:extLst>
        </c:ser>
        <c:dLbls>
          <c:showLegendKey val="0"/>
          <c:showVal val="0"/>
          <c:showCatName val="0"/>
          <c:showSerName val="0"/>
          <c:showPercent val="0"/>
          <c:showBubbleSize val="0"/>
        </c:dLbls>
        <c:gapWidth val="150"/>
        <c:overlap val="100"/>
        <c:axId val="1736356303"/>
        <c:axId val="1733977903"/>
      </c:barChart>
      <c:catAx>
        <c:axId val="173635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3977903"/>
        <c:crosses val="autoZero"/>
        <c:auto val="1"/>
        <c:lblAlgn val="ctr"/>
        <c:lblOffset val="100"/>
        <c:noMultiLvlLbl val="0"/>
      </c:catAx>
      <c:valAx>
        <c:axId val="17339779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63563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'Info - Retracted'!$B$17</c:f>
              <c:strCache>
                <c:ptCount val="1"/>
                <c:pt idx="0">
                  <c:v>Fin </c:v>
                </c:pt>
              </c:strCache>
            </c:strRef>
          </c:tx>
          <c:spPr>
            <a:solidFill>
              <a:schemeClr val="accent1"/>
            </a:solidFill>
            <a:ln>
              <a:noFill/>
            </a:ln>
            <a:effectLst/>
          </c:spPr>
          <c:invertIfNegative val="0"/>
          <c:cat>
            <c:strRef>
              <c:f>'Info - Retracted'!$A$18:$A$25</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Retracted'!$B$18:$B$25</c:f>
              <c:numCache>
                <c:formatCode>General</c:formatCode>
                <c:ptCount val="8"/>
                <c:pt idx="0">
                  <c:v>5</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1649-40FF-BBBB-196ECE883B32}"/>
            </c:ext>
          </c:extLst>
        </c:ser>
        <c:ser>
          <c:idx val="1"/>
          <c:order val="1"/>
          <c:tx>
            <c:strRef>
              <c:f>'Info - Retracted'!$C$17</c:f>
              <c:strCache>
                <c:ptCount val="1"/>
                <c:pt idx="0">
                  <c:v>Head-Arms</c:v>
                </c:pt>
              </c:strCache>
            </c:strRef>
          </c:tx>
          <c:spPr>
            <a:solidFill>
              <a:schemeClr val="accent2"/>
            </a:solidFill>
            <a:ln>
              <a:noFill/>
            </a:ln>
            <a:effectLst/>
          </c:spPr>
          <c:invertIfNegative val="0"/>
          <c:cat>
            <c:strRef>
              <c:f>'Info - Retracted'!$A$18:$A$25</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Retracted'!$C$18:$C$25</c:f>
              <c:numCache>
                <c:formatCode>General</c:formatCode>
                <c:ptCount val="8"/>
                <c:pt idx="0">
                  <c:v>36</c:v>
                </c:pt>
                <c:pt idx="1">
                  <c:v>0</c:v>
                </c:pt>
                <c:pt idx="2">
                  <c:v>2</c:v>
                </c:pt>
                <c:pt idx="3">
                  <c:v>0</c:v>
                </c:pt>
                <c:pt idx="4">
                  <c:v>0</c:v>
                </c:pt>
                <c:pt idx="5">
                  <c:v>0</c:v>
                </c:pt>
                <c:pt idx="6">
                  <c:v>1</c:v>
                </c:pt>
                <c:pt idx="7">
                  <c:v>0</c:v>
                </c:pt>
              </c:numCache>
            </c:numRef>
          </c:val>
          <c:extLst>
            <c:ext xmlns:c16="http://schemas.microsoft.com/office/drawing/2014/chart" uri="{C3380CC4-5D6E-409C-BE32-E72D297353CC}">
              <c16:uniqueId val="{00000001-1649-40FF-BBBB-196ECE883B32}"/>
            </c:ext>
          </c:extLst>
        </c:ser>
        <c:ser>
          <c:idx val="2"/>
          <c:order val="2"/>
          <c:tx>
            <c:strRef>
              <c:f>'Info - Retracted'!$D$17</c:f>
              <c:strCache>
                <c:ptCount val="1"/>
                <c:pt idx="0">
                  <c:v>Mantle</c:v>
                </c:pt>
              </c:strCache>
            </c:strRef>
          </c:tx>
          <c:spPr>
            <a:solidFill>
              <a:schemeClr val="accent3"/>
            </a:solidFill>
            <a:ln>
              <a:noFill/>
            </a:ln>
            <a:effectLst/>
          </c:spPr>
          <c:invertIfNegative val="0"/>
          <c:cat>
            <c:strRef>
              <c:f>'Info - Retracted'!$A$18:$A$25</c:f>
              <c:strCache>
                <c:ptCount val="8"/>
                <c:pt idx="0">
                  <c:v>Squid 1</c:v>
                </c:pt>
                <c:pt idx="1">
                  <c:v>Squid 2</c:v>
                </c:pt>
                <c:pt idx="2">
                  <c:v>Squid 3</c:v>
                </c:pt>
                <c:pt idx="3">
                  <c:v>Squid 4</c:v>
                </c:pt>
                <c:pt idx="4">
                  <c:v>Squid 5</c:v>
                </c:pt>
                <c:pt idx="5">
                  <c:v>Squid 6</c:v>
                </c:pt>
                <c:pt idx="6">
                  <c:v>Squid 7</c:v>
                </c:pt>
                <c:pt idx="7">
                  <c:v>Squid 8</c:v>
                </c:pt>
              </c:strCache>
            </c:strRef>
          </c:cat>
          <c:val>
            <c:numRef>
              <c:f>'Info - Retracted'!$D$18:$D$25</c:f>
              <c:numCache>
                <c:formatCode>General</c:formatCode>
                <c:ptCount val="8"/>
                <c:pt idx="0">
                  <c:v>11</c:v>
                </c:pt>
                <c:pt idx="1">
                  <c:v>0</c:v>
                </c:pt>
                <c:pt idx="2">
                  <c:v>0</c:v>
                </c:pt>
                <c:pt idx="3">
                  <c:v>1</c:v>
                </c:pt>
                <c:pt idx="4">
                  <c:v>2</c:v>
                </c:pt>
                <c:pt idx="5">
                  <c:v>7</c:v>
                </c:pt>
                <c:pt idx="6">
                  <c:v>0</c:v>
                </c:pt>
                <c:pt idx="7">
                  <c:v>0</c:v>
                </c:pt>
              </c:numCache>
            </c:numRef>
          </c:val>
          <c:extLst>
            <c:ext xmlns:c16="http://schemas.microsoft.com/office/drawing/2014/chart" uri="{C3380CC4-5D6E-409C-BE32-E72D297353CC}">
              <c16:uniqueId val="{00000002-1649-40FF-BBBB-196ECE883B32}"/>
            </c:ext>
          </c:extLst>
        </c:ser>
        <c:dLbls>
          <c:showLegendKey val="0"/>
          <c:showVal val="0"/>
          <c:showCatName val="0"/>
          <c:showSerName val="0"/>
          <c:showPercent val="0"/>
          <c:showBubbleSize val="0"/>
        </c:dLbls>
        <c:gapWidth val="150"/>
        <c:overlap val="100"/>
        <c:axId val="1452353567"/>
        <c:axId val="1608627247"/>
      </c:barChart>
      <c:catAx>
        <c:axId val="145235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8627247"/>
        <c:crosses val="autoZero"/>
        <c:auto val="1"/>
        <c:lblAlgn val="ctr"/>
        <c:lblOffset val="100"/>
        <c:noMultiLvlLbl val="0"/>
      </c:catAx>
      <c:valAx>
        <c:axId val="160862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2353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77</TotalTime>
  <Pages>12</Pages>
  <Words>1885</Words>
  <Characters>10748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12608</CharactersWithSpaces>
  <SharedDoc>false</SharedDoc>
  <HLinks>
    <vt:vector size="6" baseType="variant">
      <vt:variant>
        <vt:i4>2687090</vt:i4>
      </vt:variant>
      <vt:variant>
        <vt:i4>6</vt:i4>
      </vt:variant>
      <vt:variant>
        <vt:i4>0</vt:i4>
      </vt:variant>
      <vt:variant>
        <vt:i4>5</vt:i4>
      </vt:variant>
      <vt:variant>
        <vt:lpwstr>http://www.variation.com/cpa/tech/changepoint.html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Stavros  Hadjisolomou</cp:lastModifiedBy>
  <cp:revision>87</cp:revision>
  <cp:lastPrinted>2013-10-03T22:51:00Z</cp:lastPrinted>
  <dcterms:created xsi:type="dcterms:W3CDTF">2018-11-23T19:58:00Z</dcterms:created>
  <dcterms:modified xsi:type="dcterms:W3CDTF">2021-06-05T17:04:00Z</dcterms:modified>
</cp:coreProperties>
</file>