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E195" w14:textId="1FA03699" w:rsidR="00B77E5D" w:rsidRPr="005E6242" w:rsidRDefault="00455FB2" w:rsidP="002176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6242">
        <w:rPr>
          <w:rFonts w:ascii="Times New Roman" w:hAnsi="Times New Roman" w:cs="Times New Roman"/>
          <w:b/>
          <w:bCs/>
          <w:sz w:val="24"/>
          <w:szCs w:val="24"/>
        </w:rPr>
        <w:t>Supplementary materials for</w:t>
      </w:r>
    </w:p>
    <w:p w14:paraId="279EAA89" w14:textId="55829859" w:rsidR="00467EE0" w:rsidRDefault="00F40AD4" w:rsidP="00F40AD4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40AD4">
        <w:rPr>
          <w:rFonts w:ascii="Times New Roman" w:hAnsi="Times New Roman" w:cs="Times New Roman"/>
          <w:b/>
          <w:bCs/>
          <w:sz w:val="24"/>
          <w:szCs w:val="24"/>
        </w:rPr>
        <w:t>The impact of fertilizer amendments on soil autotrophic bacteria and carbon emissions in maize field on the semiarid Loess Plateau</w:t>
      </w:r>
    </w:p>
    <w:p w14:paraId="0E1B5EA9" w14:textId="77777777" w:rsidR="00F40AD4" w:rsidRPr="005E6242" w:rsidRDefault="00F40AD4" w:rsidP="00F40AD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ED106DE" w14:textId="7A38549E" w:rsidR="00F74A79" w:rsidRPr="005E6242" w:rsidRDefault="00F74A79" w:rsidP="002176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6242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5E6242">
        <w:rPr>
          <w:rFonts w:ascii="Times New Roman" w:hAnsi="Times New Roman" w:cs="Times New Roman"/>
          <w:b/>
          <w:bCs/>
          <w:sz w:val="24"/>
          <w:szCs w:val="24"/>
        </w:rPr>
        <w:t>upplementary Table 1</w:t>
      </w:r>
    </w:p>
    <w:p w14:paraId="70ADEBB6" w14:textId="7E2418DB" w:rsidR="00217636" w:rsidRPr="005E6242" w:rsidRDefault="00F74A79" w:rsidP="00217636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E624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T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>able 1</w:t>
      </w:r>
      <w:r w:rsidR="00217636"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217636" w:rsidRPr="005E6242">
        <w:rPr>
          <w:rFonts w:ascii="Times New Roman" w:eastAsia="宋体" w:hAnsi="Times New Roman" w:cs="Times New Roman"/>
          <w:sz w:val="24"/>
          <w:szCs w:val="24"/>
        </w:rPr>
        <w:t xml:space="preserve">Alpha-diversity indices of the soil autotrophic bacteria at flowering stage of maize under five treatments. </w:t>
      </w:r>
    </w:p>
    <w:p w14:paraId="50EA745F" w14:textId="77777777" w:rsidR="00217636" w:rsidRPr="005E6242" w:rsidRDefault="00217636" w:rsidP="00217636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F8513DE" w14:textId="40233099" w:rsidR="00217636" w:rsidRPr="005E6242" w:rsidRDefault="00217636" w:rsidP="00217636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E624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>upplementary Figure 1–4</w:t>
      </w:r>
    </w:p>
    <w:p w14:paraId="06C84C61" w14:textId="440E58D1" w:rsidR="00217636" w:rsidRPr="005E6242" w:rsidRDefault="00217636" w:rsidP="00217636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E624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>ig</w:t>
      </w:r>
      <w:r w:rsidR="009C5F2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ure</w:t>
      </w:r>
      <w:r w:rsidR="009C5F2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1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5E6242">
        <w:rPr>
          <w:rFonts w:ascii="Times New Roman" w:eastAsia="宋体" w:hAnsi="Times New Roman" w:cs="Times New Roman"/>
          <w:sz w:val="24"/>
          <w:szCs w:val="24"/>
        </w:rPr>
        <w:t>Diagram of the plastic film fully mulched ridge-furrow maize cropping system used in the experiment for this study at the Rainfed Agricultural Experiment Station of Gansu Agricultural University from 2012 to 2019.</w:t>
      </w:r>
    </w:p>
    <w:p w14:paraId="4800FB95" w14:textId="3A75FEC4" w:rsidR="00217636" w:rsidRPr="005E6242" w:rsidRDefault="00217636" w:rsidP="00217636">
      <w:pPr>
        <w:widowControl/>
        <w:spacing w:line="360" w:lineRule="auto"/>
        <w:rPr>
          <w:sz w:val="24"/>
          <w:szCs w:val="24"/>
        </w:rPr>
      </w:pPr>
      <w:bookmarkStart w:id="0" w:name="_Hlk61464041"/>
      <w:r w:rsidRPr="005E624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>ig</w:t>
      </w:r>
      <w:bookmarkEnd w:id="0"/>
      <w:r w:rsidR="009C5F2F">
        <w:rPr>
          <w:rFonts w:ascii="Times New Roman" w:eastAsia="宋体" w:hAnsi="Times New Roman" w:cs="Times New Roman"/>
          <w:b/>
          <w:bCs/>
          <w:sz w:val="24"/>
          <w:szCs w:val="24"/>
        </w:rPr>
        <w:t>ure 2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5E6242">
        <w:rPr>
          <w:rFonts w:ascii="Times New Roman" w:eastAsia="宋体" w:hAnsi="Times New Roman" w:cs="Times New Roman"/>
          <w:sz w:val="24"/>
          <w:szCs w:val="24"/>
        </w:rPr>
        <w:t>Relative abundance of the autotrophic bacterial genera under five treatments.</w:t>
      </w:r>
      <w:r w:rsidRPr="005E6242">
        <w:rPr>
          <w:sz w:val="24"/>
          <w:szCs w:val="24"/>
        </w:rPr>
        <w:t xml:space="preserve"> </w:t>
      </w:r>
    </w:p>
    <w:p w14:paraId="636C1507" w14:textId="5DCC7275" w:rsidR="00217636" w:rsidRDefault="00217636" w:rsidP="00217636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E624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>ig</w:t>
      </w:r>
      <w:r w:rsidR="009C5F2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ure 3 </w:t>
      </w:r>
      <w:r w:rsidRPr="005E6242">
        <w:rPr>
          <w:rFonts w:ascii="Times New Roman" w:hAnsi="Times New Roman" w:cs="Times New Roman"/>
          <w:sz w:val="24"/>
          <w:szCs w:val="24"/>
        </w:rPr>
        <w:t xml:space="preserve">Co-occurrence network of soil autotrophic bacterial communities under five treatments. </w:t>
      </w:r>
    </w:p>
    <w:p w14:paraId="50C40025" w14:textId="5AE6B686" w:rsidR="00B74360" w:rsidRPr="005E6242" w:rsidRDefault="00B74360" w:rsidP="00217636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436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B74360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9C5F2F">
        <w:rPr>
          <w:rFonts w:ascii="Times New Roman" w:hAnsi="Times New Roman" w:cs="Times New Roman"/>
          <w:b/>
          <w:bCs/>
          <w:sz w:val="24"/>
          <w:szCs w:val="24"/>
        </w:rPr>
        <w:t>ure 4</w:t>
      </w:r>
      <w:r w:rsidRPr="00B743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4360">
        <w:rPr>
          <w:rFonts w:ascii="Times New Roman" w:hAnsi="Times New Roman" w:cs="Times New Roman"/>
          <w:sz w:val="24"/>
          <w:szCs w:val="24"/>
        </w:rPr>
        <w:t xml:space="preserve">Mean contribution (% of increased mean square error, MSE) of soil properties and soil </w:t>
      </w:r>
      <w:proofErr w:type="spellStart"/>
      <w:r w:rsidRPr="00FA73C4">
        <w:rPr>
          <w:rFonts w:ascii="Times New Roman" w:hAnsi="Times New Roman" w:cs="Times New Roman"/>
          <w:i/>
          <w:iCs/>
          <w:sz w:val="24"/>
          <w:szCs w:val="24"/>
        </w:rPr>
        <w:t>cbbL</w:t>
      </w:r>
      <w:proofErr w:type="spellEnd"/>
      <w:r w:rsidRPr="00B74360">
        <w:rPr>
          <w:rFonts w:ascii="Times New Roman" w:hAnsi="Times New Roman" w:cs="Times New Roman"/>
          <w:sz w:val="24"/>
          <w:szCs w:val="24"/>
        </w:rPr>
        <w:t>-carrying bacterial community to yield of maize (A) and CEE (B) based on random forest modelling.</w:t>
      </w:r>
    </w:p>
    <w:p w14:paraId="52CECF6C" w14:textId="48CDE5AE" w:rsidR="00B74360" w:rsidRPr="00B74360" w:rsidRDefault="00F74A79" w:rsidP="00B74360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B74360"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045620B1" w14:textId="1B1759E2" w:rsidR="00F74A79" w:rsidRPr="005E6242" w:rsidRDefault="00F74A79" w:rsidP="00F74A79">
      <w:pPr>
        <w:widowControl/>
        <w:spacing w:line="276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E6242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T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>able 1</w:t>
      </w:r>
    </w:p>
    <w:p w14:paraId="7730D162" w14:textId="77777777" w:rsidR="00F74A79" w:rsidRPr="00963E15" w:rsidRDefault="00F74A79" w:rsidP="00F74A79">
      <w:pPr>
        <w:spacing w:line="276" w:lineRule="auto"/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bookmarkStart w:id="1" w:name="_Hlk45895067"/>
      <w:bookmarkStart w:id="2" w:name="_Hlk29371293"/>
      <w:r w:rsidRPr="005E6242">
        <w:rPr>
          <w:rFonts w:ascii="Times New Roman" w:eastAsia="宋体" w:hAnsi="Times New Roman" w:cs="Times New Roman"/>
          <w:sz w:val="24"/>
          <w:szCs w:val="24"/>
        </w:rPr>
        <w:t>Alpha-diversity indices</w:t>
      </w:r>
      <w:bookmarkEnd w:id="1"/>
      <w:r w:rsidRPr="005E6242">
        <w:rPr>
          <w:rFonts w:ascii="Times New Roman" w:eastAsia="宋体" w:hAnsi="Times New Roman" w:cs="Times New Roman"/>
          <w:sz w:val="24"/>
          <w:szCs w:val="24"/>
        </w:rPr>
        <w:t xml:space="preserve"> of the soil autotrophic bacteria at flowering stage </w:t>
      </w:r>
      <w:bookmarkEnd w:id="2"/>
      <w:r w:rsidRPr="005E6242">
        <w:rPr>
          <w:rFonts w:ascii="Times New Roman" w:eastAsia="宋体" w:hAnsi="Times New Roman" w:cs="Times New Roman"/>
          <w:sz w:val="24"/>
          <w:szCs w:val="24"/>
        </w:rPr>
        <w:t>of maize under five treatments.</w:t>
      </w:r>
      <w:r w:rsidRPr="00963E15">
        <w:rPr>
          <w:rFonts w:ascii="Times New Roman" w:eastAsia="宋体" w:hAnsi="Times New Roman" w:cs="Times New Roman"/>
          <w:sz w:val="20"/>
          <w:szCs w:val="20"/>
        </w:rPr>
        <w:t xml:space="preserve"> </w:t>
      </w:r>
    </w:p>
    <w:tbl>
      <w:tblPr>
        <w:tblW w:w="8636" w:type="dxa"/>
        <w:tblLook w:val="04A0" w:firstRow="1" w:lastRow="0" w:firstColumn="1" w:lastColumn="0" w:noHBand="0" w:noVBand="1"/>
      </w:tblPr>
      <w:tblGrid>
        <w:gridCol w:w="1647"/>
        <w:gridCol w:w="1646"/>
        <w:gridCol w:w="1647"/>
        <w:gridCol w:w="1647"/>
        <w:gridCol w:w="2049"/>
      </w:tblGrid>
      <w:tr w:rsidR="00F74A79" w:rsidRPr="00963E15" w14:paraId="6D1A9A1E" w14:textId="77777777" w:rsidTr="00817055">
        <w:trPr>
          <w:trHeight w:val="201"/>
        </w:trPr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D8774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Treatments </w:t>
            </w:r>
            <w:r w:rsidRPr="00963E15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22185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bookmarkStart w:id="3" w:name="_Hlk31554240"/>
            <w:r w:rsidRPr="00963E1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OTUs</w:t>
            </w:r>
            <w:bookmarkEnd w:id="3"/>
            <w:r w:rsidRPr="00963E1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C9D85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Chao 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3C59E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Shannon 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1111E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bookmarkStart w:id="4" w:name="OLE_LINK1"/>
            <w:r w:rsidRPr="00963E1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Simpson </w:t>
            </w:r>
            <w:bookmarkEnd w:id="4"/>
          </w:p>
        </w:tc>
      </w:tr>
      <w:tr w:rsidR="00F74A79" w:rsidRPr="00963E15" w14:paraId="0C57EBFE" w14:textId="77777777" w:rsidTr="00817055">
        <w:trPr>
          <w:trHeight w:val="201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523B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797A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5147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272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b 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0135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6962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331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1776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7.15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0.08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CF1A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0.0073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0.0019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F74A79" w:rsidRPr="00963E15" w14:paraId="7E62F466" w14:textId="77777777" w:rsidTr="00817055">
        <w:trPr>
          <w:trHeight w:val="201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370F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CF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EE5F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5030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398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ADFE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6690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372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D04D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6.91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0.19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EA72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0.0118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0.0044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F74A79" w:rsidRPr="00963E15" w14:paraId="183AC1DD" w14:textId="77777777" w:rsidTr="00817055">
        <w:trPr>
          <w:trHeight w:val="201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D6DB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5550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5608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181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EE264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7453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157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C16A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7.12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0.14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C3FE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0.0094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0.0033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F74A79" w:rsidRPr="00963E15" w14:paraId="0557F5A0" w14:textId="77777777" w:rsidTr="00817055">
        <w:trPr>
          <w:trHeight w:val="201"/>
        </w:trPr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C05EA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SM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B88D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5699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610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CB31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7373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809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70C10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7.31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0.11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A5EA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0.0056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0.0012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F74A79" w:rsidRPr="00963E15" w14:paraId="1BA705B9" w14:textId="77777777" w:rsidTr="00817055">
        <w:trPr>
          <w:trHeight w:val="201"/>
        </w:trPr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6B905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MS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4A9A4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10432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494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CD497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19364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364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480CA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7.82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0.01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DC0B7" w14:textId="77777777" w:rsidR="00F74A79" w:rsidRPr="00963E15" w:rsidRDefault="00F74A79" w:rsidP="0081705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0.0052</w:t>
            </w:r>
            <w:r w:rsidRPr="00963E15">
              <w:rPr>
                <w:rFonts w:ascii="Times New Roman" w:eastAsia="MingLiU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63E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0.0002</w:t>
            </w:r>
            <w:r w:rsidRPr="00963E1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</w:tbl>
    <w:p w14:paraId="71934A7E" w14:textId="77777777" w:rsidR="00F74A79" w:rsidRPr="005E6242" w:rsidRDefault="00F74A79" w:rsidP="00F74A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E6242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a</w:t>
      </w:r>
      <w:r w:rsidRPr="005E624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5E6242">
        <w:rPr>
          <w:rFonts w:ascii="Times New Roman" w:hAnsi="Times New Roman" w:cs="Times New Roman"/>
          <w:sz w:val="24"/>
          <w:szCs w:val="24"/>
        </w:rPr>
        <w:t>NA, no amendment; CF, chemical fertilizer; SC, 50% chemical N fertilizer plus 50% organic N fertilizer; SM, organic fertilizer; MS, maize straw.</w:t>
      </w:r>
    </w:p>
    <w:p w14:paraId="3A9DBE22" w14:textId="77777777" w:rsidR="00F74A79" w:rsidRPr="005E6242" w:rsidRDefault="00F74A79" w:rsidP="00F74A79">
      <w:pPr>
        <w:spacing w:line="276" w:lineRule="auto"/>
        <w:rPr>
          <w:rFonts w:ascii="Times New Roman" w:eastAsia="宋体" w:hAnsi="Times New Roman" w:cs="Times New Roman"/>
          <w:sz w:val="24"/>
          <w:szCs w:val="24"/>
        </w:rPr>
      </w:pPr>
      <w:r w:rsidRPr="005E6242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b </w:t>
      </w:r>
      <w:r w:rsidRPr="005E6242">
        <w:rPr>
          <w:rFonts w:ascii="Times New Roman" w:eastAsia="等线" w:hAnsi="Times New Roman" w:cs="Times New Roman"/>
          <w:kern w:val="0"/>
          <w:sz w:val="24"/>
          <w:szCs w:val="24"/>
        </w:rPr>
        <w:t xml:space="preserve">OTUs, operational </w:t>
      </w:r>
      <w:bookmarkStart w:id="5" w:name="_Hlk45898517"/>
      <w:r w:rsidRPr="005E6242">
        <w:rPr>
          <w:rFonts w:ascii="Times New Roman" w:eastAsia="等线" w:hAnsi="Times New Roman" w:cs="Times New Roman"/>
          <w:kern w:val="0"/>
          <w:sz w:val="24"/>
          <w:szCs w:val="24"/>
        </w:rPr>
        <w:t>taxonomic units</w:t>
      </w:r>
      <w:bookmarkEnd w:id="5"/>
      <w:r w:rsidRPr="005E6242">
        <w:rPr>
          <w:rFonts w:ascii="Times New Roman" w:eastAsia="等线" w:hAnsi="Times New Roman" w:cs="Times New Roman"/>
          <w:kern w:val="0"/>
          <w:sz w:val="24"/>
          <w:szCs w:val="24"/>
        </w:rPr>
        <w:t>.</w:t>
      </w:r>
    </w:p>
    <w:p w14:paraId="5093E9A7" w14:textId="287FB10E" w:rsidR="00F74A79" w:rsidRPr="005E6242" w:rsidRDefault="00F74A79" w:rsidP="00F74A79">
      <w:pPr>
        <w:spacing w:line="276" w:lineRule="auto"/>
        <w:rPr>
          <w:rFonts w:ascii="Times New Roman" w:eastAsia="宋体" w:hAnsi="Times New Roman" w:cs="Times New Roman"/>
          <w:sz w:val="24"/>
          <w:szCs w:val="24"/>
        </w:rPr>
      </w:pPr>
      <w:r w:rsidRPr="005E6242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c </w:t>
      </w:r>
      <w:r w:rsidRPr="005E6242">
        <w:rPr>
          <w:rFonts w:ascii="Times New Roman" w:eastAsia="宋体" w:hAnsi="Times New Roman" w:cs="Times New Roman"/>
          <w:sz w:val="24"/>
          <w:szCs w:val="24"/>
        </w:rPr>
        <w:t>Within a column for a given dependent variable, means ±</w:t>
      </w:r>
      <w:bookmarkStart w:id="6" w:name="_Hlk61536395"/>
      <w:r w:rsidRPr="005E624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467EE0" w:rsidRPr="005E6242">
        <w:rPr>
          <w:rFonts w:ascii="Times New Roman" w:eastAsia="宋体" w:hAnsi="Times New Roman" w:cs="Times New Roman"/>
          <w:sz w:val="24"/>
          <w:szCs w:val="24"/>
        </w:rPr>
        <w:t>standard error</w:t>
      </w:r>
      <w:bookmarkEnd w:id="6"/>
      <w:r w:rsidR="00467EE0" w:rsidRPr="005E624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5E6242">
        <w:rPr>
          <w:rFonts w:ascii="Times New Roman" w:eastAsia="宋体" w:hAnsi="Times New Roman" w:cs="Times New Roman"/>
          <w:sz w:val="24"/>
          <w:szCs w:val="24"/>
        </w:rPr>
        <w:t xml:space="preserve">followed by different letters are significantly different at </w:t>
      </w:r>
      <w:r w:rsidRPr="005E6242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Pr="005E6242">
        <w:rPr>
          <w:rFonts w:ascii="Times New Roman" w:eastAsia="宋体" w:hAnsi="Times New Roman" w:cs="Times New Roman"/>
          <w:sz w:val="24"/>
          <w:szCs w:val="24"/>
        </w:rPr>
        <w:t>&lt; 0.05.</w:t>
      </w:r>
    </w:p>
    <w:p w14:paraId="1354E301" w14:textId="42A888EC" w:rsidR="00217636" w:rsidRPr="00963E15" w:rsidRDefault="00217636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963E15">
        <w:rPr>
          <w:rFonts w:ascii="Times New Roman" w:hAnsi="Times New Roman" w:cs="Times New Roman"/>
          <w:sz w:val="20"/>
          <w:szCs w:val="20"/>
        </w:rPr>
        <w:br w:type="page"/>
      </w:r>
    </w:p>
    <w:p w14:paraId="2BDEA645" w14:textId="77777777" w:rsidR="00217636" w:rsidRPr="00963E15" w:rsidRDefault="00217636" w:rsidP="00467EE0">
      <w:pPr>
        <w:widowControl/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3E15">
        <w:rPr>
          <w:noProof/>
          <w:sz w:val="20"/>
          <w:szCs w:val="20"/>
        </w:rPr>
        <w:lastRenderedPageBreak/>
        <w:drawing>
          <wp:inline distT="0" distB="0" distL="0" distR="0" wp14:anchorId="0F0C281D" wp14:editId="606B974E">
            <wp:extent cx="4536338" cy="20619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模式图-11-正式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338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77DD" w14:textId="067B82B3" w:rsidR="00217636" w:rsidRPr="005E6242" w:rsidRDefault="00217636" w:rsidP="00217636">
      <w:pPr>
        <w:pStyle w:val="a9"/>
        <w:spacing w:line="360" w:lineRule="auto"/>
        <w:ind w:firstLineChars="0" w:firstLine="0"/>
        <w:rPr>
          <w:rFonts w:ascii="Times New Roman" w:hAnsi="Times New Roman"/>
          <w:sz w:val="24"/>
          <w:szCs w:val="24"/>
        </w:rPr>
      </w:pPr>
      <w:bookmarkStart w:id="7" w:name="_Hlk1309611"/>
      <w:r w:rsidRPr="005E6242">
        <w:rPr>
          <w:rFonts w:ascii="Times New Roman" w:hAnsi="Times New Roman"/>
          <w:b/>
          <w:sz w:val="24"/>
          <w:szCs w:val="24"/>
        </w:rPr>
        <w:t>Fig</w:t>
      </w:r>
      <w:r w:rsidR="00702833">
        <w:rPr>
          <w:rFonts w:ascii="Times New Roman" w:hAnsi="Times New Roman"/>
          <w:b/>
          <w:sz w:val="24"/>
          <w:szCs w:val="24"/>
        </w:rPr>
        <w:t>ure</w:t>
      </w:r>
      <w:r w:rsidRPr="005E6242">
        <w:rPr>
          <w:rFonts w:ascii="Times New Roman" w:hAnsi="Times New Roman"/>
          <w:b/>
          <w:sz w:val="24"/>
          <w:szCs w:val="24"/>
        </w:rPr>
        <w:t xml:space="preserve"> 1</w:t>
      </w:r>
      <w:r w:rsidRPr="005E6242">
        <w:rPr>
          <w:rFonts w:ascii="Times New Roman" w:hAnsi="Times New Roman"/>
          <w:sz w:val="24"/>
          <w:szCs w:val="24"/>
        </w:rPr>
        <w:t xml:space="preserve"> Diagram of the plastic </w:t>
      </w:r>
      <w:r w:rsidRPr="005E6242">
        <w:rPr>
          <w:rFonts w:ascii="Times New Roman" w:hAnsi="Times New Roman" w:hint="eastAsia"/>
          <w:sz w:val="24"/>
          <w:szCs w:val="24"/>
        </w:rPr>
        <w:t>fi</w:t>
      </w:r>
      <w:r w:rsidRPr="005E6242">
        <w:rPr>
          <w:rFonts w:ascii="Times New Roman" w:hAnsi="Times New Roman"/>
          <w:sz w:val="24"/>
          <w:szCs w:val="24"/>
        </w:rPr>
        <w:t>lm fully mulched ridge-furrow maize cropping system used in the experiment for this study at the Rainfed Agricultural Experiment Station of Gansu Agricultural University from 2012 to 201</w:t>
      </w:r>
      <w:bookmarkEnd w:id="7"/>
      <w:r w:rsidRPr="005E6242">
        <w:rPr>
          <w:rFonts w:ascii="Times New Roman" w:hAnsi="Times New Roman" w:hint="eastAsia"/>
          <w:sz w:val="24"/>
          <w:szCs w:val="24"/>
        </w:rPr>
        <w:t>9</w:t>
      </w:r>
      <w:r w:rsidRPr="005E6242">
        <w:rPr>
          <w:rFonts w:ascii="Times New Roman" w:hAnsi="Times New Roman"/>
          <w:sz w:val="24"/>
          <w:szCs w:val="24"/>
        </w:rPr>
        <w:t>.</w:t>
      </w:r>
    </w:p>
    <w:p w14:paraId="5699A27F" w14:textId="082D74DE" w:rsidR="00217636" w:rsidRPr="00963E15" w:rsidRDefault="00217636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963E15">
        <w:rPr>
          <w:rFonts w:ascii="Times New Roman" w:hAnsi="Times New Roman" w:cs="Times New Roman"/>
          <w:sz w:val="20"/>
          <w:szCs w:val="20"/>
        </w:rPr>
        <w:br w:type="page"/>
      </w:r>
    </w:p>
    <w:p w14:paraId="04546A70" w14:textId="77777777" w:rsidR="00217636" w:rsidRPr="00963E15" w:rsidRDefault="00217636" w:rsidP="00217636">
      <w:pPr>
        <w:widowControl/>
        <w:spacing w:line="276" w:lineRule="auto"/>
        <w:jc w:val="left"/>
        <w:rPr>
          <w:sz w:val="20"/>
          <w:szCs w:val="20"/>
        </w:rPr>
      </w:pPr>
      <w:r w:rsidRPr="00963E15">
        <w:rPr>
          <w:noProof/>
          <w:sz w:val="20"/>
          <w:szCs w:val="20"/>
        </w:rPr>
        <w:lastRenderedPageBreak/>
        <w:drawing>
          <wp:inline distT="0" distB="0" distL="0" distR="0" wp14:anchorId="23C3028B" wp14:editId="0B455B87">
            <wp:extent cx="5278120" cy="34442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3FE64" w14:textId="595B10F1" w:rsidR="00217636" w:rsidRPr="005E6242" w:rsidRDefault="00217636" w:rsidP="00217636">
      <w:pPr>
        <w:widowControl/>
        <w:spacing w:line="276" w:lineRule="auto"/>
        <w:rPr>
          <w:sz w:val="24"/>
          <w:szCs w:val="24"/>
        </w:rPr>
      </w:pP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>Fig</w:t>
      </w:r>
      <w:r w:rsidR="00702833">
        <w:rPr>
          <w:rFonts w:ascii="Times New Roman" w:eastAsia="宋体" w:hAnsi="Times New Roman" w:cs="Times New Roman"/>
          <w:b/>
          <w:bCs/>
          <w:sz w:val="24"/>
          <w:szCs w:val="24"/>
        </w:rPr>
        <w:t>ure</w:t>
      </w:r>
      <w:r w:rsidRPr="005E624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2</w:t>
      </w:r>
      <w:r w:rsidRPr="005E6242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8" w:name="_Hlk61464024"/>
      <w:r w:rsidRPr="005E6242">
        <w:rPr>
          <w:rFonts w:ascii="Times New Roman" w:eastAsia="宋体" w:hAnsi="Times New Roman" w:cs="Times New Roman"/>
          <w:sz w:val="24"/>
          <w:szCs w:val="24"/>
        </w:rPr>
        <w:t>Relative abundance of the autotrophic bacterial genera under five treatments.</w:t>
      </w:r>
      <w:r w:rsidRPr="005E6242">
        <w:rPr>
          <w:sz w:val="24"/>
          <w:szCs w:val="24"/>
        </w:rPr>
        <w:t xml:space="preserve"> </w:t>
      </w:r>
      <w:bookmarkEnd w:id="8"/>
      <w:r w:rsidRPr="005E6242">
        <w:rPr>
          <w:rFonts w:ascii="Times New Roman" w:eastAsia="宋体" w:hAnsi="Times New Roman" w:cs="Times New Roman"/>
          <w:sz w:val="24"/>
          <w:szCs w:val="24"/>
        </w:rPr>
        <w:t xml:space="preserve">NA, no amendment; CF, chemical fertilizer; SC, 50% chemical N fertilizer plus 50% organic N fertilizer; SM, organic fertilizer; MS, maize straw. </w:t>
      </w:r>
      <w:r w:rsidRPr="005E6242">
        <w:rPr>
          <w:rFonts w:ascii="Times New Roman" w:hAnsi="Times New Roman" w:cs="Times New Roman"/>
          <w:sz w:val="24"/>
          <w:szCs w:val="24"/>
        </w:rPr>
        <w:t>D</w:t>
      </w:r>
      <w:r w:rsidRPr="005E6242">
        <w:rPr>
          <w:rFonts w:ascii="Times New Roman" w:hAnsi="Times New Roman" w:cs="Times New Roman" w:hint="eastAsia"/>
          <w:sz w:val="24"/>
          <w:szCs w:val="24"/>
        </w:rPr>
        <w:t>ifferent</w:t>
      </w:r>
      <w:r w:rsidRPr="005E6242">
        <w:rPr>
          <w:rFonts w:ascii="Times New Roman" w:hAnsi="Times New Roman" w:cs="Times New Roman"/>
          <w:sz w:val="24"/>
          <w:szCs w:val="24"/>
        </w:rPr>
        <w:t xml:space="preserve"> small letters indicate the significant difference among fertilization treatments at </w:t>
      </w:r>
      <w:r w:rsidRPr="005E624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E6242">
        <w:rPr>
          <w:rFonts w:ascii="Times New Roman" w:hAnsi="Times New Roman" w:cs="Times New Roman"/>
          <w:sz w:val="24"/>
          <w:szCs w:val="24"/>
        </w:rPr>
        <w:t xml:space="preserve"> &lt; 0.05. Bars represent standard errors (n = 3).</w:t>
      </w:r>
    </w:p>
    <w:p w14:paraId="4C7C4708" w14:textId="7AB1D961" w:rsidR="00D616EC" w:rsidRPr="00D07749" w:rsidRDefault="00D616EC" w:rsidP="00D07749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5E6242">
        <w:rPr>
          <w:rFonts w:ascii="Times New Roman" w:hAnsi="Times New Roman" w:cs="Times New Roman"/>
          <w:sz w:val="24"/>
          <w:szCs w:val="24"/>
        </w:rPr>
        <w:br w:type="page"/>
      </w:r>
    </w:p>
    <w:p w14:paraId="11921CB7" w14:textId="77777777" w:rsidR="00D616EC" w:rsidRPr="00963E15" w:rsidRDefault="00D616EC" w:rsidP="00467EE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3E15"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7E57E9ED" wp14:editId="0DB63418">
            <wp:extent cx="2917623" cy="3169651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718"/>
                    <a:stretch/>
                  </pic:blipFill>
                  <pic:spPr bwMode="auto">
                    <a:xfrm>
                      <a:off x="0" y="0"/>
                      <a:ext cx="2917871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45D31" w14:textId="2F30FC78" w:rsidR="00D616EC" w:rsidRPr="005E6242" w:rsidRDefault="00D616EC" w:rsidP="00D616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E624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5E6242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702833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="00B7436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E62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6242">
        <w:rPr>
          <w:rFonts w:ascii="Times New Roman" w:hAnsi="Times New Roman" w:cs="Times New Roman"/>
          <w:sz w:val="24"/>
          <w:szCs w:val="24"/>
        </w:rPr>
        <w:t>Co-occurrence network of soil autotrophic bacterial communities under five treatments. Networks are randomly colored by dominant modules. Modules I-III represent three clusters with closely</w:t>
      </w:r>
      <w:r w:rsidRPr="005E624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E6242">
        <w:rPr>
          <w:rFonts w:ascii="Times New Roman" w:hAnsi="Times New Roman" w:cs="Times New Roman"/>
          <w:sz w:val="24"/>
          <w:szCs w:val="24"/>
        </w:rPr>
        <w:t>interconnected nodes. Size of each node is proportional to the number of connections (degree), and the thickness of each connection between two</w:t>
      </w:r>
      <w:r w:rsidRPr="005E624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E6242">
        <w:rPr>
          <w:rFonts w:ascii="Times New Roman" w:hAnsi="Times New Roman" w:cs="Times New Roman"/>
          <w:sz w:val="24"/>
          <w:szCs w:val="24"/>
        </w:rPr>
        <w:t>nodes (edge) is proportional to the value of correlation coefficients. Blue edges indicate positive, red edges negative connections.</w:t>
      </w:r>
    </w:p>
    <w:p w14:paraId="02989D4A" w14:textId="1A958636" w:rsidR="00B74360" w:rsidRDefault="00B7436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54A798A" w14:textId="69D7F64C" w:rsidR="00F74A79" w:rsidRDefault="00B74360" w:rsidP="0021763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A1AADCA" wp14:editId="1A5797FA">
            <wp:extent cx="3483864" cy="360730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3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D890" w14:textId="2971F685" w:rsidR="00B74360" w:rsidRPr="00B74360" w:rsidRDefault="00B74360" w:rsidP="00B74360">
      <w:pPr>
        <w:spacing w:line="276" w:lineRule="auto"/>
        <w:rPr>
          <w:rFonts w:ascii="Times New Roman" w:eastAsia="宋体" w:hAnsi="Times New Roman" w:cs="Times New Roman"/>
          <w:sz w:val="24"/>
          <w:szCs w:val="24"/>
        </w:rPr>
      </w:pPr>
      <w:r w:rsidRPr="00B74360">
        <w:rPr>
          <w:rFonts w:ascii="Times New Roman" w:eastAsia="宋体" w:hAnsi="Times New Roman" w:cs="Times New Roman"/>
          <w:b/>
          <w:bCs/>
          <w:sz w:val="24"/>
          <w:szCs w:val="24"/>
        </w:rPr>
        <w:t>Fig</w:t>
      </w:r>
      <w:r w:rsidR="0070283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ure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4</w:t>
      </w:r>
      <w:r w:rsidRPr="00B74360">
        <w:rPr>
          <w:rFonts w:ascii="Times New Roman" w:eastAsia="宋体" w:hAnsi="Times New Roman" w:cs="Times New Roman"/>
          <w:sz w:val="24"/>
          <w:szCs w:val="24"/>
        </w:rPr>
        <w:t xml:space="preserve"> Mean contribution (% of increased mean square error, MSE) of soil properties and soil </w:t>
      </w:r>
      <w:proofErr w:type="spellStart"/>
      <w:r w:rsidRPr="00702833">
        <w:rPr>
          <w:rFonts w:ascii="Times New Roman" w:eastAsia="宋体" w:hAnsi="Times New Roman" w:cs="Times New Roman"/>
          <w:i/>
          <w:iCs/>
          <w:sz w:val="24"/>
          <w:szCs w:val="24"/>
        </w:rPr>
        <w:t>cbbL</w:t>
      </w:r>
      <w:proofErr w:type="spellEnd"/>
      <w:r w:rsidRPr="00B74360">
        <w:rPr>
          <w:rFonts w:ascii="Times New Roman" w:eastAsia="宋体" w:hAnsi="Times New Roman" w:cs="Times New Roman"/>
          <w:sz w:val="24"/>
          <w:szCs w:val="24"/>
        </w:rPr>
        <w:t xml:space="preserve">-carrying bacterial community to yield of maize (A) and CEE (B) based on random forest modelling. Random forest modelling was performed based on 15 samples (5 treatments × 3 replicates). Soil properties include pH, total nitrogen (TN), soil organic carbon (SOC), nitrate nitrogen (NO3-N), ammonium nitrogen (NH4-N), and available phosphorus (AP). The soil </w:t>
      </w:r>
      <w:proofErr w:type="spellStart"/>
      <w:r w:rsidRPr="00702833">
        <w:rPr>
          <w:rFonts w:ascii="Times New Roman" w:eastAsia="宋体" w:hAnsi="Times New Roman" w:cs="Times New Roman"/>
          <w:i/>
          <w:iCs/>
          <w:sz w:val="24"/>
          <w:szCs w:val="24"/>
        </w:rPr>
        <w:t>cbbL</w:t>
      </w:r>
      <w:proofErr w:type="spellEnd"/>
      <w:r w:rsidRPr="00B74360">
        <w:rPr>
          <w:rFonts w:ascii="Times New Roman" w:eastAsia="宋体" w:hAnsi="Times New Roman" w:cs="Times New Roman"/>
          <w:sz w:val="24"/>
          <w:szCs w:val="24"/>
        </w:rPr>
        <w:t xml:space="preserve">-carrying bacterial community include diversity (Shannon index), composition (first principal coordinates, PC1), and three module eigengenes in trophic co-occurrence network. * </w:t>
      </w:r>
      <w:r w:rsidRPr="00B74360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Pr="00B74360">
        <w:rPr>
          <w:rFonts w:ascii="Times New Roman" w:eastAsia="宋体" w:hAnsi="Times New Roman" w:cs="Times New Roman"/>
          <w:sz w:val="24"/>
          <w:szCs w:val="24"/>
        </w:rPr>
        <w:t xml:space="preserve"> &lt; 0.05; ** </w:t>
      </w:r>
      <w:r w:rsidRPr="00B74360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Pr="00B74360">
        <w:rPr>
          <w:rFonts w:ascii="Times New Roman" w:eastAsia="宋体" w:hAnsi="Times New Roman" w:cs="Times New Roman"/>
          <w:sz w:val="24"/>
          <w:szCs w:val="24"/>
        </w:rPr>
        <w:t xml:space="preserve"> &lt; 0.01.</w:t>
      </w:r>
    </w:p>
    <w:p w14:paraId="1D10ADCF" w14:textId="77777777" w:rsidR="00B74360" w:rsidRPr="00963E15" w:rsidRDefault="00B74360" w:rsidP="0021763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sectPr w:rsidR="00B74360" w:rsidRPr="00963E15" w:rsidSect="00E17839">
      <w:pgSz w:w="11906" w:h="16838" w:code="9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95BE9" w14:textId="77777777" w:rsidR="00F73C56" w:rsidRDefault="00F73C56" w:rsidP="00455FB2">
      <w:r>
        <w:separator/>
      </w:r>
    </w:p>
  </w:endnote>
  <w:endnote w:type="continuationSeparator" w:id="0">
    <w:p w14:paraId="51633F53" w14:textId="77777777" w:rsidR="00F73C56" w:rsidRDefault="00F73C56" w:rsidP="00455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BC8AC" w14:textId="77777777" w:rsidR="00F73C56" w:rsidRDefault="00F73C56" w:rsidP="00455FB2">
      <w:r>
        <w:separator/>
      </w:r>
    </w:p>
  </w:footnote>
  <w:footnote w:type="continuationSeparator" w:id="0">
    <w:p w14:paraId="62011F68" w14:textId="77777777" w:rsidR="00F73C56" w:rsidRDefault="00F73C56" w:rsidP="00455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048"/>
    <w:rsid w:val="00000F42"/>
    <w:rsid w:val="000D356F"/>
    <w:rsid w:val="000D5D5E"/>
    <w:rsid w:val="00204468"/>
    <w:rsid w:val="00217636"/>
    <w:rsid w:val="002262B7"/>
    <w:rsid w:val="003D244B"/>
    <w:rsid w:val="00434A7E"/>
    <w:rsid w:val="00455FB2"/>
    <w:rsid w:val="00467EE0"/>
    <w:rsid w:val="004907EF"/>
    <w:rsid w:val="005C3855"/>
    <w:rsid w:val="005E6242"/>
    <w:rsid w:val="005F6BEB"/>
    <w:rsid w:val="0069674C"/>
    <w:rsid w:val="006A0AA9"/>
    <w:rsid w:val="00702833"/>
    <w:rsid w:val="00744150"/>
    <w:rsid w:val="00963E15"/>
    <w:rsid w:val="009A7FF7"/>
    <w:rsid w:val="009C3048"/>
    <w:rsid w:val="009C5F2F"/>
    <w:rsid w:val="00AA0406"/>
    <w:rsid w:val="00B53671"/>
    <w:rsid w:val="00B74360"/>
    <w:rsid w:val="00B77E5D"/>
    <w:rsid w:val="00BD2469"/>
    <w:rsid w:val="00C164D4"/>
    <w:rsid w:val="00D07749"/>
    <w:rsid w:val="00D11F2C"/>
    <w:rsid w:val="00D616EC"/>
    <w:rsid w:val="00DF5E29"/>
    <w:rsid w:val="00E17839"/>
    <w:rsid w:val="00E31AFF"/>
    <w:rsid w:val="00F00816"/>
    <w:rsid w:val="00F40AD4"/>
    <w:rsid w:val="00F73C56"/>
    <w:rsid w:val="00F74A79"/>
    <w:rsid w:val="00FA73C4"/>
    <w:rsid w:val="00FD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EF20A4"/>
  <w15:chartTrackingRefBased/>
  <w15:docId w15:val="{7AC3AC0B-6F76-4A06-B8FD-EE223158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5F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5F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5F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5FB2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455FB2"/>
  </w:style>
  <w:style w:type="character" w:styleId="a8">
    <w:name w:val="Hyperlink"/>
    <w:basedOn w:val="a0"/>
    <w:uiPriority w:val="99"/>
    <w:unhideWhenUsed/>
    <w:rsid w:val="00455FB2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217636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17636"/>
    <w:pPr>
      <w:ind w:firstLineChars="200" w:firstLine="420"/>
    </w:pPr>
    <w:rPr>
      <w:rFonts w:ascii="Calibri" w:eastAsia="宋体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517</Words>
  <Characters>2951</Characters>
  <Application>Microsoft Office Word</Application>
  <DocSecurity>0</DocSecurity>
  <Lines>24</Lines>
  <Paragraphs>6</Paragraphs>
  <ScaleCrop>false</ScaleCrop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Jinbin</dc:creator>
  <cp:keywords/>
  <dc:description/>
  <cp:lastModifiedBy>Jinbin Wang</cp:lastModifiedBy>
  <cp:revision>24</cp:revision>
  <dcterms:created xsi:type="dcterms:W3CDTF">2021-01-13T10:07:00Z</dcterms:created>
  <dcterms:modified xsi:type="dcterms:W3CDTF">2021-05-28T11:48:00Z</dcterms:modified>
</cp:coreProperties>
</file>