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27BA3037" w:rsidR="00EA3D3C" w:rsidRDefault="00654E8F" w:rsidP="0001436A">
      <w:pPr>
        <w:pStyle w:val="1"/>
      </w:pPr>
      <w:r w:rsidRPr="00994A3D">
        <w:t xml:space="preserve">Supplementary </w:t>
      </w:r>
      <w:r w:rsidR="001A2E93">
        <w:t>data</w:t>
      </w:r>
    </w:p>
    <w:p w14:paraId="05B24891" w14:textId="6507F3A9" w:rsidR="000601DF" w:rsidRDefault="000601DF" w:rsidP="000601DF">
      <w:pPr>
        <w:pStyle w:val="1"/>
        <w:numPr>
          <w:ilvl w:val="0"/>
          <w:numId w:val="0"/>
        </w:numPr>
      </w:pPr>
      <w:r w:rsidRPr="00994A3D">
        <w:t xml:space="preserve">Supplementary </w:t>
      </w:r>
      <w:r>
        <w:t>table</w:t>
      </w:r>
      <w:r w:rsidRPr="001A2E93">
        <w:t xml:space="preserve"> 1</w:t>
      </w:r>
    </w:p>
    <w:p w14:paraId="0C2FE895" w14:textId="446E35D3" w:rsidR="000601DF" w:rsidRPr="00BD5D97" w:rsidRDefault="000601DF" w:rsidP="000601DF">
      <w:pPr>
        <w:rPr>
          <w:rFonts w:cs="Times New Roman"/>
        </w:rPr>
      </w:pPr>
      <w:r w:rsidRPr="00BD5D97">
        <w:rPr>
          <w:rFonts w:cs="Times New Roman"/>
        </w:rPr>
        <w:t xml:space="preserve">Supplementary </w:t>
      </w:r>
      <w:r>
        <w:rPr>
          <w:rFonts w:cs="Times New Roman"/>
        </w:rPr>
        <w:t>t</w:t>
      </w:r>
      <w:r w:rsidRPr="00BD5D97">
        <w:rPr>
          <w:rFonts w:cs="Times New Roman"/>
        </w:rPr>
        <w:t>able 1</w:t>
      </w:r>
      <w:r>
        <w:rPr>
          <w:rFonts w:cs="Times New Roman" w:hint="eastAsia"/>
          <w:lang w:eastAsia="zh-CN"/>
        </w:rPr>
        <w:t xml:space="preserve"> </w:t>
      </w:r>
      <w:r>
        <w:rPr>
          <w:rFonts w:cs="Times New Roman"/>
          <w:lang w:eastAsia="zh-CN"/>
        </w:rPr>
        <w:t xml:space="preserve">displays a list of </w:t>
      </w:r>
      <w:r>
        <w:rPr>
          <w:rFonts w:cs="Times New Roman"/>
        </w:rPr>
        <w:t>t</w:t>
      </w:r>
      <w:r w:rsidRPr="00BD5D97">
        <w:rPr>
          <w:rFonts w:cs="Times New Roman"/>
        </w:rPr>
        <w:t>he literature/datasets excluded in the pre-analysis.</w:t>
      </w:r>
    </w:p>
    <w:p w14:paraId="2CD88413" w14:textId="79CF4A4C" w:rsidR="000601DF" w:rsidRDefault="000601DF" w:rsidP="000601DF"/>
    <w:p w14:paraId="72F52723" w14:textId="7E1D5BC5" w:rsidR="000601DF" w:rsidRDefault="000601DF" w:rsidP="000601DF">
      <w:pPr>
        <w:pStyle w:val="1"/>
        <w:numPr>
          <w:ilvl w:val="0"/>
          <w:numId w:val="0"/>
        </w:numPr>
      </w:pPr>
      <w:r w:rsidRPr="00994A3D">
        <w:t xml:space="preserve">Supplementary </w:t>
      </w:r>
      <w:r>
        <w:t>table</w:t>
      </w:r>
      <w:r w:rsidRPr="001A2E93">
        <w:t xml:space="preserve"> </w:t>
      </w:r>
      <w:r>
        <w:t>2</w:t>
      </w:r>
    </w:p>
    <w:p w14:paraId="5ABB38EF" w14:textId="77777777" w:rsidR="00E675BF" w:rsidRDefault="00E675BF" w:rsidP="00E675BF">
      <w:pPr>
        <w:rPr>
          <w:rFonts w:eastAsia="宋体"/>
          <w:color w:val="000000" w:themeColor="text1"/>
          <w:szCs w:val="24"/>
          <w:lang w:eastAsia="zh-CN"/>
        </w:rPr>
      </w:pPr>
      <w:r w:rsidRPr="000601DF">
        <w:rPr>
          <w:rFonts w:eastAsia="宋体"/>
          <w:color w:val="000000" w:themeColor="text1"/>
          <w:szCs w:val="24"/>
          <w:lang w:eastAsia="zh-CN"/>
        </w:rPr>
        <w:t>The risk of bias in included studies was assessed according to the Downs</w:t>
      </w:r>
      <w:r>
        <w:rPr>
          <w:rFonts w:eastAsia="宋体"/>
          <w:color w:val="000000" w:themeColor="text1"/>
          <w:szCs w:val="24"/>
          <w:lang w:eastAsia="zh-CN"/>
        </w:rPr>
        <w:t>–</w:t>
      </w:r>
      <w:r w:rsidRPr="000601DF">
        <w:rPr>
          <w:rFonts w:eastAsia="宋体"/>
          <w:color w:val="000000" w:themeColor="text1"/>
          <w:szCs w:val="24"/>
          <w:lang w:eastAsia="zh-CN"/>
        </w:rPr>
        <w:t>Black checklist.</w:t>
      </w:r>
      <w:r>
        <w:rPr>
          <w:rFonts w:eastAsia="宋体"/>
          <w:color w:val="000000" w:themeColor="text1"/>
          <w:szCs w:val="24"/>
          <w:lang w:eastAsia="zh-CN"/>
        </w:rPr>
        <w:t xml:space="preserve"> </w:t>
      </w:r>
      <w:r w:rsidRPr="000601DF">
        <w:rPr>
          <w:rFonts w:eastAsia="宋体"/>
          <w:color w:val="000000" w:themeColor="text1"/>
          <w:szCs w:val="24"/>
          <w:lang w:eastAsia="zh-CN"/>
        </w:rPr>
        <w:t xml:space="preserve">Considering the workability, item 27 rating the study powers was replaced with whether the study </w:t>
      </w:r>
      <w:r>
        <w:rPr>
          <w:rFonts w:eastAsia="宋体"/>
          <w:color w:val="000000" w:themeColor="text1"/>
          <w:szCs w:val="24"/>
          <w:lang w:eastAsia="zh-CN"/>
        </w:rPr>
        <w:t xml:space="preserve">did or did not perform </w:t>
      </w:r>
      <w:r w:rsidRPr="000601DF">
        <w:rPr>
          <w:rFonts w:eastAsia="宋体"/>
          <w:color w:val="000000" w:themeColor="text1"/>
          <w:szCs w:val="24"/>
          <w:lang w:eastAsia="zh-CN"/>
        </w:rPr>
        <w:t>power calculation (YES=1</w:t>
      </w:r>
      <w:r>
        <w:rPr>
          <w:rFonts w:eastAsia="宋体"/>
          <w:color w:val="000000" w:themeColor="text1"/>
          <w:szCs w:val="24"/>
          <w:lang w:eastAsia="zh-CN"/>
        </w:rPr>
        <w:t>,</w:t>
      </w:r>
      <w:r w:rsidRPr="000601DF">
        <w:rPr>
          <w:rFonts w:eastAsia="宋体"/>
          <w:color w:val="000000" w:themeColor="text1"/>
          <w:szCs w:val="24"/>
          <w:lang w:eastAsia="zh-CN"/>
        </w:rPr>
        <w:t xml:space="preserve"> NO=0). Based on the total grades, every included literature was given a corresponding quality level</w:t>
      </w:r>
      <w:r>
        <w:rPr>
          <w:rFonts w:eastAsia="宋体"/>
          <w:color w:val="000000" w:themeColor="text1"/>
          <w:szCs w:val="24"/>
          <w:lang w:eastAsia="zh-CN"/>
        </w:rPr>
        <w:t xml:space="preserve">: </w:t>
      </w:r>
      <w:r>
        <w:t>excellent (26–28), good (20–25), fair (15–19), and poor (</w:t>
      </w:r>
      <w:r>
        <w:rPr>
          <w:rFonts w:ascii="Calibri" w:eastAsia="Calibri" w:hAnsi="Calibri" w:cs="Calibri"/>
        </w:rPr>
        <w:t>≤</w:t>
      </w:r>
      <w:r>
        <w:rPr>
          <w:rFonts w:hint="eastAsia"/>
        </w:rPr>
        <w:t>14</w:t>
      </w:r>
      <w:r>
        <w:t>).</w:t>
      </w:r>
    </w:p>
    <w:p w14:paraId="5F2B251D" w14:textId="77777777" w:rsidR="000601DF" w:rsidRPr="000601DF" w:rsidRDefault="000601DF" w:rsidP="000601DF"/>
    <w:p w14:paraId="1FDC2CFE" w14:textId="0DE657DC" w:rsidR="00B24E8D" w:rsidRPr="001A2E93" w:rsidRDefault="001A2E93" w:rsidP="001A2E93">
      <w:pPr>
        <w:pStyle w:val="1"/>
        <w:numPr>
          <w:ilvl w:val="0"/>
          <w:numId w:val="0"/>
        </w:numPr>
      </w:pPr>
      <w:r w:rsidRPr="00994A3D">
        <w:t xml:space="preserve">Supplementary </w:t>
      </w:r>
      <w:r>
        <w:t>data</w:t>
      </w:r>
      <w:r w:rsidR="00B24E8D" w:rsidRPr="001A2E93">
        <w:t xml:space="preserve"> </w:t>
      </w:r>
      <w:r w:rsidR="005F2BD7">
        <w:t>3</w:t>
      </w:r>
    </w:p>
    <w:p w14:paraId="5CB6E044" w14:textId="0F6DEF9A" w:rsidR="00B24E8D" w:rsidRPr="00E601D3" w:rsidRDefault="001A2E93" w:rsidP="00B24E8D">
      <w:pPr>
        <w:spacing w:afterLines="50" w:after="120" w:line="360" w:lineRule="auto"/>
        <w:rPr>
          <w:rFonts w:cs="Times New Roman"/>
          <w:szCs w:val="24"/>
        </w:rPr>
      </w:pPr>
      <w:r w:rsidRPr="00994A3D">
        <w:t xml:space="preserve">Supplementary </w:t>
      </w:r>
      <w:r>
        <w:t xml:space="preserve">data </w:t>
      </w:r>
      <w:r w:rsidR="00D565D5">
        <w:t>3</w:t>
      </w:r>
      <w:r w:rsidR="00B24E8D">
        <w:rPr>
          <w:rFonts w:cs="Times New Roman" w:hint="eastAsia"/>
          <w:szCs w:val="24"/>
        </w:rPr>
        <w:t xml:space="preserve"> </w:t>
      </w:r>
      <w:r w:rsidR="00B24E8D">
        <w:rPr>
          <w:rFonts w:cs="Times New Roman"/>
          <w:szCs w:val="24"/>
        </w:rPr>
        <w:t xml:space="preserve">displays </w:t>
      </w:r>
      <w:r w:rsidR="00B24E8D" w:rsidRPr="00BD69FC">
        <w:rPr>
          <w:rFonts w:eastAsia="宋体"/>
          <w:szCs w:val="24"/>
        </w:rPr>
        <w:t xml:space="preserve">the </w:t>
      </w:r>
      <w:r w:rsidR="00B24E8D">
        <w:rPr>
          <w:rFonts w:eastAsia="宋体"/>
          <w:szCs w:val="24"/>
        </w:rPr>
        <w:t>c</w:t>
      </w:r>
      <w:r w:rsidR="00B24E8D" w:rsidRPr="00BD69FC">
        <w:rPr>
          <w:rFonts w:eastAsia="宋体"/>
          <w:szCs w:val="24"/>
        </w:rPr>
        <w:t>orrelation network analysis</w:t>
      </w:r>
      <w:r w:rsidR="00B24E8D">
        <w:rPr>
          <w:rFonts w:eastAsia="宋体"/>
          <w:szCs w:val="24"/>
        </w:rPr>
        <w:t xml:space="preserve"> within</w:t>
      </w:r>
      <w:r w:rsidR="00E675BF">
        <w:rPr>
          <w:rFonts w:eastAsia="宋体"/>
          <w:szCs w:val="24"/>
        </w:rPr>
        <w:t xml:space="preserve"> the</w:t>
      </w:r>
      <w:r w:rsidR="00B24E8D">
        <w:rPr>
          <w:rFonts w:eastAsia="宋体"/>
          <w:szCs w:val="24"/>
        </w:rPr>
        <w:t xml:space="preserve"> microbial community</w:t>
      </w:r>
      <w:r w:rsidR="005B23EA">
        <w:rPr>
          <w:rFonts w:eastAsia="宋体"/>
          <w:szCs w:val="24"/>
        </w:rPr>
        <w:t xml:space="preserve"> (</w:t>
      </w:r>
      <w:r w:rsidR="005B23EA" w:rsidRPr="00BD69FC">
        <w:rPr>
          <w:rFonts w:eastAsia="宋体"/>
          <w:szCs w:val="24"/>
        </w:rPr>
        <w:t>Spearman rank correlation with the threshold set at 0.3</w:t>
      </w:r>
      <w:r w:rsidR="005B23EA">
        <w:rPr>
          <w:rFonts w:eastAsia="宋体"/>
          <w:szCs w:val="24"/>
        </w:rPr>
        <w:t>)</w:t>
      </w:r>
      <w:r w:rsidR="00B24E8D">
        <w:rPr>
          <w:rFonts w:eastAsia="宋体"/>
          <w:szCs w:val="24"/>
        </w:rPr>
        <w:t>.</w:t>
      </w:r>
    </w:p>
    <w:p w14:paraId="50815F2C" w14:textId="152F056C" w:rsidR="00B24E8D" w:rsidRDefault="00B24E8D" w:rsidP="00B24E8D"/>
    <w:p w14:paraId="0E2CF26E" w14:textId="659ECE84" w:rsidR="00B24E8D" w:rsidRPr="001A2E93" w:rsidRDefault="001A2E93" w:rsidP="001A2E93">
      <w:pPr>
        <w:pStyle w:val="1"/>
        <w:numPr>
          <w:ilvl w:val="0"/>
          <w:numId w:val="0"/>
        </w:numPr>
        <w:ind w:left="567" w:hanging="567"/>
      </w:pPr>
      <w:r w:rsidRPr="00994A3D">
        <w:t xml:space="preserve">Supplementary </w:t>
      </w:r>
      <w:r>
        <w:t xml:space="preserve">data </w:t>
      </w:r>
      <w:r w:rsidR="005F2BD7">
        <w:t>4</w:t>
      </w:r>
      <w:r w:rsidR="008C51FD">
        <w:t xml:space="preserve"> and </w:t>
      </w:r>
      <w:r w:rsidR="005F2BD7">
        <w:t>5</w:t>
      </w:r>
    </w:p>
    <w:p w14:paraId="6D5D1876" w14:textId="1A336C0D" w:rsidR="00B24E8D" w:rsidRDefault="00B24E8D" w:rsidP="00B24E8D">
      <w:pPr>
        <w:spacing w:afterLines="50" w:after="120" w:line="360" w:lineRule="auto"/>
        <w:rPr>
          <w:rFonts w:eastAsia="宋体"/>
          <w:szCs w:val="24"/>
        </w:rPr>
      </w:pPr>
      <w:r>
        <w:rPr>
          <w:rFonts w:eastAsia="宋体"/>
          <w:szCs w:val="24"/>
        </w:rPr>
        <w:t xml:space="preserve">The </w:t>
      </w:r>
      <w:r w:rsidRPr="00BD69FC">
        <w:rPr>
          <w:rFonts w:eastAsia="宋体"/>
          <w:szCs w:val="24"/>
        </w:rPr>
        <w:t xml:space="preserve">differential abundance analysis </w:t>
      </w:r>
      <w:r>
        <w:rPr>
          <w:rFonts w:eastAsia="宋体"/>
          <w:szCs w:val="24"/>
        </w:rPr>
        <w:t>results between</w:t>
      </w:r>
      <w:r w:rsidRPr="00BD69FC">
        <w:rPr>
          <w:rFonts w:eastAsia="宋体"/>
          <w:szCs w:val="24"/>
        </w:rPr>
        <w:t xml:space="preserve"> PD and HC</w:t>
      </w:r>
      <w:r>
        <w:rPr>
          <w:rFonts w:eastAsia="宋体"/>
          <w:szCs w:val="24"/>
        </w:rPr>
        <w:t xml:space="preserve"> </w:t>
      </w:r>
      <w:r w:rsidRPr="00BD69FC">
        <w:rPr>
          <w:rFonts w:eastAsia="宋体"/>
          <w:szCs w:val="24"/>
        </w:rPr>
        <w:t>on levels 2</w:t>
      </w:r>
      <w:r w:rsidR="008C51FD">
        <w:rPr>
          <w:rFonts w:eastAsia="宋体"/>
          <w:szCs w:val="24"/>
        </w:rPr>
        <w:t xml:space="preserve"> </w:t>
      </w:r>
      <w:r w:rsidR="008C51FD">
        <w:rPr>
          <w:rFonts w:eastAsia="宋体" w:hint="eastAsia"/>
          <w:szCs w:val="24"/>
          <w:lang w:eastAsia="zh-CN"/>
        </w:rPr>
        <w:t>and</w:t>
      </w:r>
      <w:r w:rsidR="008C51FD">
        <w:rPr>
          <w:rFonts w:eastAsia="宋体"/>
          <w:szCs w:val="24"/>
        </w:rPr>
        <w:t xml:space="preserve"> 3</w:t>
      </w:r>
      <w:r>
        <w:rPr>
          <w:rFonts w:eastAsia="宋体"/>
          <w:szCs w:val="24"/>
        </w:rPr>
        <w:t xml:space="preserve"> </w:t>
      </w:r>
      <w:r w:rsidRPr="00BD69FC">
        <w:rPr>
          <w:rFonts w:eastAsia="宋体"/>
          <w:szCs w:val="24"/>
        </w:rPr>
        <w:t xml:space="preserve">are provided in </w:t>
      </w:r>
      <w:r w:rsidR="001A2E93">
        <w:t>s</w:t>
      </w:r>
      <w:r w:rsidR="001A2E93" w:rsidRPr="00994A3D">
        <w:t>upplementary</w:t>
      </w:r>
      <w:r w:rsidR="001A2E93">
        <w:t xml:space="preserve"> data </w:t>
      </w:r>
      <w:r w:rsidR="00D565D5">
        <w:t>4</w:t>
      </w:r>
      <w:r w:rsidR="008C51FD">
        <w:t xml:space="preserve"> and </w:t>
      </w:r>
      <w:r w:rsidR="00D565D5">
        <w:t>5</w:t>
      </w:r>
      <w:r w:rsidRPr="00BD69FC">
        <w:rPr>
          <w:rFonts w:eastAsia="宋体"/>
          <w:szCs w:val="24"/>
        </w:rPr>
        <w:t>.</w:t>
      </w:r>
      <w:r>
        <w:rPr>
          <w:rFonts w:eastAsia="宋体"/>
          <w:szCs w:val="24"/>
        </w:rPr>
        <w:t xml:space="preserve"> </w:t>
      </w:r>
    </w:p>
    <w:p w14:paraId="2780510B" w14:textId="004C8FED" w:rsidR="00B24E8D" w:rsidRDefault="00B24E8D" w:rsidP="00B24E8D">
      <w:pPr>
        <w:spacing w:afterLines="50" w:after="120" w:line="360" w:lineRule="auto"/>
        <w:rPr>
          <w:rFonts w:eastAsia="宋体"/>
          <w:szCs w:val="24"/>
        </w:rPr>
      </w:pPr>
      <w:r>
        <w:rPr>
          <w:rFonts w:eastAsia="宋体"/>
          <w:szCs w:val="24"/>
        </w:rPr>
        <w:t>L2 shows the differential abundance analysis result on level 2</w:t>
      </w:r>
      <w:r w:rsidR="008C51FD">
        <w:rPr>
          <w:rFonts w:eastAsia="宋体"/>
          <w:szCs w:val="24"/>
        </w:rPr>
        <w:t xml:space="preserve"> in </w:t>
      </w:r>
      <w:r w:rsidR="008C51FD" w:rsidRPr="00994A3D">
        <w:t xml:space="preserve">Supplementary </w:t>
      </w:r>
      <w:r w:rsidR="008C51FD">
        <w:t xml:space="preserve">data </w:t>
      </w:r>
      <w:r w:rsidR="005B23EA">
        <w:t>4</w:t>
      </w:r>
      <w:r>
        <w:rPr>
          <w:rFonts w:eastAsia="宋体"/>
          <w:szCs w:val="24"/>
        </w:rPr>
        <w:t>.</w:t>
      </w:r>
    </w:p>
    <w:p w14:paraId="00B1D550" w14:textId="179F8E25" w:rsidR="00B24E8D" w:rsidRDefault="00B24E8D" w:rsidP="00B24E8D">
      <w:pPr>
        <w:spacing w:afterLines="50" w:after="120" w:line="360" w:lineRule="auto"/>
        <w:rPr>
          <w:rFonts w:eastAsia="宋体"/>
          <w:szCs w:val="24"/>
        </w:rPr>
      </w:pPr>
      <w:r>
        <w:rPr>
          <w:rFonts w:eastAsia="宋体"/>
          <w:szCs w:val="24"/>
        </w:rPr>
        <w:t>L3 shows the differential abundance analysis result on level 3</w:t>
      </w:r>
      <w:r w:rsidR="008C51FD">
        <w:rPr>
          <w:rFonts w:eastAsia="宋体"/>
          <w:szCs w:val="24"/>
        </w:rPr>
        <w:t xml:space="preserve"> in </w:t>
      </w:r>
      <w:r w:rsidR="008C51FD" w:rsidRPr="00994A3D">
        <w:t xml:space="preserve">Supplementary </w:t>
      </w:r>
      <w:r w:rsidR="008C51FD">
        <w:t xml:space="preserve">data </w:t>
      </w:r>
      <w:r w:rsidR="005B23EA">
        <w:t>5</w:t>
      </w:r>
      <w:r>
        <w:rPr>
          <w:rFonts w:eastAsia="宋体"/>
          <w:szCs w:val="24"/>
        </w:rPr>
        <w:t>.</w:t>
      </w:r>
    </w:p>
    <w:p w14:paraId="19F19DA5" w14:textId="02B564E0" w:rsidR="0051322E" w:rsidRDefault="0051322E" w:rsidP="0051322E">
      <w:pPr>
        <w:spacing w:afterLines="50" w:after="120"/>
        <w:rPr>
          <w:rFonts w:cs="Times New Roman"/>
          <w:szCs w:val="24"/>
        </w:rPr>
      </w:pPr>
    </w:p>
    <w:p w14:paraId="74BE7202" w14:textId="3901A597" w:rsidR="005F2BD7" w:rsidRPr="001A2E93" w:rsidRDefault="005F2BD7" w:rsidP="005F2BD7">
      <w:pPr>
        <w:pStyle w:val="1"/>
        <w:numPr>
          <w:ilvl w:val="0"/>
          <w:numId w:val="0"/>
        </w:numPr>
        <w:ind w:left="567" w:hanging="567"/>
      </w:pPr>
      <w:r w:rsidRPr="00994A3D">
        <w:t xml:space="preserve">Supplementary </w:t>
      </w:r>
      <w:r>
        <w:t>data 6</w:t>
      </w:r>
    </w:p>
    <w:p w14:paraId="03EBA5BE" w14:textId="61C6769C" w:rsidR="007348A7" w:rsidRDefault="005F2BD7" w:rsidP="0051322E">
      <w:pPr>
        <w:spacing w:afterLines="50" w:after="120"/>
        <w:rPr>
          <w:rFonts w:cs="Times New Roman"/>
          <w:szCs w:val="24"/>
        </w:rPr>
      </w:pPr>
      <w:r>
        <w:t>The</w:t>
      </w:r>
      <w:r w:rsidRPr="00A00AB0">
        <w:t xml:space="preserve"> scripts for Q</w:t>
      </w:r>
      <w:r>
        <w:t xml:space="preserve">IIME2 </w:t>
      </w:r>
      <w:r>
        <w:rPr>
          <w:rFonts w:hint="eastAsia"/>
          <w:lang w:eastAsia="zh-CN"/>
        </w:rPr>
        <w:t>to</w:t>
      </w:r>
      <w:r>
        <w:t xml:space="preserve"> </w:t>
      </w:r>
      <w:r>
        <w:rPr>
          <w:rFonts w:hint="eastAsia"/>
          <w:lang w:eastAsia="zh-CN"/>
        </w:rPr>
        <w:t>merge</w:t>
      </w:r>
      <w:r>
        <w:t xml:space="preserve"> </w:t>
      </w:r>
      <w:r>
        <w:rPr>
          <w:rFonts w:hint="eastAsia"/>
          <w:lang w:eastAsia="zh-CN"/>
        </w:rPr>
        <w:t>and</w:t>
      </w:r>
      <w:r>
        <w:t xml:space="preserve"> </w:t>
      </w:r>
      <w:r>
        <w:rPr>
          <w:rFonts w:hint="eastAsia"/>
          <w:lang w:eastAsia="zh-CN"/>
        </w:rPr>
        <w:t>process</w:t>
      </w:r>
      <w:r>
        <w:t xml:space="preserve"> </w:t>
      </w:r>
      <w:r>
        <w:rPr>
          <w:rFonts w:hint="eastAsia"/>
          <w:lang w:eastAsia="zh-CN"/>
        </w:rPr>
        <w:t>datasets</w:t>
      </w:r>
      <w:r w:rsidR="00796418">
        <w:rPr>
          <w:rFonts w:hint="eastAsia"/>
          <w:lang w:eastAsia="zh-CN"/>
        </w:rPr>
        <w:t>.</w:t>
      </w:r>
    </w:p>
    <w:p w14:paraId="3D9DBE3A" w14:textId="6797870C" w:rsidR="007348A7" w:rsidRDefault="007348A7" w:rsidP="0051322E">
      <w:pPr>
        <w:spacing w:afterLines="50" w:after="120"/>
        <w:rPr>
          <w:rFonts w:cs="Times New Roman"/>
          <w:szCs w:val="24"/>
        </w:rPr>
      </w:pPr>
    </w:p>
    <w:p w14:paraId="3B24C85A" w14:textId="0D26FB3E" w:rsidR="007348A7" w:rsidRDefault="007348A7" w:rsidP="0051322E">
      <w:pPr>
        <w:spacing w:afterLines="50" w:after="120"/>
        <w:rPr>
          <w:rFonts w:cs="Times New Roman"/>
          <w:szCs w:val="24"/>
        </w:rPr>
      </w:pPr>
    </w:p>
    <w:p w14:paraId="2B812522" w14:textId="147A5841" w:rsidR="007348A7" w:rsidRDefault="007348A7" w:rsidP="0051322E">
      <w:pPr>
        <w:spacing w:afterLines="50" w:after="120"/>
        <w:rPr>
          <w:rFonts w:cs="Times New Roman"/>
          <w:szCs w:val="24"/>
        </w:rPr>
      </w:pPr>
    </w:p>
    <w:p w14:paraId="05ECB5F5" w14:textId="77777777" w:rsidR="007348A7" w:rsidRDefault="007348A7" w:rsidP="0051322E">
      <w:pPr>
        <w:spacing w:afterLines="50" w:after="120"/>
        <w:rPr>
          <w:rFonts w:cs="Times New Roman"/>
          <w:szCs w:val="24"/>
        </w:rPr>
      </w:pPr>
    </w:p>
    <w:p w14:paraId="65398DA5" w14:textId="77777777" w:rsidR="0051322E" w:rsidRPr="00994A3D" w:rsidRDefault="0051322E" w:rsidP="0051322E">
      <w:pPr>
        <w:pStyle w:val="1"/>
      </w:pPr>
      <w:r w:rsidRPr="00994A3D">
        <w:t xml:space="preserve">Supplementary </w:t>
      </w:r>
      <w:r>
        <w:t>Figure</w:t>
      </w:r>
    </w:p>
    <w:p w14:paraId="05C88BFA" w14:textId="3AF26DAE" w:rsidR="003F2E3F" w:rsidRPr="009E7D79" w:rsidRDefault="003F2E3F" w:rsidP="003F2E3F">
      <w:pPr>
        <w:spacing w:afterLines="50" w:after="120"/>
        <w:rPr>
          <w:rFonts w:cs="Times New Roman"/>
          <w:b/>
          <w:szCs w:val="24"/>
        </w:rPr>
      </w:pPr>
      <w:r w:rsidRPr="001A2E93">
        <w:rPr>
          <w:b/>
        </w:rPr>
        <w:t>Supplementary</w:t>
      </w:r>
      <w:r w:rsidRPr="009E7D79">
        <w:rPr>
          <w:rFonts w:cs="Times New Roman"/>
          <w:b/>
          <w:szCs w:val="24"/>
        </w:rPr>
        <w:t xml:space="preserve"> F</w:t>
      </w:r>
      <w:r w:rsidRPr="009E7D79">
        <w:rPr>
          <w:rFonts w:cs="Times New Roman" w:hint="eastAsia"/>
          <w:b/>
          <w:szCs w:val="24"/>
        </w:rPr>
        <w:t>igure</w:t>
      </w:r>
      <w:r w:rsidRPr="009E7D79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1</w:t>
      </w:r>
    </w:p>
    <w:p w14:paraId="71B2E084" w14:textId="7D116ADE" w:rsidR="003F2E3F" w:rsidRDefault="003F2E3F" w:rsidP="0051322E">
      <w:pPr>
        <w:spacing w:afterLines="50" w:after="120"/>
        <w:rPr>
          <w:b/>
        </w:rPr>
      </w:pPr>
      <w:r>
        <w:rPr>
          <w:noProof/>
        </w:rPr>
        <w:drawing>
          <wp:inline distT="0" distB="0" distL="0" distR="0" wp14:anchorId="4B4BE865" wp14:editId="22ADB54F">
            <wp:extent cx="6118860" cy="35280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D1BD7" w14:textId="0FA1022C" w:rsidR="003F2E3F" w:rsidRPr="00DD15CB" w:rsidRDefault="003F2E3F" w:rsidP="003F2E3F">
      <w:pPr>
        <w:rPr>
          <w:rFonts w:eastAsia="宋体"/>
          <w:color w:val="000000" w:themeColor="text1"/>
          <w:szCs w:val="24"/>
        </w:rPr>
      </w:pPr>
      <w:r w:rsidRPr="003F2E3F">
        <w:rPr>
          <w:rFonts w:hint="eastAsia"/>
          <w:bCs/>
          <w:lang w:eastAsia="zh-CN"/>
        </w:rPr>
        <w:t>(</w:t>
      </w:r>
      <w:r w:rsidRPr="003F2E3F">
        <w:rPr>
          <w:bCs/>
          <w:lang w:eastAsia="zh-CN"/>
        </w:rPr>
        <w:t>A)</w:t>
      </w:r>
      <w:r>
        <w:rPr>
          <w:bCs/>
          <w:lang w:eastAsia="zh-CN"/>
        </w:rPr>
        <w:t xml:space="preserve"> </w:t>
      </w:r>
      <w:r w:rsidRPr="009D1F24">
        <w:rPr>
          <w:rFonts w:eastAsia="宋体"/>
          <w:color w:val="000000" w:themeColor="text1"/>
          <w:szCs w:val="24"/>
        </w:rPr>
        <w:t>The 3D-PCoA plot illustrat</w:t>
      </w:r>
      <w:r>
        <w:rPr>
          <w:rFonts w:eastAsia="宋体"/>
          <w:color w:val="000000" w:themeColor="text1"/>
          <w:szCs w:val="24"/>
        </w:rPr>
        <w:t>es</w:t>
      </w:r>
      <w:r w:rsidRPr="009D1F24">
        <w:rPr>
          <w:rFonts w:eastAsia="宋体"/>
          <w:color w:val="000000" w:themeColor="text1"/>
          <w:szCs w:val="24"/>
        </w:rPr>
        <w:t xml:space="preserve"> </w:t>
      </w:r>
      <w:r>
        <w:rPr>
          <w:rFonts w:eastAsia="宋体"/>
          <w:color w:val="000000" w:themeColor="text1"/>
          <w:szCs w:val="24"/>
        </w:rPr>
        <w:t xml:space="preserve">the </w:t>
      </w:r>
      <w:r w:rsidRPr="009D1F24">
        <w:rPr>
          <w:rFonts w:eastAsia="宋体"/>
          <w:color w:val="000000" w:themeColor="text1"/>
          <w:szCs w:val="24"/>
        </w:rPr>
        <w:t>or</w:t>
      </w:r>
      <w:r w:rsidRPr="00DD15CB">
        <w:rPr>
          <w:rFonts w:eastAsia="宋体"/>
          <w:color w:val="000000" w:themeColor="text1"/>
          <w:szCs w:val="24"/>
        </w:rPr>
        <w:t xml:space="preserve">al microbiota beta diversity (Bray-Curtis distance, unweighted </w:t>
      </w:r>
      <w:proofErr w:type="spellStart"/>
      <w:r w:rsidRPr="00DD15CB">
        <w:rPr>
          <w:rFonts w:eastAsia="宋体"/>
          <w:color w:val="000000" w:themeColor="text1"/>
          <w:szCs w:val="24"/>
        </w:rPr>
        <w:t>UniFrac</w:t>
      </w:r>
      <w:proofErr w:type="spellEnd"/>
      <w:r w:rsidRPr="00DD15CB">
        <w:rPr>
          <w:rFonts w:eastAsia="宋体"/>
          <w:color w:val="000000" w:themeColor="text1"/>
          <w:szCs w:val="24"/>
        </w:rPr>
        <w:t xml:space="preserve"> distance, and weighted </w:t>
      </w:r>
      <w:proofErr w:type="spellStart"/>
      <w:r w:rsidRPr="00DD15CB">
        <w:rPr>
          <w:rFonts w:eastAsia="宋体"/>
          <w:color w:val="000000" w:themeColor="text1"/>
          <w:szCs w:val="24"/>
        </w:rPr>
        <w:t>UniFrac</w:t>
      </w:r>
      <w:proofErr w:type="spellEnd"/>
      <w:r w:rsidRPr="00DD15CB">
        <w:rPr>
          <w:rFonts w:eastAsia="宋体"/>
          <w:color w:val="000000" w:themeColor="text1"/>
          <w:szCs w:val="24"/>
        </w:rPr>
        <w:t xml:space="preserve"> distance matrix). PD (periodontitis, red spots), HC (healthy control, blue spots).</w:t>
      </w:r>
    </w:p>
    <w:p w14:paraId="1678A1E1" w14:textId="77777777" w:rsidR="00E675BF" w:rsidRPr="003F2E3F" w:rsidRDefault="00E675BF" w:rsidP="00E675BF">
      <w:pPr>
        <w:spacing w:afterLines="50" w:after="120"/>
        <w:rPr>
          <w:bCs/>
          <w:lang w:eastAsia="zh-CN"/>
        </w:rPr>
      </w:pPr>
      <w:r w:rsidRPr="00DD15CB">
        <w:rPr>
          <w:rFonts w:hint="eastAsia"/>
          <w:bCs/>
          <w:lang w:eastAsia="zh-CN"/>
        </w:rPr>
        <w:t>(</w:t>
      </w:r>
      <w:r w:rsidRPr="00DD15CB">
        <w:rPr>
          <w:bCs/>
          <w:lang w:eastAsia="zh-CN"/>
        </w:rPr>
        <w:t>B)</w:t>
      </w:r>
      <w:r w:rsidRPr="00DD15CB">
        <w:rPr>
          <w:rFonts w:eastAsia="宋体"/>
          <w:szCs w:val="24"/>
        </w:rPr>
        <w:t xml:space="preserve"> Alpha-diversity index Chao1 and </w:t>
      </w:r>
      <w:r>
        <w:rPr>
          <w:rFonts w:eastAsia="宋体"/>
          <w:szCs w:val="24"/>
        </w:rPr>
        <w:t>O</w:t>
      </w:r>
      <w:r w:rsidRPr="00DD15CB">
        <w:rPr>
          <w:rFonts w:eastAsia="宋体"/>
          <w:szCs w:val="24"/>
        </w:rPr>
        <w:t xml:space="preserve">bserved displayed the significant difference between healthy and periodontitis groups on </w:t>
      </w:r>
      <w:r>
        <w:rPr>
          <w:rFonts w:eastAsia="宋体"/>
          <w:szCs w:val="24"/>
        </w:rPr>
        <w:t xml:space="preserve">the </w:t>
      </w:r>
      <w:r w:rsidRPr="00DD15CB">
        <w:rPr>
          <w:rFonts w:eastAsia="宋体"/>
          <w:szCs w:val="24"/>
        </w:rPr>
        <w:t>phylum and genus level</w:t>
      </w:r>
      <w:r>
        <w:rPr>
          <w:rFonts w:eastAsia="宋体"/>
          <w:szCs w:val="24"/>
        </w:rPr>
        <w:t>s</w:t>
      </w:r>
      <w:r w:rsidRPr="00DD15CB">
        <w:rPr>
          <w:rFonts w:eastAsia="宋体"/>
          <w:szCs w:val="24"/>
        </w:rPr>
        <w:t xml:space="preserve"> (p&lt;0.01). </w:t>
      </w:r>
      <w:r>
        <w:rPr>
          <w:rFonts w:eastAsia="宋体"/>
          <w:szCs w:val="24"/>
        </w:rPr>
        <w:t>The S</w:t>
      </w:r>
      <w:r w:rsidRPr="00DD15CB">
        <w:rPr>
          <w:rFonts w:eastAsia="宋体"/>
          <w:color w:val="000000" w:themeColor="text1"/>
          <w:szCs w:val="24"/>
        </w:rPr>
        <w:t xml:space="preserve">impson and Shannon index showed no difference between </w:t>
      </w:r>
      <w:r>
        <w:rPr>
          <w:rFonts w:eastAsia="宋体"/>
          <w:color w:val="000000" w:themeColor="text1"/>
          <w:szCs w:val="24"/>
        </w:rPr>
        <w:t xml:space="preserve">the </w:t>
      </w:r>
      <w:r w:rsidRPr="00DD15CB">
        <w:rPr>
          <w:rFonts w:eastAsia="宋体"/>
          <w:color w:val="000000" w:themeColor="text1"/>
          <w:szCs w:val="24"/>
        </w:rPr>
        <w:t>HC and PD</w:t>
      </w:r>
      <w:r>
        <w:rPr>
          <w:rFonts w:eastAsia="宋体"/>
          <w:color w:val="000000" w:themeColor="text1"/>
          <w:szCs w:val="24"/>
        </w:rPr>
        <w:t xml:space="preserve"> groups</w:t>
      </w:r>
      <w:r w:rsidRPr="00DD15CB">
        <w:rPr>
          <w:rFonts w:eastAsia="宋体"/>
          <w:color w:val="000000" w:themeColor="text1"/>
          <w:szCs w:val="24"/>
        </w:rPr>
        <w:t>.</w:t>
      </w:r>
    </w:p>
    <w:p w14:paraId="46DC1069" w14:textId="54B7E412" w:rsidR="003F2E3F" w:rsidRDefault="003F2E3F" w:rsidP="0051322E">
      <w:pPr>
        <w:spacing w:afterLines="50" w:after="120"/>
        <w:rPr>
          <w:b/>
        </w:rPr>
      </w:pPr>
    </w:p>
    <w:p w14:paraId="2DB55DC2" w14:textId="21DA9F70" w:rsidR="007348A7" w:rsidRDefault="007348A7" w:rsidP="0051322E">
      <w:pPr>
        <w:spacing w:afterLines="50" w:after="120"/>
        <w:rPr>
          <w:b/>
        </w:rPr>
      </w:pPr>
    </w:p>
    <w:p w14:paraId="5B235BDC" w14:textId="7687EE65" w:rsidR="007348A7" w:rsidRDefault="007348A7" w:rsidP="0051322E">
      <w:pPr>
        <w:spacing w:afterLines="50" w:after="120"/>
        <w:rPr>
          <w:b/>
        </w:rPr>
      </w:pPr>
    </w:p>
    <w:p w14:paraId="57D192F9" w14:textId="1E004515" w:rsidR="007348A7" w:rsidRDefault="007348A7" w:rsidP="0051322E">
      <w:pPr>
        <w:spacing w:afterLines="50" w:after="120"/>
        <w:rPr>
          <w:b/>
        </w:rPr>
      </w:pPr>
    </w:p>
    <w:p w14:paraId="0B66FC51" w14:textId="08EA600F" w:rsidR="007348A7" w:rsidRDefault="007348A7" w:rsidP="0051322E">
      <w:pPr>
        <w:spacing w:afterLines="50" w:after="120"/>
        <w:rPr>
          <w:b/>
        </w:rPr>
      </w:pPr>
    </w:p>
    <w:p w14:paraId="2273CE82" w14:textId="4FC60766" w:rsidR="007348A7" w:rsidRDefault="007348A7" w:rsidP="0051322E">
      <w:pPr>
        <w:spacing w:afterLines="50" w:after="120"/>
        <w:rPr>
          <w:b/>
        </w:rPr>
      </w:pPr>
    </w:p>
    <w:p w14:paraId="7B16BA67" w14:textId="31FA0644" w:rsidR="007348A7" w:rsidRDefault="007348A7" w:rsidP="0051322E">
      <w:pPr>
        <w:spacing w:afterLines="50" w:after="120"/>
        <w:rPr>
          <w:b/>
        </w:rPr>
      </w:pPr>
    </w:p>
    <w:p w14:paraId="5FCF3A7D" w14:textId="2C03BACF" w:rsidR="007348A7" w:rsidRDefault="007348A7" w:rsidP="0051322E">
      <w:pPr>
        <w:spacing w:afterLines="50" w:after="120"/>
        <w:rPr>
          <w:b/>
        </w:rPr>
      </w:pPr>
    </w:p>
    <w:p w14:paraId="2622522B" w14:textId="0DB71397" w:rsidR="007348A7" w:rsidRDefault="007348A7" w:rsidP="0051322E">
      <w:pPr>
        <w:spacing w:afterLines="50" w:after="120"/>
        <w:rPr>
          <w:b/>
        </w:rPr>
      </w:pPr>
    </w:p>
    <w:p w14:paraId="743A7C09" w14:textId="385508B6" w:rsidR="007348A7" w:rsidRDefault="007348A7" w:rsidP="0051322E">
      <w:pPr>
        <w:spacing w:afterLines="50" w:after="120"/>
        <w:rPr>
          <w:b/>
        </w:rPr>
      </w:pPr>
    </w:p>
    <w:p w14:paraId="313BFAEB" w14:textId="77777777" w:rsidR="005B23EA" w:rsidRDefault="005B23EA" w:rsidP="0051322E">
      <w:pPr>
        <w:spacing w:afterLines="50" w:after="120"/>
        <w:rPr>
          <w:b/>
        </w:rPr>
      </w:pPr>
    </w:p>
    <w:p w14:paraId="6BFBD073" w14:textId="765C27DA" w:rsidR="0051322E" w:rsidRPr="009E7D79" w:rsidRDefault="0051322E" w:rsidP="0051322E">
      <w:pPr>
        <w:spacing w:afterLines="50" w:after="120"/>
        <w:rPr>
          <w:rFonts w:cs="Times New Roman"/>
          <w:b/>
          <w:szCs w:val="24"/>
        </w:rPr>
      </w:pPr>
      <w:r w:rsidRPr="001A2E93">
        <w:rPr>
          <w:b/>
        </w:rPr>
        <w:t>Supplementary</w:t>
      </w:r>
      <w:r w:rsidRPr="009E7D79">
        <w:rPr>
          <w:rFonts w:cs="Times New Roman"/>
          <w:b/>
          <w:szCs w:val="24"/>
        </w:rPr>
        <w:t xml:space="preserve"> F</w:t>
      </w:r>
      <w:r w:rsidRPr="009E7D79">
        <w:rPr>
          <w:rFonts w:cs="Times New Roman" w:hint="eastAsia"/>
          <w:b/>
          <w:szCs w:val="24"/>
        </w:rPr>
        <w:t>igure</w:t>
      </w:r>
      <w:r w:rsidRPr="009E7D79">
        <w:rPr>
          <w:rFonts w:cs="Times New Roman"/>
          <w:b/>
          <w:szCs w:val="24"/>
        </w:rPr>
        <w:t xml:space="preserve"> </w:t>
      </w:r>
      <w:r w:rsidR="003F2E3F">
        <w:rPr>
          <w:rFonts w:cs="Times New Roman"/>
          <w:b/>
          <w:szCs w:val="24"/>
        </w:rPr>
        <w:t>2</w:t>
      </w:r>
    </w:p>
    <w:p w14:paraId="3678BFFE" w14:textId="7B479CC0" w:rsidR="0051322E" w:rsidRDefault="00410C51" w:rsidP="0051322E">
      <w:pPr>
        <w:rPr>
          <w:rFonts w:eastAsia="宋体"/>
          <w:b/>
        </w:rPr>
      </w:pPr>
      <w:r>
        <w:rPr>
          <w:noProof/>
        </w:rPr>
        <w:drawing>
          <wp:inline distT="0" distB="0" distL="0" distR="0" wp14:anchorId="544555FF" wp14:editId="313FE52C">
            <wp:extent cx="6120765" cy="31337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AB54F" w14:textId="04CE3C6B" w:rsidR="0051322E" w:rsidRDefault="0051322E" w:rsidP="0051322E">
      <w:pPr>
        <w:spacing w:afterLines="50" w:after="120"/>
        <w:rPr>
          <w:rFonts w:eastAsia="宋体"/>
          <w:szCs w:val="24"/>
        </w:rPr>
      </w:pPr>
      <w:r w:rsidRPr="00B24E8D">
        <w:rPr>
          <w:rFonts w:eastAsia="宋体"/>
          <w:szCs w:val="24"/>
        </w:rPr>
        <w:t xml:space="preserve">(A) The Random Forest </w:t>
      </w:r>
      <w:r w:rsidRPr="00B24E8D">
        <w:rPr>
          <w:rFonts w:eastAsia="宋体" w:hint="eastAsia"/>
          <w:szCs w:val="24"/>
        </w:rPr>
        <w:t>mo</w:t>
      </w:r>
      <w:r w:rsidRPr="00B24E8D">
        <w:rPr>
          <w:rFonts w:eastAsia="宋体"/>
          <w:szCs w:val="24"/>
        </w:rPr>
        <w:t xml:space="preserve">del classified periodontitis accurately (blue line, error </w:t>
      </w:r>
      <w:r w:rsidRPr="00B24E8D">
        <w:rPr>
          <w:rFonts w:eastAsia="宋体" w:hint="eastAsia"/>
          <w:szCs w:val="24"/>
        </w:rPr>
        <w:t>&lt;</w:t>
      </w:r>
      <w:r w:rsidRPr="00B24E8D">
        <w:rPr>
          <w:rFonts w:eastAsia="宋体"/>
          <w:szCs w:val="24"/>
        </w:rPr>
        <w:t>0.0</w:t>
      </w:r>
      <w:r>
        <w:rPr>
          <w:rFonts w:eastAsia="宋体"/>
          <w:szCs w:val="24"/>
        </w:rPr>
        <w:t>1</w:t>
      </w:r>
      <w:r w:rsidRPr="00B24E8D">
        <w:rPr>
          <w:rFonts w:eastAsia="宋体"/>
          <w:szCs w:val="24"/>
        </w:rPr>
        <w:t>).</w:t>
      </w:r>
    </w:p>
    <w:p w14:paraId="79584F2D" w14:textId="060E2B7F" w:rsidR="00DE6CCE" w:rsidRPr="00B24E8D" w:rsidRDefault="00DE6CCE" w:rsidP="00DE6CCE">
      <w:pPr>
        <w:spacing w:afterLines="50" w:after="120"/>
        <w:rPr>
          <w:rFonts w:eastAsia="宋体"/>
          <w:szCs w:val="24"/>
        </w:rPr>
      </w:pPr>
      <w:r w:rsidRPr="00B24E8D">
        <w:rPr>
          <w:rFonts w:eastAsia="宋体"/>
          <w:szCs w:val="24"/>
        </w:rPr>
        <w:t xml:space="preserve">(B) </w:t>
      </w:r>
      <w:r>
        <w:rPr>
          <w:rFonts w:eastAsia="宋体"/>
          <w:szCs w:val="24"/>
        </w:rPr>
        <w:t>Comparison of s</w:t>
      </w:r>
      <w:r w:rsidRPr="00B24E8D">
        <w:rPr>
          <w:rFonts w:eastAsia="宋体"/>
          <w:szCs w:val="24"/>
        </w:rPr>
        <w:t>ignificant</w:t>
      </w:r>
      <w:r>
        <w:rPr>
          <w:rFonts w:eastAsia="宋体"/>
          <w:szCs w:val="24"/>
        </w:rPr>
        <w:t>ly</w:t>
      </w:r>
      <w:r w:rsidRPr="00B24E8D">
        <w:rPr>
          <w:rFonts w:eastAsia="宋体"/>
          <w:szCs w:val="24"/>
        </w:rPr>
        <w:t xml:space="preserve"> different functions of microbial community </w:t>
      </w:r>
      <w:r>
        <w:rPr>
          <w:rFonts w:eastAsia="宋体"/>
          <w:szCs w:val="24"/>
        </w:rPr>
        <w:t xml:space="preserve">in the </w:t>
      </w:r>
      <w:r w:rsidRPr="00B24E8D">
        <w:rPr>
          <w:rFonts w:eastAsia="宋体"/>
          <w:szCs w:val="24"/>
        </w:rPr>
        <w:t>periodontitis and healthy group</w:t>
      </w:r>
      <w:r>
        <w:rPr>
          <w:rFonts w:eastAsia="宋体"/>
          <w:szCs w:val="24"/>
        </w:rPr>
        <w:t>s</w:t>
      </w:r>
      <w:r w:rsidRPr="00B24E8D">
        <w:rPr>
          <w:rFonts w:eastAsia="宋体"/>
          <w:szCs w:val="24"/>
        </w:rPr>
        <w:t xml:space="preserve">. The ordinate </w:t>
      </w:r>
      <w:r>
        <w:rPr>
          <w:rFonts w:eastAsia="宋体"/>
          <w:szCs w:val="24"/>
        </w:rPr>
        <w:t xml:space="preserve">represents </w:t>
      </w:r>
      <w:r w:rsidRPr="00B24E8D">
        <w:rPr>
          <w:rFonts w:eastAsia="宋体"/>
          <w:szCs w:val="24"/>
        </w:rPr>
        <w:t>different important functional variables in PD and HC. Red represents</w:t>
      </w:r>
      <w:r>
        <w:rPr>
          <w:rFonts w:eastAsia="宋体"/>
          <w:szCs w:val="24"/>
        </w:rPr>
        <w:t xml:space="preserve"> higher</w:t>
      </w:r>
      <w:r w:rsidRPr="00B24E8D">
        <w:rPr>
          <w:rFonts w:eastAsia="宋体"/>
          <w:szCs w:val="24"/>
        </w:rPr>
        <w:t xml:space="preserve"> enrichment </w:t>
      </w:r>
      <w:r>
        <w:rPr>
          <w:rFonts w:eastAsia="宋体"/>
          <w:szCs w:val="24"/>
        </w:rPr>
        <w:t xml:space="preserve">of the functional variables </w:t>
      </w:r>
      <w:r w:rsidRPr="00B24E8D">
        <w:rPr>
          <w:rFonts w:eastAsia="宋体"/>
          <w:szCs w:val="24"/>
        </w:rPr>
        <w:t>and blue represents low</w:t>
      </w:r>
      <w:r>
        <w:rPr>
          <w:rFonts w:eastAsia="宋体"/>
          <w:szCs w:val="24"/>
        </w:rPr>
        <w:t>er level of variables in the corresponding group</w:t>
      </w:r>
      <w:r w:rsidRPr="00B24E8D">
        <w:rPr>
          <w:rFonts w:eastAsia="宋体"/>
          <w:szCs w:val="24"/>
        </w:rPr>
        <w:t xml:space="preserve">. The x-coordinate number is </w:t>
      </w:r>
      <w:r>
        <w:rPr>
          <w:rFonts w:eastAsia="宋体"/>
          <w:szCs w:val="24"/>
        </w:rPr>
        <w:t>the m</w:t>
      </w:r>
      <w:r w:rsidRPr="00B24E8D">
        <w:rPr>
          <w:rFonts w:eastAsia="宋体"/>
          <w:szCs w:val="24"/>
        </w:rPr>
        <w:t>ean-decrease-accuracy, which is a metrics of variables in classif</w:t>
      </w:r>
      <w:r>
        <w:rPr>
          <w:rFonts w:eastAsia="宋体"/>
          <w:szCs w:val="24"/>
        </w:rPr>
        <w:t xml:space="preserve">ication </w:t>
      </w:r>
      <w:r w:rsidRPr="00B24E8D">
        <w:rPr>
          <w:rFonts w:eastAsia="宋体"/>
          <w:szCs w:val="24"/>
        </w:rPr>
        <w:t xml:space="preserve">and </w:t>
      </w:r>
      <w:r>
        <w:rPr>
          <w:rFonts w:eastAsia="宋体"/>
          <w:szCs w:val="24"/>
        </w:rPr>
        <w:t>shows</w:t>
      </w:r>
      <w:r w:rsidRPr="00B24E8D">
        <w:rPr>
          <w:rFonts w:eastAsia="宋体"/>
          <w:szCs w:val="24"/>
        </w:rPr>
        <w:t xml:space="preserve"> </w:t>
      </w:r>
      <w:r>
        <w:rPr>
          <w:rFonts w:eastAsia="宋体"/>
          <w:szCs w:val="24"/>
        </w:rPr>
        <w:t xml:space="preserve">a </w:t>
      </w:r>
      <w:r w:rsidRPr="00B24E8D">
        <w:rPr>
          <w:rFonts w:eastAsia="宋体"/>
          <w:szCs w:val="24"/>
        </w:rPr>
        <w:t>large impact on the accuracy of classification. The larger the number, the more important the variable is in judgment</w:t>
      </w:r>
      <w:r>
        <w:rPr>
          <w:rFonts w:eastAsia="宋体"/>
          <w:szCs w:val="24"/>
        </w:rPr>
        <w:t xml:space="preserve"> of Random Forest Classificat</w:t>
      </w:r>
      <w:r>
        <w:rPr>
          <w:rFonts w:eastAsia="宋体"/>
          <w:szCs w:val="24"/>
        </w:rPr>
        <w:t>ion</w:t>
      </w:r>
      <w:r w:rsidRPr="00B24E8D">
        <w:rPr>
          <w:rFonts w:eastAsia="宋体"/>
          <w:szCs w:val="24"/>
        </w:rPr>
        <w:t>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1F8A" w14:textId="77777777" w:rsidR="00AD1518" w:rsidRDefault="00AD1518" w:rsidP="00117666">
      <w:pPr>
        <w:spacing w:after="0"/>
      </w:pPr>
      <w:r>
        <w:separator/>
      </w:r>
    </w:p>
  </w:endnote>
  <w:endnote w:type="continuationSeparator" w:id="0">
    <w:p w14:paraId="2006545F" w14:textId="77777777" w:rsidR="00AD1518" w:rsidRDefault="00AD151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5F0BF335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A2E9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5F0BF335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A2E93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03E577BB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24E8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03E577BB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24E8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C856" w14:textId="77777777" w:rsidR="00AD1518" w:rsidRDefault="00AD1518" w:rsidP="00117666">
      <w:pPr>
        <w:spacing w:after="0"/>
      </w:pPr>
      <w:r>
        <w:separator/>
      </w:r>
    </w:p>
  </w:footnote>
  <w:footnote w:type="continuationSeparator" w:id="0">
    <w:p w14:paraId="344B93AB" w14:textId="77777777" w:rsidR="00AD1518" w:rsidRDefault="00AD151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53214"/>
    <w:rsid w:val="000601DF"/>
    <w:rsid w:val="00077D53"/>
    <w:rsid w:val="00105FD9"/>
    <w:rsid w:val="00117666"/>
    <w:rsid w:val="001549D3"/>
    <w:rsid w:val="00160065"/>
    <w:rsid w:val="00177D84"/>
    <w:rsid w:val="001A2E93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F2E3F"/>
    <w:rsid w:val="00401590"/>
    <w:rsid w:val="00410C51"/>
    <w:rsid w:val="00447801"/>
    <w:rsid w:val="00452E9C"/>
    <w:rsid w:val="004735C8"/>
    <w:rsid w:val="004947A6"/>
    <w:rsid w:val="004961FF"/>
    <w:rsid w:val="0051322E"/>
    <w:rsid w:val="00517A89"/>
    <w:rsid w:val="005250F2"/>
    <w:rsid w:val="00593EEA"/>
    <w:rsid w:val="005A5EEE"/>
    <w:rsid w:val="005B23EA"/>
    <w:rsid w:val="005F2BD7"/>
    <w:rsid w:val="00624E1A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348A7"/>
    <w:rsid w:val="007501BE"/>
    <w:rsid w:val="00790BB3"/>
    <w:rsid w:val="00796418"/>
    <w:rsid w:val="007C206C"/>
    <w:rsid w:val="00817DD6"/>
    <w:rsid w:val="0083759F"/>
    <w:rsid w:val="00885156"/>
    <w:rsid w:val="008C51FD"/>
    <w:rsid w:val="00901721"/>
    <w:rsid w:val="009151AA"/>
    <w:rsid w:val="0093429D"/>
    <w:rsid w:val="00943573"/>
    <w:rsid w:val="00964134"/>
    <w:rsid w:val="00970F7D"/>
    <w:rsid w:val="009801FC"/>
    <w:rsid w:val="00994A3D"/>
    <w:rsid w:val="009C2B12"/>
    <w:rsid w:val="00A174D9"/>
    <w:rsid w:val="00AA4D24"/>
    <w:rsid w:val="00AB6715"/>
    <w:rsid w:val="00AD1518"/>
    <w:rsid w:val="00AF7A6C"/>
    <w:rsid w:val="00B109CB"/>
    <w:rsid w:val="00B1671E"/>
    <w:rsid w:val="00B24E8D"/>
    <w:rsid w:val="00B25EB8"/>
    <w:rsid w:val="00B37F4D"/>
    <w:rsid w:val="00BE524A"/>
    <w:rsid w:val="00C52A7B"/>
    <w:rsid w:val="00C56BAF"/>
    <w:rsid w:val="00C679AA"/>
    <w:rsid w:val="00C75972"/>
    <w:rsid w:val="00CA7757"/>
    <w:rsid w:val="00CD066B"/>
    <w:rsid w:val="00CE4FEE"/>
    <w:rsid w:val="00D060CF"/>
    <w:rsid w:val="00D15255"/>
    <w:rsid w:val="00D565D5"/>
    <w:rsid w:val="00DB59C3"/>
    <w:rsid w:val="00DC259A"/>
    <w:rsid w:val="00DD15CB"/>
    <w:rsid w:val="00DE23E8"/>
    <w:rsid w:val="00DE6CCE"/>
    <w:rsid w:val="00E52377"/>
    <w:rsid w:val="00E537AD"/>
    <w:rsid w:val="00E64E17"/>
    <w:rsid w:val="00E675BF"/>
    <w:rsid w:val="00E77C05"/>
    <w:rsid w:val="00E81C1D"/>
    <w:rsid w:val="00E866C9"/>
    <w:rsid w:val="00EA3D3C"/>
    <w:rsid w:val="00EC090A"/>
    <w:rsid w:val="00ED20B5"/>
    <w:rsid w:val="00F46900"/>
    <w:rsid w:val="00F61D89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tabs>
        <w:tab w:val="clear" w:pos="709"/>
        <w:tab w:val="num" w:pos="567"/>
      </w:tabs>
      <w:spacing w:after="200"/>
      <w:ind w:left="567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0ABA0C-FF47-474D-826C-247DF5A4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88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Cabbage</cp:lastModifiedBy>
  <cp:revision>18</cp:revision>
  <cp:lastPrinted>2013-10-03T12:51:00Z</cp:lastPrinted>
  <dcterms:created xsi:type="dcterms:W3CDTF">2018-11-23T08:58:00Z</dcterms:created>
  <dcterms:modified xsi:type="dcterms:W3CDTF">2021-05-27T15:08:00Z</dcterms:modified>
</cp:coreProperties>
</file>