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6F" w:rsidRDefault="00092D6F" w:rsidP="00092D6F">
      <w:pPr>
        <w:pStyle w:val="SupplementaryMaterial"/>
      </w:pPr>
      <w:r w:rsidRPr="001549D3">
        <w:t>Supplementary Material</w:t>
      </w:r>
    </w:p>
    <w:p w:rsidR="00092D6F" w:rsidRDefault="00092D6F" w:rsidP="00092D6F">
      <w:pPr>
        <w:pStyle w:val="Title"/>
        <w:jc w:val="both"/>
        <w:rPr>
          <w:b w:val="0"/>
          <w:bCs/>
          <w:sz w:val="24"/>
          <w:szCs w:val="24"/>
        </w:rPr>
      </w:pPr>
      <w:proofErr w:type="gramStart"/>
      <w:r>
        <w:rPr>
          <w:sz w:val="24"/>
          <w:szCs w:val="24"/>
        </w:rPr>
        <w:t>Supplementary Table 1.</w:t>
      </w:r>
      <w:proofErr w:type="gramEnd"/>
      <w:r>
        <w:rPr>
          <w:sz w:val="24"/>
          <w:szCs w:val="24"/>
        </w:rPr>
        <w:t xml:space="preserve"> </w:t>
      </w:r>
      <w:r w:rsidRPr="001C2B21">
        <w:rPr>
          <w:b w:val="0"/>
          <w:bCs/>
          <w:sz w:val="24"/>
          <w:szCs w:val="24"/>
        </w:rPr>
        <w:t>Descriptive statistics and group differences in demographic and substance use variables</w:t>
      </w:r>
      <w:r>
        <w:rPr>
          <w:b w:val="0"/>
          <w:bCs/>
          <w:sz w:val="24"/>
          <w:szCs w:val="24"/>
        </w:rPr>
        <w:t xml:space="preserve"> in heroin- and amphetamine mono- and polysubstance dependent individuals</w:t>
      </w:r>
      <w:r w:rsidRPr="001C2B21">
        <w:rPr>
          <w:b w:val="0"/>
          <w:bCs/>
          <w:sz w:val="24"/>
          <w:szCs w:val="24"/>
        </w:rPr>
        <w:t>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350"/>
        <w:gridCol w:w="1142"/>
        <w:gridCol w:w="1036"/>
        <w:gridCol w:w="1036"/>
        <w:gridCol w:w="1036"/>
        <w:gridCol w:w="1036"/>
        <w:gridCol w:w="699"/>
        <w:gridCol w:w="1241"/>
      </w:tblGrid>
      <w:tr w:rsidR="00092D6F" w:rsidTr="00CA7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92D6F" w:rsidRDefault="00092D6F" w:rsidP="00CA7990"/>
        </w:tc>
        <w:tc>
          <w:tcPr>
            <w:tcW w:w="1601" w:type="dxa"/>
          </w:tcPr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A267D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ontrols</w:t>
            </w:r>
          </w:p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267D">
              <w:rPr>
                <w:rFonts w:cs="Times New Roman"/>
                <w:szCs w:val="24"/>
              </w:rPr>
              <w:t>(1)</w:t>
            </w:r>
          </w:p>
        </w:tc>
        <w:tc>
          <w:tcPr>
            <w:tcW w:w="1600" w:type="dxa"/>
          </w:tcPr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A267D">
              <w:rPr>
                <w:rFonts w:cs="Times New Roman"/>
                <w:szCs w:val="24"/>
              </w:rPr>
              <w:t>mHDIs</w:t>
            </w:r>
            <w:proofErr w:type="spellEnd"/>
          </w:p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267D">
              <w:rPr>
                <w:rFonts w:cs="Times New Roman"/>
                <w:szCs w:val="24"/>
              </w:rPr>
              <w:t>(2)</w:t>
            </w:r>
          </w:p>
        </w:tc>
        <w:tc>
          <w:tcPr>
            <w:tcW w:w="1600" w:type="dxa"/>
          </w:tcPr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9A267D">
              <w:rPr>
                <w:rFonts w:cs="Times New Roman"/>
                <w:szCs w:val="24"/>
              </w:rPr>
              <w:t>PHDIs</w:t>
            </w:r>
          </w:p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267D">
              <w:rPr>
                <w:rFonts w:cs="Times New Roman"/>
                <w:szCs w:val="24"/>
              </w:rPr>
              <w:t>(3)</w:t>
            </w:r>
          </w:p>
        </w:tc>
        <w:tc>
          <w:tcPr>
            <w:tcW w:w="1600" w:type="dxa"/>
          </w:tcPr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A267D">
              <w:rPr>
                <w:rFonts w:cs="Times New Roman"/>
                <w:szCs w:val="24"/>
              </w:rPr>
              <w:t>mADIs</w:t>
            </w:r>
            <w:proofErr w:type="spellEnd"/>
          </w:p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267D">
              <w:rPr>
                <w:rFonts w:cs="Times New Roman"/>
                <w:szCs w:val="24"/>
              </w:rPr>
              <w:t>(4)</w:t>
            </w:r>
          </w:p>
        </w:tc>
        <w:tc>
          <w:tcPr>
            <w:tcW w:w="1600" w:type="dxa"/>
          </w:tcPr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proofErr w:type="spellStart"/>
            <w:r w:rsidRPr="009A267D">
              <w:rPr>
                <w:rFonts w:cs="Times New Roman"/>
                <w:szCs w:val="24"/>
              </w:rPr>
              <w:t>pADIs</w:t>
            </w:r>
            <w:proofErr w:type="spellEnd"/>
          </w:p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267D">
              <w:rPr>
                <w:rFonts w:cs="Times New Roman"/>
                <w:szCs w:val="24"/>
              </w:rPr>
              <w:t>(5)</w:t>
            </w:r>
          </w:p>
        </w:tc>
        <w:tc>
          <w:tcPr>
            <w:tcW w:w="1601" w:type="dxa"/>
          </w:tcPr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267D">
              <w:rPr>
                <w:rFonts w:cs="Times New Roman"/>
                <w:szCs w:val="24"/>
              </w:rPr>
              <w:t>p</w:t>
            </w:r>
          </w:p>
        </w:tc>
        <w:tc>
          <w:tcPr>
            <w:tcW w:w="1601" w:type="dxa"/>
          </w:tcPr>
          <w:p w:rsidR="00092D6F" w:rsidRPr="009A267D" w:rsidRDefault="00092D6F" w:rsidP="00CA799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A267D">
              <w:rPr>
                <w:rFonts w:cs="Times New Roman"/>
                <w:szCs w:val="24"/>
              </w:rPr>
              <w:t>Contrasts</w:t>
            </w:r>
          </w:p>
        </w:tc>
      </w:tr>
      <w:tr w:rsidR="00092D6F" w:rsidTr="00CA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92D6F" w:rsidRPr="009A267D" w:rsidRDefault="00092D6F" w:rsidP="00CA7990">
            <w:pPr>
              <w:spacing w:before="0" w:after="0"/>
            </w:pPr>
            <w:r w:rsidRPr="009A267D">
              <w:rPr>
                <w:rFonts w:cs="Times New Roman"/>
                <w:szCs w:val="24"/>
              </w:rPr>
              <w:t>N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319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112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71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115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92D6F" w:rsidTr="00CA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92D6F" w:rsidRPr="009A267D" w:rsidRDefault="00092D6F" w:rsidP="00CA7990">
            <w:pPr>
              <w:spacing w:before="0" w:after="0"/>
            </w:pPr>
            <w:r w:rsidRPr="009A267D">
              <w:rPr>
                <w:rFonts w:cs="Times New Roman"/>
                <w:szCs w:val="24"/>
              </w:rPr>
              <w:t>Age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28.41 (7.64)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32.38 (6.09)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31.29 (5.79)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25.65 (5.64)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25.55 (5.50)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8B0">
              <w:rPr>
                <w:rFonts w:cs="Times New Roman"/>
                <w:b/>
                <w:bCs/>
                <w:szCs w:val="24"/>
              </w:rPr>
              <w:t>.000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 3 &gt; 1, 4, 5</w:t>
            </w:r>
          </w:p>
        </w:tc>
      </w:tr>
      <w:tr w:rsidR="00092D6F" w:rsidTr="00CA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92D6F" w:rsidRPr="009A267D" w:rsidRDefault="00092D6F" w:rsidP="00CA7990">
            <w:pPr>
              <w:spacing w:before="0" w:after="0"/>
            </w:pPr>
            <w:r w:rsidRPr="0089079F">
              <w:rPr>
                <w:rFonts w:cs="Times New Roman"/>
                <w:szCs w:val="24"/>
              </w:rPr>
              <w:t>Biological sex</w:t>
            </w:r>
            <w:r w:rsidRPr="0089079F" w:rsidDel="0089079F">
              <w:rPr>
                <w:rFonts w:cs="Times New Roman"/>
                <w:szCs w:val="24"/>
              </w:rPr>
              <w:t xml:space="preserve"> </w:t>
            </w:r>
            <w:r w:rsidRPr="009A267D">
              <w:rPr>
                <w:rFonts w:cs="Times New Roman"/>
                <w:szCs w:val="24"/>
              </w:rPr>
              <w:t>(N/% male)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169 (53%)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82 (73.2%)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59 (83.1%)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78 (67.8%)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58 (76.3%)</w:t>
            </w:r>
          </w:p>
        </w:tc>
        <w:tc>
          <w:tcPr>
            <w:tcW w:w="1601" w:type="dxa"/>
          </w:tcPr>
          <w:p w:rsidR="00092D6F" w:rsidRPr="00FC16E2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C16E2">
              <w:rPr>
                <w:rFonts w:cs="Times New Roman"/>
                <w:b/>
                <w:bCs/>
                <w:szCs w:val="24"/>
              </w:rPr>
              <w:t>.000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92D6F" w:rsidTr="00CA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92D6F" w:rsidRPr="009A267D" w:rsidRDefault="00092D6F" w:rsidP="00CA7990">
            <w:pPr>
              <w:spacing w:before="0" w:after="0"/>
            </w:pPr>
            <w:r w:rsidRPr="0089079F">
              <w:rPr>
                <w:rFonts w:cs="Times New Roman"/>
                <w:szCs w:val="24"/>
              </w:rPr>
              <w:t xml:space="preserve">Raven’s estimated </w:t>
            </w:r>
            <w:r w:rsidRPr="009A267D">
              <w:rPr>
                <w:rFonts w:cs="Times New Roman"/>
                <w:szCs w:val="24"/>
              </w:rPr>
              <w:t>IQ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109.19 (13.94)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105.06 (12.54)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105.41 (13.46)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108.46 (12.02)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109.95 (13.66)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48B0">
              <w:rPr>
                <w:rFonts w:cs="Times New Roman"/>
                <w:b/>
                <w:bCs/>
                <w:szCs w:val="24"/>
              </w:rPr>
              <w:t>.015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&gt; 2</w:t>
            </w:r>
          </w:p>
        </w:tc>
      </w:tr>
      <w:tr w:rsidR="00092D6F" w:rsidTr="00CA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92D6F" w:rsidRPr="009A267D" w:rsidRDefault="00092D6F" w:rsidP="00CA7990">
            <w:pPr>
              <w:spacing w:before="0" w:after="0"/>
            </w:pPr>
            <w:r w:rsidRPr="009A267D">
              <w:rPr>
                <w:rFonts w:cs="Times New Roman"/>
                <w:szCs w:val="24"/>
              </w:rPr>
              <w:t>Years education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14.51 (2.76)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13.07 (2.56)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12.51 (2.50)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13.11 (2.22)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13.34 (2.13)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48B0">
              <w:rPr>
                <w:rFonts w:cs="Times New Roman"/>
                <w:b/>
                <w:bCs/>
                <w:szCs w:val="24"/>
              </w:rPr>
              <w:t>.000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&gt; 2, 3, 4, 5</w:t>
            </w:r>
          </w:p>
        </w:tc>
      </w:tr>
      <w:tr w:rsidR="00092D6F" w:rsidTr="00CA7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92D6F" w:rsidRPr="009A267D" w:rsidRDefault="00092D6F" w:rsidP="00CA7990">
            <w:pPr>
              <w:spacing w:before="0" w:after="0"/>
            </w:pPr>
            <w:r w:rsidRPr="009A267D">
              <w:rPr>
                <w:rFonts w:cs="Times New Roman"/>
                <w:szCs w:val="24"/>
              </w:rPr>
              <w:t>Length of abstinence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6.74 (5.69)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3.91 (4.86)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2.99 (2.86)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2.91 (3.22)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.524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92D6F" w:rsidTr="00CA7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092D6F" w:rsidRPr="009A267D" w:rsidRDefault="00092D6F" w:rsidP="00CA7990">
            <w:pPr>
              <w:spacing w:before="0" w:after="0"/>
            </w:pPr>
            <w:r w:rsidRPr="009A267D">
              <w:rPr>
                <w:rFonts w:cs="Times New Roman"/>
                <w:szCs w:val="24"/>
              </w:rPr>
              <w:t>N of symptoms heroin/amphetamine dependence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6.04 (1.03)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6.20 (1.39)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4.37 (1.85)</w:t>
            </w:r>
          </w:p>
        </w:tc>
        <w:tc>
          <w:tcPr>
            <w:tcW w:w="1600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imes New Roman"/>
                <w:szCs w:val="24"/>
              </w:rPr>
              <w:t>5.14 (1.66)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1E8E">
              <w:rPr>
                <w:rFonts w:cs="Times New Roman"/>
                <w:b/>
                <w:bCs/>
                <w:szCs w:val="24"/>
              </w:rPr>
              <w:t>.000</w:t>
            </w:r>
          </w:p>
        </w:tc>
        <w:tc>
          <w:tcPr>
            <w:tcW w:w="1601" w:type="dxa"/>
          </w:tcPr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 3 &gt; 4, 5</w:t>
            </w:r>
          </w:p>
          <w:p w:rsidR="00092D6F" w:rsidRDefault="00092D6F" w:rsidP="00CA79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&gt; 4</w:t>
            </w:r>
          </w:p>
        </w:tc>
      </w:tr>
    </w:tbl>
    <w:p w:rsidR="00092D6F" w:rsidRPr="00141F5B" w:rsidRDefault="00092D6F" w:rsidP="00092D6F">
      <w:pPr>
        <w:rPr>
          <w:sz w:val="22"/>
        </w:rPr>
      </w:pPr>
      <w:r w:rsidRPr="00141F5B">
        <w:rPr>
          <w:i/>
          <w:iCs/>
          <w:sz w:val="22"/>
        </w:rPr>
        <w:t>Note</w:t>
      </w:r>
      <w:r w:rsidRPr="00141F5B">
        <w:rPr>
          <w:sz w:val="22"/>
        </w:rPr>
        <w:t xml:space="preserve">. </w:t>
      </w:r>
      <w:proofErr w:type="spellStart"/>
      <w:proofErr w:type="gramStart"/>
      <w:r w:rsidRPr="00141F5B">
        <w:rPr>
          <w:sz w:val="22"/>
        </w:rPr>
        <w:t>mHDIs</w:t>
      </w:r>
      <w:proofErr w:type="spellEnd"/>
      <w:proofErr w:type="gramEnd"/>
      <w:r w:rsidRPr="00141F5B">
        <w:rPr>
          <w:sz w:val="22"/>
        </w:rPr>
        <w:t xml:space="preserve"> = heroin mono-dependent individuals; </w:t>
      </w:r>
      <w:proofErr w:type="spellStart"/>
      <w:r w:rsidRPr="00141F5B">
        <w:rPr>
          <w:sz w:val="22"/>
        </w:rPr>
        <w:t>pHDIs</w:t>
      </w:r>
      <w:proofErr w:type="spellEnd"/>
      <w:r w:rsidRPr="00141F5B">
        <w:rPr>
          <w:sz w:val="22"/>
        </w:rPr>
        <w:t xml:space="preserve"> = heroin polysubstance-dependent individuals; </w:t>
      </w:r>
      <w:proofErr w:type="spellStart"/>
      <w:r w:rsidRPr="00141F5B">
        <w:rPr>
          <w:sz w:val="22"/>
        </w:rPr>
        <w:t>mADIs</w:t>
      </w:r>
      <w:proofErr w:type="spellEnd"/>
      <w:r w:rsidRPr="00141F5B">
        <w:rPr>
          <w:sz w:val="22"/>
        </w:rPr>
        <w:t xml:space="preserve"> = amphetamine mono-dependent individuals; </w:t>
      </w:r>
      <w:proofErr w:type="spellStart"/>
      <w:r w:rsidRPr="00141F5B">
        <w:rPr>
          <w:sz w:val="22"/>
        </w:rPr>
        <w:t>pADIs</w:t>
      </w:r>
      <w:proofErr w:type="spellEnd"/>
      <w:r w:rsidRPr="00141F5B">
        <w:rPr>
          <w:sz w:val="22"/>
        </w:rPr>
        <w:t xml:space="preserve"> = amphetamine polysubstance-dependent individuals.</w:t>
      </w:r>
    </w:p>
    <w:p w:rsidR="002C55A9" w:rsidRDefault="002C55A9">
      <w:bookmarkStart w:id="0" w:name="_GoBack"/>
      <w:bookmarkEnd w:id="0"/>
    </w:p>
    <w:sectPr w:rsidR="002C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83"/>
    <w:rsid w:val="00092D6F"/>
    <w:rsid w:val="002C55A9"/>
    <w:rsid w:val="00B7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6F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92D6F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2D6F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92D6F"/>
    <w:pPr>
      <w:spacing w:after="120"/>
    </w:pPr>
    <w:rPr>
      <w:i/>
    </w:rPr>
  </w:style>
  <w:style w:type="table" w:customStyle="1" w:styleId="PlainTable2">
    <w:name w:val="Plain Table 2"/>
    <w:basedOn w:val="TableNormal"/>
    <w:uiPriority w:val="42"/>
    <w:rsid w:val="00092D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6F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92D6F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2D6F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92D6F"/>
    <w:pPr>
      <w:spacing w:after="120"/>
    </w:pPr>
    <w:rPr>
      <w:i/>
    </w:rPr>
  </w:style>
  <w:style w:type="table" w:customStyle="1" w:styleId="PlainTable2">
    <w:name w:val="Plain Table 2"/>
    <w:basedOn w:val="TableNormal"/>
    <w:uiPriority w:val="42"/>
    <w:rsid w:val="00092D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 amshaveni</dc:creator>
  <cp:lastModifiedBy>, amshaveni</cp:lastModifiedBy>
  <cp:revision>2</cp:revision>
  <dcterms:created xsi:type="dcterms:W3CDTF">2021-06-03T06:09:00Z</dcterms:created>
  <dcterms:modified xsi:type="dcterms:W3CDTF">2021-06-03T06:09:00Z</dcterms:modified>
</cp:coreProperties>
</file>