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B2" w:rsidRDefault="009E7FB2" w:rsidP="009E7FB2">
      <w:pPr>
        <w:tabs>
          <w:tab w:val="left" w:pos="7410"/>
        </w:tabs>
        <w:spacing w:line="360" w:lineRule="auto"/>
        <w:jc w:val="both"/>
        <w:rPr>
          <w:rFonts w:ascii="Century Gothic" w:hAnsi="Century Gothic" w:cs="Times New Roman"/>
          <w:b/>
          <w:color w:val="000000"/>
          <w:sz w:val="24"/>
          <w:szCs w:val="24"/>
          <w:shd w:val="clear" w:color="auto" w:fill="FFFFFF"/>
        </w:rPr>
      </w:pPr>
      <w:r w:rsidRPr="00341069">
        <w:rPr>
          <w:rFonts w:ascii="Century Gothic" w:hAnsi="Century Gothi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Electronic Supplementary Information</w:t>
      </w:r>
      <w:r>
        <w:rPr>
          <w:rFonts w:ascii="Century Gothic" w:hAnsi="Century Gothic" w:cs="Times New Roman"/>
          <w:b/>
          <w:color w:val="000000"/>
          <w:sz w:val="24"/>
          <w:szCs w:val="24"/>
          <w:shd w:val="clear" w:color="auto" w:fill="FFFFFF"/>
        </w:rPr>
        <w:t xml:space="preserve"> (ESI)</w:t>
      </w:r>
    </w:p>
    <w:p w:rsidR="002F4C6A" w:rsidRPr="00466068" w:rsidRDefault="002F4C6A" w:rsidP="002F4C6A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O</w:t>
      </w:r>
      <w:r w:rsidRPr="00466068">
        <w:rPr>
          <w:rFonts w:ascii="Century Gothic" w:hAnsi="Century Gothic"/>
          <w:b/>
          <w:color w:val="000000" w:themeColor="text1"/>
          <w:sz w:val="24"/>
          <w:szCs w:val="24"/>
        </w:rPr>
        <w:t>riented antibod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y covalent</w:t>
      </w:r>
      <w:r w:rsidRPr="00466068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immobilization for label-free </w:t>
      </w:r>
      <w:r w:rsidRPr="00466068">
        <w:rPr>
          <w:rFonts w:ascii="Century Gothic" w:hAnsi="Century Gothic"/>
          <w:b/>
          <w:color w:val="000000" w:themeColor="text1"/>
          <w:sz w:val="24"/>
          <w:szCs w:val="24"/>
        </w:rPr>
        <w:t xml:space="preserve">impedimetric detection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of</w:t>
      </w:r>
      <w:r w:rsidRPr="00466068">
        <w:rPr>
          <w:rFonts w:ascii="Century Gothic" w:hAnsi="Century Gothic"/>
          <w:b/>
          <w:color w:val="000000" w:themeColor="text1"/>
          <w:sz w:val="24"/>
          <w:szCs w:val="24"/>
        </w:rPr>
        <w:t xml:space="preserve"> C-reactive protein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via</w:t>
      </w:r>
      <w:r w:rsidRPr="00466068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direct and </w:t>
      </w:r>
      <w:r w:rsidR="007B4EC8">
        <w:rPr>
          <w:rFonts w:ascii="Century Gothic" w:hAnsi="Century Gothic"/>
          <w:b/>
          <w:color w:val="000000" w:themeColor="text1"/>
          <w:sz w:val="24"/>
          <w:szCs w:val="24"/>
        </w:rPr>
        <w:t>sandwich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Pr="00466068">
        <w:rPr>
          <w:rFonts w:ascii="Century Gothic" w:hAnsi="Century Gothic"/>
          <w:b/>
          <w:color w:val="000000" w:themeColor="text1"/>
          <w:sz w:val="24"/>
          <w:szCs w:val="24"/>
        </w:rPr>
        <w:t>immunoassay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s </w:t>
      </w:r>
    </w:p>
    <w:p w:rsidR="00454962" w:rsidRPr="0057238A" w:rsidRDefault="00454962" w:rsidP="00454962">
      <w:pPr>
        <w:tabs>
          <w:tab w:val="left" w:pos="741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57238A">
        <w:rPr>
          <w:rFonts w:ascii="Century Gothic" w:hAnsi="Century Gothic"/>
          <w:color w:val="000000"/>
          <w:sz w:val="24"/>
          <w:szCs w:val="24"/>
        </w:rPr>
        <w:t>Abiola Adesina</w:t>
      </w:r>
      <w:r>
        <w:rPr>
          <w:rFonts w:ascii="Century Gothic" w:hAnsi="Century Gothic"/>
          <w:color w:val="000000"/>
          <w:sz w:val="24"/>
          <w:szCs w:val="24"/>
        </w:rPr>
        <w:t>,</w:t>
      </w:r>
      <w:r w:rsidRPr="00B77B5C">
        <w:rPr>
          <w:rFonts w:ascii="Century Gothic" w:hAnsi="Century Gothic"/>
          <w:color w:val="000000"/>
          <w:sz w:val="24"/>
          <w:szCs w:val="24"/>
          <w:vertAlign w:val="superscript"/>
        </w:rPr>
        <w:t>a</w:t>
      </w:r>
      <w:r w:rsidRPr="0057238A">
        <w:rPr>
          <w:rFonts w:ascii="Century Gothic" w:hAnsi="Century Gothic"/>
          <w:color w:val="000000"/>
          <w:sz w:val="24"/>
          <w:szCs w:val="24"/>
        </w:rPr>
        <w:t xml:space="preserve"> Philani Mashazi</w:t>
      </w:r>
      <w:r w:rsidRPr="00B77B5C">
        <w:rPr>
          <w:rFonts w:ascii="Century Gothic" w:hAnsi="Century Gothic"/>
          <w:color w:val="000000"/>
          <w:sz w:val="24"/>
          <w:szCs w:val="24"/>
          <w:vertAlign w:val="superscript"/>
        </w:rPr>
        <w:t>a,b,</w:t>
      </w:r>
      <w:r w:rsidRPr="0057238A">
        <w:rPr>
          <w:rFonts w:ascii="Century Gothic" w:hAnsi="Century Gothic"/>
          <w:color w:val="000000"/>
          <w:sz w:val="24"/>
          <w:szCs w:val="24"/>
        </w:rPr>
        <w:t>*</w:t>
      </w:r>
    </w:p>
    <w:p w:rsidR="00454962" w:rsidRDefault="00454962" w:rsidP="00454962">
      <w:pPr>
        <w:spacing w:after="0" w:line="360" w:lineRule="auto"/>
        <w:jc w:val="center"/>
        <w:rPr>
          <w:rFonts w:ascii="Century Gothic" w:hAnsi="Century Gothic"/>
          <w:color w:val="000000"/>
          <w:sz w:val="24"/>
          <w:szCs w:val="24"/>
        </w:rPr>
      </w:pPr>
      <w:r w:rsidRPr="00B77B5C">
        <w:rPr>
          <w:rFonts w:ascii="Century Gothic" w:hAnsi="Century Gothic"/>
          <w:color w:val="000000"/>
          <w:sz w:val="24"/>
          <w:szCs w:val="24"/>
          <w:vertAlign w:val="superscript"/>
        </w:rPr>
        <w:t>a</w:t>
      </w:r>
      <w:r w:rsidRPr="0057238A">
        <w:rPr>
          <w:rFonts w:ascii="Century Gothic" w:hAnsi="Century Gothic"/>
          <w:color w:val="000000"/>
          <w:sz w:val="24"/>
          <w:szCs w:val="24"/>
        </w:rPr>
        <w:t xml:space="preserve">Department of Chemistry, </w:t>
      </w:r>
      <w:r w:rsidR="00A92FFB" w:rsidRPr="00B77B5C">
        <w:rPr>
          <w:rFonts w:ascii="Century Gothic" w:hAnsi="Century Gothic"/>
          <w:sz w:val="24"/>
          <w:szCs w:val="24"/>
          <w:vertAlign w:val="superscript"/>
        </w:rPr>
        <w:t>b</w:t>
      </w:r>
      <w:r w:rsidR="00A92FFB" w:rsidRPr="00B77B5C">
        <w:rPr>
          <w:rFonts w:ascii="Century Gothic" w:hAnsi="Century Gothic"/>
          <w:sz w:val="24"/>
          <w:szCs w:val="24"/>
        </w:rPr>
        <w:t xml:space="preserve">Institute for Nanotechnology Innovation,  </w:t>
      </w:r>
      <w:r w:rsidRPr="0057238A">
        <w:rPr>
          <w:rFonts w:ascii="Century Gothic" w:hAnsi="Century Gothic"/>
          <w:color w:val="000000"/>
          <w:sz w:val="24"/>
          <w:szCs w:val="24"/>
        </w:rPr>
        <w:t xml:space="preserve">P. O. Box 94, Rhodes University, </w:t>
      </w:r>
      <w:r>
        <w:rPr>
          <w:rFonts w:ascii="Century Gothic" w:hAnsi="Century Gothic"/>
          <w:color w:val="000000"/>
          <w:sz w:val="24"/>
          <w:szCs w:val="24"/>
        </w:rPr>
        <w:t>Makhanda,</w:t>
      </w:r>
      <w:r w:rsidRPr="0057238A">
        <w:rPr>
          <w:rFonts w:ascii="Century Gothic" w:hAnsi="Century Gothic"/>
          <w:color w:val="000000"/>
          <w:sz w:val="24"/>
          <w:szCs w:val="24"/>
        </w:rPr>
        <w:t xml:space="preserve"> 6140, South Africa</w:t>
      </w:r>
    </w:p>
    <w:p w:rsidR="00454962" w:rsidRPr="0057238A" w:rsidRDefault="00454962" w:rsidP="00454962">
      <w:pPr>
        <w:spacing w:after="0" w:line="360" w:lineRule="auto"/>
        <w:jc w:val="center"/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</w:pPr>
      <w:r w:rsidRPr="0057238A">
        <w:rPr>
          <w:rFonts w:ascii="Century Gothic" w:hAnsi="Century Gothic" w:cs="Times New Roman"/>
          <w:sz w:val="24"/>
          <w:szCs w:val="24"/>
        </w:rPr>
        <w:t xml:space="preserve">*Corresponding Author: Email:  </w:t>
      </w:r>
      <w:hyperlink r:id="rId6" w:history="1">
        <w:r w:rsidRPr="0057238A">
          <w:rPr>
            <w:rStyle w:val="Hyperlink"/>
            <w:rFonts w:ascii="Century Gothic" w:hAnsi="Century Gothic" w:cs="Times New Roman"/>
            <w:sz w:val="24"/>
            <w:szCs w:val="24"/>
          </w:rPr>
          <w:t>p.mashazi@ru.ac.za</w:t>
        </w:r>
      </w:hyperlink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 w:cs="Times New Roman"/>
          <w:b/>
          <w:color w:val="000000"/>
          <w:sz w:val="24"/>
          <w:szCs w:val="24"/>
          <w:shd w:val="clear" w:color="auto" w:fill="FFFFFF"/>
        </w:rPr>
      </w:pPr>
    </w:p>
    <w:p w:rsidR="00341069" w:rsidRPr="00341069" w:rsidRDefault="0034106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Times New Roman"/>
          <w:b/>
          <w:color w:val="000000"/>
          <w:sz w:val="24"/>
          <w:szCs w:val="24"/>
          <w:shd w:val="clear" w:color="auto" w:fill="FFFFFF"/>
        </w:rPr>
        <w:t xml:space="preserve">Experimental </w:t>
      </w:r>
    </w:p>
    <w:p w:rsidR="00341069" w:rsidRPr="00341069" w:rsidRDefault="00341069" w:rsidP="00341069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341069">
        <w:rPr>
          <w:rFonts w:ascii="Century Gothic" w:hAnsi="Century Gothic"/>
          <w:sz w:val="24"/>
          <w:szCs w:val="24"/>
        </w:rPr>
        <w:t xml:space="preserve">All electrochemical and impedance spectroscopy experiments were carried out </w:t>
      </w:r>
      <w:r w:rsidRPr="00341069">
        <w:rPr>
          <w:rFonts w:ascii="Century Gothic" w:hAnsi="Century Gothic"/>
          <w:noProof/>
          <w:sz w:val="24"/>
          <w:szCs w:val="24"/>
        </w:rPr>
        <w:t>using the</w:t>
      </w:r>
      <w:r w:rsidRPr="00341069">
        <w:rPr>
          <w:rFonts w:ascii="Century Gothic" w:hAnsi="Century Gothic"/>
          <w:sz w:val="24"/>
          <w:szCs w:val="24"/>
        </w:rPr>
        <w:t xml:space="preserve"> AUTOLAB PGSTAT 302N Electrochemical Workstation interfaced to a proline desktop computer equipped with a 1.10 version NOVA. A three-electrode system using a gold disk electrode (r = 0.8 mm) purchased from </w:t>
      </w:r>
      <w:r w:rsidRPr="00341069">
        <w:rPr>
          <w:rFonts w:ascii="Century Gothic" w:hAnsi="Century Gothic"/>
          <w:noProof/>
          <w:sz w:val="24"/>
          <w:szCs w:val="24"/>
        </w:rPr>
        <w:t>BASi (USA)</w:t>
      </w:r>
      <w:r w:rsidRPr="00341069">
        <w:rPr>
          <w:rFonts w:ascii="Century Gothic" w:hAnsi="Century Gothic"/>
          <w:sz w:val="24"/>
          <w:szCs w:val="24"/>
        </w:rPr>
        <w:t xml:space="preserve"> as working electrodes. Platinum wire as counter electrode and silver/silver chloride (Ag/AgCl) 3M NaCl solution as reference electrode. All cyclic voltammetry (CV) and electrochemical </w:t>
      </w:r>
      <w:r w:rsidRPr="00341069">
        <w:rPr>
          <w:rFonts w:ascii="Century Gothic" w:hAnsi="Century Gothic"/>
          <w:noProof/>
          <w:sz w:val="24"/>
          <w:szCs w:val="24"/>
        </w:rPr>
        <w:t>impedance</w:t>
      </w:r>
      <w:r w:rsidRPr="00341069">
        <w:rPr>
          <w:rFonts w:ascii="Century Gothic" w:hAnsi="Century Gothic"/>
          <w:sz w:val="24"/>
          <w:szCs w:val="24"/>
        </w:rPr>
        <w:t xml:space="preserve"> spectroscopy (EIS) experiments were recorded in 2.0 mM [Fe(CN)</w:t>
      </w:r>
      <w:r w:rsidRPr="00341069">
        <w:rPr>
          <w:rFonts w:ascii="Century Gothic" w:hAnsi="Century Gothic"/>
          <w:sz w:val="24"/>
          <w:szCs w:val="24"/>
          <w:vertAlign w:val="subscript"/>
        </w:rPr>
        <w:t>6</w:t>
      </w:r>
      <w:r w:rsidRPr="00341069">
        <w:rPr>
          <w:rFonts w:ascii="Century Gothic" w:hAnsi="Century Gothic"/>
          <w:sz w:val="24"/>
          <w:szCs w:val="24"/>
        </w:rPr>
        <w:t>]</w:t>
      </w:r>
      <w:r w:rsidRPr="00341069">
        <w:rPr>
          <w:rFonts w:ascii="Century Gothic" w:hAnsi="Century Gothic"/>
          <w:sz w:val="24"/>
          <w:szCs w:val="24"/>
          <w:vertAlign w:val="superscript"/>
        </w:rPr>
        <w:t>3-/4-</w:t>
      </w:r>
      <w:r w:rsidRPr="00341069">
        <w:rPr>
          <w:rFonts w:ascii="Century Gothic" w:hAnsi="Century Gothic"/>
          <w:sz w:val="24"/>
          <w:szCs w:val="24"/>
        </w:rPr>
        <w:t xml:space="preserve"> redox couple in PBS buffer (pH 8.0). CVs were recorded between -0.2 to 0.6 V (Ag/AgCl) 3M NaCl. EIS data </w:t>
      </w:r>
      <w:r w:rsidRPr="00341069">
        <w:rPr>
          <w:rFonts w:ascii="Century Gothic" w:hAnsi="Century Gothic"/>
          <w:noProof/>
          <w:sz w:val="24"/>
          <w:szCs w:val="24"/>
        </w:rPr>
        <w:t>were recorded</w:t>
      </w:r>
      <w:r w:rsidRPr="00341069">
        <w:rPr>
          <w:rFonts w:ascii="Century Gothic" w:hAnsi="Century Gothic"/>
          <w:sz w:val="24"/>
          <w:szCs w:val="24"/>
        </w:rPr>
        <w:t xml:space="preserve"> between 10 kHz to 100 </w:t>
      </w:r>
      <w:r w:rsidRPr="00341069">
        <w:rPr>
          <w:rFonts w:ascii="Century Gothic" w:hAnsi="Century Gothic"/>
          <w:noProof/>
          <w:sz w:val="24"/>
          <w:szCs w:val="24"/>
        </w:rPr>
        <w:t>MHz</w:t>
      </w:r>
      <w:r w:rsidRPr="00341069">
        <w:rPr>
          <w:rFonts w:ascii="Century Gothic" w:hAnsi="Century Gothic"/>
          <w:sz w:val="24"/>
          <w:szCs w:val="24"/>
        </w:rPr>
        <w:t xml:space="preserve"> at a </w:t>
      </w:r>
      <w:r w:rsidRPr="00341069">
        <w:rPr>
          <w:rFonts w:ascii="Century Gothic" w:hAnsi="Century Gothic"/>
          <w:noProof/>
          <w:sz w:val="24"/>
          <w:szCs w:val="24"/>
        </w:rPr>
        <w:t>bias potential</w:t>
      </w:r>
      <w:r w:rsidRPr="00341069">
        <w:rPr>
          <w:rFonts w:ascii="Century Gothic" w:hAnsi="Century Gothic"/>
          <w:sz w:val="24"/>
          <w:szCs w:val="24"/>
        </w:rPr>
        <w:t xml:space="preserve"> of 0.2 V with an amplitude 5 mV </w:t>
      </w:r>
      <w:r w:rsidRPr="00341069">
        <w:rPr>
          <w:rFonts w:ascii="Century Gothic" w:hAnsi="Century Gothic"/>
          <w:noProof/>
          <w:sz w:val="24"/>
          <w:szCs w:val="24"/>
        </w:rPr>
        <w:t>rms</w:t>
      </w:r>
      <w:r w:rsidRPr="00341069">
        <w:rPr>
          <w:rFonts w:ascii="Century Gothic" w:hAnsi="Century Gothic"/>
          <w:sz w:val="24"/>
          <w:szCs w:val="24"/>
        </w:rPr>
        <w:t xml:space="preserve"> sinusoidal modulation.</w:t>
      </w:r>
    </w:p>
    <w:p w:rsidR="00341069" w:rsidRPr="00341069" w:rsidRDefault="00341069" w:rsidP="00341069">
      <w:pPr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341069">
        <w:rPr>
          <w:rFonts w:ascii="Century Gothic" w:hAnsi="Century Gothic"/>
          <w:sz w:val="24"/>
          <w:szCs w:val="24"/>
        </w:rPr>
        <w:t>The surface of the gold disk electrode (diameter 1.6 mm, geometric surface area = 0.0201 cm</w:t>
      </w:r>
      <w:r w:rsidRPr="00341069">
        <w:rPr>
          <w:rFonts w:ascii="Century Gothic" w:hAnsi="Century Gothic"/>
          <w:sz w:val="24"/>
          <w:szCs w:val="24"/>
          <w:vertAlign w:val="superscript"/>
        </w:rPr>
        <w:t>2</w:t>
      </w:r>
      <w:r w:rsidRPr="00341069">
        <w:rPr>
          <w:rFonts w:ascii="Century Gothic" w:hAnsi="Century Gothic"/>
          <w:sz w:val="24"/>
          <w:szCs w:val="24"/>
        </w:rPr>
        <w:t xml:space="preserve">) was polished with different sizes of alumina slurries (1, 0.3 and 0.05 </w:t>
      </w:r>
      <w:r w:rsidRPr="00341069">
        <w:rPr>
          <w:rFonts w:ascii="Century Gothic" w:hAnsi="Century Gothic" w:cs="Times New Roman"/>
          <w:sz w:val="24"/>
          <w:szCs w:val="24"/>
        </w:rPr>
        <w:t>µ</w:t>
      </w:r>
      <w:r w:rsidRPr="00341069">
        <w:rPr>
          <w:rFonts w:ascii="Century Gothic" w:hAnsi="Century Gothic"/>
          <w:sz w:val="24"/>
          <w:szCs w:val="24"/>
        </w:rPr>
        <w:t>m) and sonicated in ethanol and distilled water solution for 5 minutes. It was then immersed into the freshly prepared piranha solution (concentrated H</w:t>
      </w:r>
      <w:r w:rsidRPr="00341069">
        <w:rPr>
          <w:rFonts w:ascii="Century Gothic" w:hAnsi="Century Gothic"/>
          <w:sz w:val="24"/>
          <w:szCs w:val="24"/>
          <w:vertAlign w:val="subscript"/>
        </w:rPr>
        <w:t>2</w:t>
      </w:r>
      <w:r w:rsidRPr="00341069">
        <w:rPr>
          <w:rFonts w:ascii="Century Gothic" w:hAnsi="Century Gothic"/>
          <w:sz w:val="24"/>
          <w:szCs w:val="24"/>
        </w:rPr>
        <w:t>SO</w:t>
      </w:r>
      <w:r w:rsidRPr="00341069">
        <w:rPr>
          <w:rFonts w:ascii="Century Gothic" w:hAnsi="Century Gothic"/>
          <w:sz w:val="24"/>
          <w:szCs w:val="24"/>
          <w:vertAlign w:val="subscript"/>
        </w:rPr>
        <w:t>4</w:t>
      </w:r>
      <w:r w:rsidRPr="00341069">
        <w:rPr>
          <w:rFonts w:ascii="Century Gothic" w:hAnsi="Century Gothic"/>
          <w:sz w:val="24"/>
          <w:szCs w:val="24"/>
        </w:rPr>
        <w:t>:H</w:t>
      </w:r>
      <w:r w:rsidRPr="00341069">
        <w:rPr>
          <w:rFonts w:ascii="Century Gothic" w:hAnsi="Century Gothic"/>
          <w:sz w:val="24"/>
          <w:szCs w:val="24"/>
          <w:vertAlign w:val="subscript"/>
        </w:rPr>
        <w:t>2</w:t>
      </w:r>
      <w:r w:rsidRPr="00341069">
        <w:rPr>
          <w:rFonts w:ascii="Century Gothic" w:hAnsi="Century Gothic"/>
          <w:sz w:val="24"/>
          <w:szCs w:val="24"/>
        </w:rPr>
        <w:t>O</w:t>
      </w:r>
      <w:r w:rsidRPr="00341069">
        <w:rPr>
          <w:rFonts w:ascii="Century Gothic" w:hAnsi="Century Gothic"/>
          <w:sz w:val="24"/>
          <w:szCs w:val="24"/>
          <w:vertAlign w:val="subscript"/>
        </w:rPr>
        <w:t>2</w:t>
      </w:r>
      <w:r w:rsidRPr="00341069">
        <w:rPr>
          <w:rFonts w:ascii="Century Gothic" w:hAnsi="Century Gothic"/>
          <w:sz w:val="24"/>
          <w:szCs w:val="24"/>
        </w:rPr>
        <w:t>, v/v 3:1) for 3 min. The polished gold electrode was electrochemically scanned in 0.50 M H</w:t>
      </w:r>
      <w:r w:rsidRPr="00341069">
        <w:rPr>
          <w:rFonts w:ascii="Century Gothic" w:hAnsi="Century Gothic"/>
          <w:sz w:val="24"/>
          <w:szCs w:val="24"/>
          <w:vertAlign w:val="subscript"/>
        </w:rPr>
        <w:t>2</w:t>
      </w:r>
      <w:r w:rsidRPr="00341069">
        <w:rPr>
          <w:rFonts w:ascii="Century Gothic" w:hAnsi="Century Gothic"/>
          <w:sz w:val="24"/>
          <w:szCs w:val="24"/>
        </w:rPr>
        <w:t>SO</w:t>
      </w:r>
      <w:r w:rsidRPr="00341069">
        <w:rPr>
          <w:rFonts w:ascii="Century Gothic" w:hAnsi="Century Gothic"/>
          <w:sz w:val="24"/>
          <w:szCs w:val="24"/>
          <w:vertAlign w:val="subscript"/>
        </w:rPr>
        <w:t>4</w:t>
      </w:r>
      <w:r w:rsidRPr="00341069">
        <w:rPr>
          <w:rFonts w:ascii="Century Gothic" w:hAnsi="Century Gothic"/>
          <w:sz w:val="24"/>
          <w:szCs w:val="24"/>
        </w:rPr>
        <w:t xml:space="preserve"> aqueous solution within the potential range (-0.20 - 1.5 V) at a scan rate of 0.10 </w:t>
      </w:r>
      <w:r w:rsidRPr="00341069">
        <w:rPr>
          <w:rFonts w:ascii="Century Gothic" w:hAnsi="Century Gothic"/>
          <w:noProof/>
          <w:sz w:val="24"/>
          <w:szCs w:val="24"/>
        </w:rPr>
        <w:t>Vs</w:t>
      </w:r>
      <w:r w:rsidRPr="00341069">
        <w:rPr>
          <w:rFonts w:ascii="Century Gothic" w:hAnsi="Century Gothic"/>
          <w:sz w:val="24"/>
          <w:szCs w:val="24"/>
          <w:vertAlign w:val="superscript"/>
        </w:rPr>
        <w:t xml:space="preserve">-1 </w:t>
      </w:r>
      <w:r w:rsidRPr="00341069">
        <w:rPr>
          <w:rFonts w:ascii="Century Gothic" w:hAnsi="Century Gothic"/>
          <w:sz w:val="24"/>
          <w:szCs w:val="24"/>
        </w:rPr>
        <w:t xml:space="preserve">until a reproducible reduction peak was obtained. The clean gold electrode was </w:t>
      </w:r>
      <w:r w:rsidRPr="00341069">
        <w:rPr>
          <w:rFonts w:ascii="Century Gothic" w:hAnsi="Century Gothic"/>
          <w:noProof/>
          <w:sz w:val="24"/>
          <w:szCs w:val="24"/>
        </w:rPr>
        <w:t>then</w:t>
      </w:r>
      <w:r w:rsidRPr="00341069">
        <w:rPr>
          <w:rFonts w:ascii="Century Gothic" w:hAnsi="Century Gothic"/>
          <w:sz w:val="24"/>
          <w:szCs w:val="24"/>
        </w:rPr>
        <w:t xml:space="preserve"> rinsed with ethanol and dried in an </w:t>
      </w:r>
      <w:r w:rsidRPr="00341069">
        <w:rPr>
          <w:rFonts w:ascii="Century Gothic" w:hAnsi="Century Gothic"/>
          <w:noProof/>
          <w:sz w:val="24"/>
          <w:szCs w:val="24"/>
        </w:rPr>
        <w:t>argon</w:t>
      </w:r>
      <w:r w:rsidRPr="00341069">
        <w:rPr>
          <w:rFonts w:ascii="Century Gothic" w:hAnsi="Century Gothic"/>
          <w:sz w:val="24"/>
          <w:szCs w:val="24"/>
        </w:rPr>
        <w:t xml:space="preserve"> atmosphere. </w:t>
      </w:r>
    </w:p>
    <w:p w:rsidR="000757F9" w:rsidRDefault="002D0A90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Results and discussion</w:t>
      </w:r>
    </w:p>
    <w:p w:rsidR="006B7129" w:rsidRPr="00341069" w:rsidRDefault="007B4EC8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4EC8">
        <w:rPr>
          <w:noProof/>
          <w:lang w:eastAsia="en-ZA"/>
        </w:rPr>
        <w:drawing>
          <wp:inline distT="0" distB="0" distL="0" distR="0">
            <wp:extent cx="5731510" cy="474118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4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731CA">
        <w:rPr>
          <w:rFonts w:ascii="Century Gothic" w:hAnsi="Century Gothic"/>
          <w:b/>
          <w:sz w:val="24"/>
          <w:szCs w:val="24"/>
          <w:lang w:val="en-US"/>
        </w:rPr>
        <w:t>Figure S1</w:t>
      </w:r>
      <w:r w:rsidRPr="003731CA">
        <w:rPr>
          <w:rFonts w:ascii="Century Gothic" w:hAnsi="Century Gothic"/>
          <w:sz w:val="24"/>
          <w:szCs w:val="24"/>
          <w:lang w:val="en-US"/>
        </w:rPr>
        <w:t>: (</w:t>
      </w:r>
      <w:r w:rsidR="002D0A90" w:rsidRPr="003731CA">
        <w:rPr>
          <w:rFonts w:ascii="Century Gothic" w:hAnsi="Century Gothic"/>
          <w:sz w:val="24"/>
          <w:szCs w:val="24"/>
          <w:lang w:val="en-US"/>
        </w:rPr>
        <w:t>a) CV and (</w:t>
      </w:r>
      <w:r w:rsidR="007B4EC8" w:rsidRPr="003731CA">
        <w:rPr>
          <w:rFonts w:ascii="Century Gothic" w:hAnsi="Century Gothic"/>
          <w:sz w:val="24"/>
          <w:szCs w:val="24"/>
          <w:lang w:val="en-US"/>
        </w:rPr>
        <w:t>a’</w:t>
      </w:r>
      <w:r w:rsidR="002D0A90" w:rsidRPr="003731CA">
        <w:rPr>
          <w:rFonts w:ascii="Century Gothic" w:hAnsi="Century Gothic"/>
          <w:sz w:val="24"/>
          <w:szCs w:val="24"/>
          <w:lang w:val="en-US"/>
        </w:rPr>
        <w:t>) EIS of (i) Au</w:t>
      </w:r>
      <w:r w:rsidR="007B4EC8" w:rsidRPr="003731CA">
        <w:rPr>
          <w:rFonts w:ascii="Century Gothic" w:hAnsi="Century Gothic"/>
          <w:sz w:val="24"/>
          <w:szCs w:val="24"/>
          <w:lang w:val="en-US"/>
        </w:rPr>
        <w:t>, (ii) Au-MBA</w:t>
      </w:r>
      <w:r w:rsidR="002D0A90" w:rsidRPr="003731CA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3731CA">
        <w:rPr>
          <w:rFonts w:ascii="Century Gothic" w:hAnsi="Century Gothic"/>
          <w:sz w:val="24"/>
          <w:szCs w:val="24"/>
          <w:lang w:val="en-US"/>
        </w:rPr>
        <w:t>SAM and (ii</w:t>
      </w:r>
      <w:r w:rsidR="007B4EC8" w:rsidRPr="003731CA">
        <w:rPr>
          <w:rFonts w:ascii="Century Gothic" w:hAnsi="Century Gothic"/>
          <w:sz w:val="24"/>
          <w:szCs w:val="24"/>
          <w:lang w:val="en-US"/>
        </w:rPr>
        <w:t>i</w:t>
      </w:r>
      <w:r w:rsidRPr="003731CA">
        <w:rPr>
          <w:rFonts w:ascii="Century Gothic" w:hAnsi="Century Gothic"/>
          <w:sz w:val="24"/>
          <w:szCs w:val="24"/>
          <w:lang w:val="en-US"/>
        </w:rPr>
        <w:t>) Au-MBA-APBA</w:t>
      </w:r>
      <w:r w:rsidR="007B4EC8" w:rsidRPr="003731CA">
        <w:rPr>
          <w:rFonts w:ascii="Century Gothic" w:hAnsi="Century Gothic"/>
          <w:sz w:val="24"/>
          <w:szCs w:val="24"/>
          <w:lang w:val="en-US"/>
        </w:rPr>
        <w:t xml:space="preserve"> SAM and (b) CV and (b’) EIS of (i) Au-MBA-APBA-mAb and (ii) Au-MBA-APBA-mAb/glucose  </w:t>
      </w:r>
      <w:r w:rsidRPr="003731CA">
        <w:rPr>
          <w:rFonts w:ascii="Century Gothic" w:hAnsi="Century Gothic"/>
          <w:sz w:val="24"/>
          <w:szCs w:val="24"/>
          <w:lang w:val="en-US"/>
        </w:rPr>
        <w:t xml:space="preserve"> in </w:t>
      </w:r>
      <w:r w:rsidRPr="003731CA">
        <w:rPr>
          <w:rFonts w:ascii="Century Gothic" w:hAnsi="Century Gothic"/>
          <w:sz w:val="24"/>
          <w:szCs w:val="24"/>
        </w:rPr>
        <w:t>(1:1) 2 mM K</w:t>
      </w:r>
      <w:r w:rsidRPr="003731CA">
        <w:rPr>
          <w:rFonts w:ascii="Century Gothic" w:hAnsi="Century Gothic"/>
          <w:sz w:val="24"/>
          <w:szCs w:val="24"/>
          <w:vertAlign w:val="subscript"/>
        </w:rPr>
        <w:t>3</w:t>
      </w:r>
      <w:r w:rsidR="00D462EE" w:rsidRPr="003731CA">
        <w:rPr>
          <w:rFonts w:ascii="Century Gothic" w:hAnsi="Century Gothic"/>
          <w:sz w:val="24"/>
          <w:szCs w:val="24"/>
        </w:rPr>
        <w:t>Fe(CN)</w:t>
      </w:r>
      <w:r w:rsidR="00D462EE" w:rsidRPr="003731CA">
        <w:rPr>
          <w:rFonts w:ascii="Century Gothic" w:hAnsi="Century Gothic"/>
          <w:sz w:val="24"/>
          <w:szCs w:val="24"/>
          <w:vertAlign w:val="subscript"/>
        </w:rPr>
        <w:t>6</w:t>
      </w:r>
      <w:r w:rsidR="00D462EE" w:rsidRPr="003731CA">
        <w:rPr>
          <w:rFonts w:ascii="Century Gothic" w:hAnsi="Century Gothic"/>
          <w:sz w:val="24"/>
          <w:szCs w:val="24"/>
        </w:rPr>
        <w:t>:</w:t>
      </w:r>
      <w:r w:rsidRPr="003731CA">
        <w:rPr>
          <w:rFonts w:ascii="Century Gothic" w:hAnsi="Century Gothic"/>
          <w:sz w:val="24"/>
          <w:szCs w:val="24"/>
        </w:rPr>
        <w:t>K</w:t>
      </w:r>
      <w:r w:rsidRPr="003731CA">
        <w:rPr>
          <w:rFonts w:ascii="Century Gothic" w:hAnsi="Century Gothic"/>
          <w:sz w:val="24"/>
          <w:szCs w:val="24"/>
          <w:vertAlign w:val="subscript"/>
        </w:rPr>
        <w:t>4</w:t>
      </w:r>
      <w:r w:rsidRPr="003731CA">
        <w:rPr>
          <w:rFonts w:ascii="Century Gothic" w:hAnsi="Century Gothic"/>
          <w:sz w:val="24"/>
          <w:szCs w:val="24"/>
        </w:rPr>
        <w:t>Fe(CN)</w:t>
      </w:r>
      <w:r w:rsidRPr="003731CA">
        <w:rPr>
          <w:rFonts w:ascii="Century Gothic" w:hAnsi="Century Gothic"/>
          <w:sz w:val="24"/>
          <w:szCs w:val="24"/>
          <w:vertAlign w:val="subscript"/>
        </w:rPr>
        <w:t>6</w:t>
      </w:r>
      <w:r w:rsidRPr="003731CA">
        <w:rPr>
          <w:rFonts w:ascii="Century Gothic" w:hAnsi="Century Gothic"/>
          <w:sz w:val="24"/>
          <w:szCs w:val="24"/>
        </w:rPr>
        <w:t xml:space="preserve"> solution containing 0.1 M KCl.</w:t>
      </w:r>
    </w:p>
    <w:p w:rsidR="000757F9" w:rsidRPr="00341069" w:rsidRDefault="000757F9" w:rsidP="000757F9">
      <w:pPr>
        <w:tabs>
          <w:tab w:val="left" w:pos="7425"/>
        </w:tabs>
        <w:spacing w:line="360" w:lineRule="auto"/>
        <w:jc w:val="both"/>
        <w:rPr>
          <w:rFonts w:ascii="Century Gothic" w:hAnsi="Century Gothic"/>
          <w:b/>
          <w:noProof/>
          <w:color w:val="000000" w:themeColor="text1"/>
          <w:sz w:val="24"/>
          <w:szCs w:val="24"/>
          <w:lang w:eastAsia="en-ZA"/>
        </w:rPr>
      </w:pPr>
    </w:p>
    <w:p w:rsidR="000757F9" w:rsidRPr="00341069" w:rsidRDefault="00175F5A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en-ZA"/>
        </w:rPr>
        <w:lastRenderedPageBreak/>
        <w:drawing>
          <wp:inline distT="0" distB="0" distL="0" distR="0" wp14:anchorId="175C1935" wp14:editId="77B89035">
            <wp:extent cx="2865120" cy="26289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75F5A">
        <w:rPr>
          <w:noProof/>
          <w:lang w:eastAsia="en-ZA"/>
        </w:rPr>
        <w:t xml:space="preserve"> </w:t>
      </w:r>
      <w:r>
        <w:rPr>
          <w:noProof/>
          <w:lang w:eastAsia="en-ZA"/>
        </w:rPr>
        <w:drawing>
          <wp:inline distT="0" distB="0" distL="0" distR="0" wp14:anchorId="32CA2E76" wp14:editId="3EC428CE">
            <wp:extent cx="2773680" cy="2613660"/>
            <wp:effectExtent l="0" t="0" r="762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615E" w:rsidRDefault="000757F9" w:rsidP="00AD615E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41069">
        <w:rPr>
          <w:rFonts w:ascii="Century Gothic" w:hAnsi="Century Gothic"/>
          <w:b/>
          <w:sz w:val="24"/>
          <w:szCs w:val="24"/>
        </w:rPr>
        <w:t>Figure S</w:t>
      </w:r>
      <w:r w:rsidR="00AD615E">
        <w:rPr>
          <w:rFonts w:ascii="Century Gothic" w:hAnsi="Century Gothic"/>
          <w:b/>
          <w:sz w:val="24"/>
          <w:szCs w:val="24"/>
        </w:rPr>
        <w:t>2</w:t>
      </w:r>
      <w:r w:rsidRPr="00341069">
        <w:rPr>
          <w:rFonts w:ascii="Century Gothic" w:hAnsi="Century Gothic"/>
          <w:b/>
          <w:sz w:val="24"/>
          <w:szCs w:val="24"/>
        </w:rPr>
        <w:t>:</w:t>
      </w:r>
      <w:r w:rsidRPr="00341069">
        <w:rPr>
          <w:rFonts w:ascii="Century Gothic" w:hAnsi="Century Gothic"/>
          <w:sz w:val="24"/>
          <w:szCs w:val="24"/>
        </w:rPr>
        <w:t xml:space="preserve"> Nyquist plot showing (a) the decrease in R</w:t>
      </w:r>
      <w:r w:rsidRPr="00341069">
        <w:rPr>
          <w:rFonts w:ascii="Century Gothic" w:hAnsi="Century Gothic"/>
          <w:sz w:val="24"/>
          <w:szCs w:val="24"/>
          <w:vertAlign w:val="subscript"/>
        </w:rPr>
        <w:t>CT</w:t>
      </w:r>
      <w:r w:rsidRPr="00341069">
        <w:rPr>
          <w:rFonts w:ascii="Century Gothic" w:hAnsi="Century Gothic"/>
          <w:sz w:val="24"/>
          <w:szCs w:val="24"/>
        </w:rPr>
        <w:t xml:space="preserve"> at higher </w:t>
      </w:r>
      <w:r w:rsidR="00AD615E">
        <w:rPr>
          <w:rFonts w:ascii="Century Gothic" w:hAnsi="Century Gothic"/>
          <w:sz w:val="24"/>
          <w:szCs w:val="24"/>
        </w:rPr>
        <w:t xml:space="preserve">CPR-antigen </w:t>
      </w:r>
      <w:r w:rsidRPr="00341069">
        <w:rPr>
          <w:rFonts w:ascii="Century Gothic" w:hAnsi="Century Gothic"/>
          <w:sz w:val="24"/>
          <w:szCs w:val="24"/>
        </w:rPr>
        <w:t>concentration</w:t>
      </w:r>
      <w:r w:rsidR="00AD615E">
        <w:rPr>
          <w:rFonts w:ascii="Century Gothic" w:hAnsi="Century Gothic"/>
          <w:sz w:val="24"/>
          <w:szCs w:val="24"/>
        </w:rPr>
        <w:t>s</w:t>
      </w:r>
      <w:r w:rsidRPr="00341069">
        <w:rPr>
          <w:rFonts w:ascii="Century Gothic" w:hAnsi="Century Gothic"/>
          <w:sz w:val="24"/>
          <w:szCs w:val="24"/>
        </w:rPr>
        <w:t xml:space="preserve"> (i – ii) 100-400 ng</w:t>
      </w:r>
      <w:r w:rsidR="00AD615E">
        <w:rPr>
          <w:rFonts w:ascii="Century Gothic" w:hAnsi="Century Gothic"/>
          <w:sz w:val="24"/>
          <w:szCs w:val="24"/>
        </w:rPr>
        <w:t>.</w:t>
      </w:r>
      <w:r w:rsidR="00392C79">
        <w:rPr>
          <w:rFonts w:ascii="Century Gothic" w:hAnsi="Century Gothic"/>
          <w:sz w:val="24"/>
          <w:szCs w:val="24"/>
        </w:rPr>
        <w:t>mL</w:t>
      </w:r>
      <w:r w:rsidR="00AD615E" w:rsidRPr="00AD615E">
        <w:rPr>
          <w:rFonts w:ascii="Century Gothic" w:hAnsi="Century Gothic"/>
          <w:sz w:val="24"/>
          <w:szCs w:val="24"/>
          <w:vertAlign w:val="superscript"/>
        </w:rPr>
        <w:t>-1</w:t>
      </w:r>
      <w:r w:rsidRPr="00341069">
        <w:rPr>
          <w:rFonts w:ascii="Century Gothic" w:hAnsi="Century Gothic"/>
          <w:sz w:val="24"/>
          <w:szCs w:val="24"/>
        </w:rPr>
        <w:t xml:space="preserve"> for the direct </w:t>
      </w:r>
      <w:r w:rsidR="00AD615E">
        <w:rPr>
          <w:rFonts w:ascii="Century Gothic" w:hAnsi="Century Gothic"/>
          <w:sz w:val="24"/>
          <w:szCs w:val="24"/>
        </w:rPr>
        <w:t>immuno</w:t>
      </w:r>
      <w:r w:rsidRPr="00341069">
        <w:rPr>
          <w:rFonts w:ascii="Century Gothic" w:hAnsi="Century Gothic"/>
          <w:sz w:val="24"/>
          <w:szCs w:val="24"/>
        </w:rPr>
        <w:t xml:space="preserve">assay, (b) </w:t>
      </w:r>
      <w:r w:rsidR="00AD615E">
        <w:rPr>
          <w:rFonts w:ascii="Century Gothic" w:hAnsi="Century Gothic"/>
          <w:sz w:val="24"/>
          <w:szCs w:val="24"/>
        </w:rPr>
        <w:t>a slight increase</w:t>
      </w:r>
      <w:r w:rsidRPr="00341069">
        <w:rPr>
          <w:rFonts w:ascii="Century Gothic" w:hAnsi="Century Gothic"/>
          <w:sz w:val="24"/>
          <w:szCs w:val="24"/>
        </w:rPr>
        <w:t xml:space="preserve"> </w:t>
      </w:r>
      <w:r w:rsidR="00AD615E">
        <w:rPr>
          <w:rFonts w:ascii="Century Gothic" w:hAnsi="Century Gothic"/>
          <w:sz w:val="24"/>
          <w:szCs w:val="24"/>
        </w:rPr>
        <w:t>in R</w:t>
      </w:r>
      <w:r w:rsidR="00AD615E" w:rsidRPr="00AD615E">
        <w:rPr>
          <w:rFonts w:ascii="Century Gothic" w:hAnsi="Century Gothic"/>
          <w:sz w:val="24"/>
          <w:szCs w:val="24"/>
          <w:vertAlign w:val="subscript"/>
        </w:rPr>
        <w:t>CT</w:t>
      </w:r>
      <w:r w:rsidR="00AD615E">
        <w:rPr>
          <w:rFonts w:ascii="Century Gothic" w:hAnsi="Century Gothic"/>
          <w:sz w:val="24"/>
          <w:szCs w:val="24"/>
        </w:rPr>
        <w:t xml:space="preserve"> </w:t>
      </w:r>
      <w:r w:rsidRPr="00341069">
        <w:rPr>
          <w:rFonts w:ascii="Century Gothic" w:hAnsi="Century Gothic"/>
          <w:sz w:val="24"/>
          <w:szCs w:val="24"/>
        </w:rPr>
        <w:t xml:space="preserve">signal </w:t>
      </w:r>
      <w:r w:rsidR="00AD615E">
        <w:rPr>
          <w:rFonts w:ascii="Century Gothic" w:hAnsi="Century Gothic"/>
          <w:sz w:val="24"/>
          <w:szCs w:val="24"/>
        </w:rPr>
        <w:t>after (i) – (ii) for 100 – 400 ng.</w:t>
      </w:r>
      <w:r w:rsidR="00392C79">
        <w:rPr>
          <w:rFonts w:ascii="Century Gothic" w:hAnsi="Century Gothic"/>
          <w:sz w:val="24"/>
          <w:szCs w:val="24"/>
        </w:rPr>
        <w:t>mL</w:t>
      </w:r>
      <w:r w:rsidR="00AD615E" w:rsidRPr="00AD615E">
        <w:rPr>
          <w:rFonts w:ascii="Century Gothic" w:hAnsi="Century Gothic"/>
          <w:sz w:val="24"/>
          <w:szCs w:val="24"/>
          <w:vertAlign w:val="superscript"/>
        </w:rPr>
        <w:t>-1</w:t>
      </w:r>
      <w:r w:rsidR="00AD615E">
        <w:rPr>
          <w:rFonts w:ascii="Century Gothic" w:hAnsi="Century Gothic"/>
          <w:sz w:val="24"/>
          <w:szCs w:val="24"/>
        </w:rPr>
        <w:t xml:space="preserve"> for CRP-antigen observed for </w:t>
      </w:r>
      <w:r w:rsidR="007B4EC8">
        <w:rPr>
          <w:rFonts w:ascii="Century Gothic" w:hAnsi="Century Gothic"/>
          <w:sz w:val="24"/>
          <w:szCs w:val="24"/>
        </w:rPr>
        <w:t>sandwich</w:t>
      </w:r>
      <w:r w:rsidRPr="00341069">
        <w:rPr>
          <w:rFonts w:ascii="Century Gothic" w:hAnsi="Century Gothic"/>
          <w:sz w:val="24"/>
          <w:szCs w:val="24"/>
        </w:rPr>
        <w:t xml:space="preserve"> </w:t>
      </w:r>
      <w:r w:rsidR="00AD615E">
        <w:rPr>
          <w:rFonts w:ascii="Century Gothic" w:hAnsi="Century Gothic"/>
          <w:sz w:val="24"/>
          <w:szCs w:val="24"/>
        </w:rPr>
        <w:t>immuno</w:t>
      </w:r>
      <w:r w:rsidRPr="00341069">
        <w:rPr>
          <w:rFonts w:ascii="Century Gothic" w:hAnsi="Century Gothic"/>
          <w:sz w:val="24"/>
          <w:szCs w:val="24"/>
        </w:rPr>
        <w:t>assay.</w:t>
      </w:r>
    </w:p>
    <w:p w:rsidR="00D462EE" w:rsidRDefault="00676D7C" w:rsidP="00AD615E">
      <w:pPr>
        <w:tabs>
          <w:tab w:val="left" w:pos="7410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76D7C">
        <w:rPr>
          <w:rFonts w:ascii="Century Gothic" w:hAnsi="Century Gothic"/>
          <w:b/>
          <w:sz w:val="24"/>
          <w:szCs w:val="24"/>
        </w:rPr>
        <w:t>Figure S3</w:t>
      </w:r>
      <w:r>
        <w:rPr>
          <w:rFonts w:ascii="Century Gothic" w:hAnsi="Century Gothic"/>
          <w:sz w:val="24"/>
          <w:szCs w:val="24"/>
        </w:rPr>
        <w:t xml:space="preserve"> shows a plot of the change in total R</w:t>
      </w:r>
      <w:r w:rsidRPr="00676D7C">
        <w:rPr>
          <w:rFonts w:ascii="Century Gothic" w:hAnsi="Century Gothic"/>
          <w:sz w:val="24"/>
          <w:szCs w:val="24"/>
          <w:vertAlign w:val="subscript"/>
        </w:rPr>
        <w:t>CT</w:t>
      </w:r>
      <w:r>
        <w:rPr>
          <w:rFonts w:ascii="Century Gothic" w:hAnsi="Century Gothic"/>
          <w:sz w:val="24"/>
          <w:szCs w:val="24"/>
        </w:rPr>
        <w:t xml:space="preserve"> (ΔR</w:t>
      </w:r>
      <w:r w:rsidRPr="00676D7C">
        <w:rPr>
          <w:rFonts w:ascii="Century Gothic" w:hAnsi="Century Gothic"/>
          <w:sz w:val="24"/>
          <w:szCs w:val="24"/>
          <w:vertAlign w:val="subscript"/>
        </w:rPr>
        <w:t>CT</w:t>
      </w:r>
      <w:r>
        <w:rPr>
          <w:rFonts w:ascii="Century Gothic" w:hAnsi="Century Gothic"/>
          <w:sz w:val="24"/>
          <w:szCs w:val="24"/>
        </w:rPr>
        <w:t xml:space="preserve">) versus the concentration of CRP-antigen for (i) direct immunoassay and (ii) </w:t>
      </w:r>
      <w:r w:rsidR="007B4EC8">
        <w:rPr>
          <w:rFonts w:ascii="Century Gothic" w:hAnsi="Century Gothic"/>
          <w:sz w:val="24"/>
          <w:szCs w:val="24"/>
        </w:rPr>
        <w:t>sandwich</w:t>
      </w:r>
      <w:r>
        <w:rPr>
          <w:rFonts w:ascii="Century Gothic" w:hAnsi="Century Gothic"/>
          <w:sz w:val="24"/>
          <w:szCs w:val="24"/>
        </w:rPr>
        <w:t xml:space="preserve"> immunoassay. A linear plot was observed for the CRP-antigen concentrations up to 100 ng.</w:t>
      </w:r>
      <w:r w:rsidR="00392C79">
        <w:rPr>
          <w:rFonts w:ascii="Century Gothic" w:hAnsi="Century Gothic"/>
          <w:sz w:val="24"/>
          <w:szCs w:val="24"/>
        </w:rPr>
        <w:t>mL</w:t>
      </w:r>
      <w:r w:rsidRPr="00676D7C">
        <w:rPr>
          <w:rFonts w:ascii="Century Gothic" w:hAnsi="Century Gothic"/>
          <w:sz w:val="24"/>
          <w:szCs w:val="24"/>
          <w:vertAlign w:val="superscript"/>
        </w:rPr>
        <w:t>-1</w:t>
      </w:r>
      <w:r>
        <w:rPr>
          <w:rFonts w:ascii="Century Gothic" w:hAnsi="Century Gothic"/>
          <w:sz w:val="24"/>
          <w:szCs w:val="24"/>
        </w:rPr>
        <w:t xml:space="preserve"> for both direct and </w:t>
      </w:r>
      <w:r w:rsidR="007B4EC8">
        <w:rPr>
          <w:rFonts w:ascii="Century Gothic" w:hAnsi="Century Gothic"/>
          <w:sz w:val="24"/>
          <w:szCs w:val="24"/>
        </w:rPr>
        <w:t>sandwich</w:t>
      </w:r>
      <w:r>
        <w:rPr>
          <w:rFonts w:ascii="Century Gothic" w:hAnsi="Century Gothic"/>
          <w:sz w:val="24"/>
          <w:szCs w:val="24"/>
        </w:rPr>
        <w:t xml:space="preserve"> immunoassays. After 100 ng.</w:t>
      </w:r>
      <w:r w:rsidR="00392C79">
        <w:rPr>
          <w:rFonts w:ascii="Century Gothic" w:hAnsi="Century Gothic"/>
          <w:sz w:val="24"/>
          <w:szCs w:val="24"/>
        </w:rPr>
        <w:t>mL</w:t>
      </w:r>
      <w:r w:rsidRPr="00392C79">
        <w:rPr>
          <w:rFonts w:ascii="Century Gothic" w:hAnsi="Century Gothic"/>
          <w:sz w:val="24"/>
          <w:szCs w:val="24"/>
          <w:vertAlign w:val="superscript"/>
        </w:rPr>
        <w:t>-1</w:t>
      </w:r>
      <w:r>
        <w:rPr>
          <w:rFonts w:ascii="Century Gothic" w:hAnsi="Century Gothic"/>
          <w:sz w:val="24"/>
          <w:szCs w:val="24"/>
        </w:rPr>
        <w:t>, a deviation from linearity was observed and has been discussed in the main manuscript.</w:t>
      </w:r>
      <w:r w:rsidR="00AD615E">
        <w:rPr>
          <w:rFonts w:ascii="Century Gothic" w:hAnsi="Century Gothic"/>
          <w:sz w:val="24"/>
          <w:szCs w:val="24"/>
        </w:rPr>
        <w:t xml:space="preserve"> </w:t>
      </w:r>
    </w:p>
    <w:p w:rsidR="00AD615E" w:rsidRPr="00341069" w:rsidRDefault="00AD615E" w:rsidP="00AD615E">
      <w:pPr>
        <w:spacing w:line="360" w:lineRule="auto"/>
        <w:jc w:val="center"/>
        <w:rPr>
          <w:rFonts w:ascii="Century Gothic" w:hAnsi="Century Gothic"/>
          <w:color w:val="FF0000"/>
          <w:sz w:val="24"/>
          <w:szCs w:val="24"/>
        </w:rPr>
      </w:pPr>
      <w:r w:rsidRPr="00341069">
        <w:rPr>
          <w:rFonts w:ascii="Century Gothic" w:hAnsi="Century Gothic"/>
          <w:noProof/>
          <w:sz w:val="24"/>
          <w:szCs w:val="24"/>
          <w:lang w:eastAsia="en-ZA"/>
        </w:rPr>
        <w:drawing>
          <wp:inline distT="0" distB="0" distL="0" distR="0" wp14:anchorId="628A2E4E" wp14:editId="6A1F5B72">
            <wp:extent cx="3256280" cy="2306320"/>
            <wp:effectExtent l="0" t="0" r="127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37E02C6-8C64-47D0-AB34-4FAE57E64E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41069"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20F2" wp14:editId="4970B968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7239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15E" w:rsidRPr="0061501B" w:rsidRDefault="00AD615E" w:rsidP="00AD61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420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pt;margin-top:.55pt;width:57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" filled="f" stroked="f" strokeweight=".5pt">
                <v:textbox>
                  <w:txbxContent>
                    <w:p w:rsidR="00AD615E" w:rsidRPr="0061501B" w:rsidRDefault="00AD615E" w:rsidP="00AD615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15E" w:rsidRDefault="00AD615E" w:rsidP="00AD615E">
      <w:pPr>
        <w:tabs>
          <w:tab w:val="left" w:pos="7425"/>
        </w:tabs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  <w:r w:rsidRPr="00341069">
        <w:rPr>
          <w:rFonts w:ascii="Century Gothic" w:hAnsi="Century Gothic"/>
          <w:b/>
          <w:sz w:val="24"/>
          <w:szCs w:val="24"/>
        </w:rPr>
        <w:t>Figure S</w:t>
      </w:r>
      <w:r w:rsidR="00676D7C">
        <w:rPr>
          <w:rFonts w:ascii="Century Gothic" w:hAnsi="Century Gothic"/>
          <w:b/>
          <w:sz w:val="24"/>
          <w:szCs w:val="24"/>
        </w:rPr>
        <w:t>3</w:t>
      </w:r>
      <w:r w:rsidRPr="00341069">
        <w:rPr>
          <w:rFonts w:ascii="Century Gothic" w:hAnsi="Century Gothic"/>
          <w:b/>
          <w:sz w:val="24"/>
          <w:szCs w:val="24"/>
        </w:rPr>
        <w:t>:</w:t>
      </w:r>
      <w:r w:rsidRPr="00341069">
        <w:rPr>
          <w:rFonts w:ascii="Century Gothic" w:hAnsi="Century Gothic"/>
          <w:sz w:val="24"/>
          <w:szCs w:val="24"/>
        </w:rPr>
        <w:t xml:space="preserve"> Calibration curves</w:t>
      </w:r>
      <w:r w:rsidR="00676D7C">
        <w:rPr>
          <w:rFonts w:ascii="Century Gothic" w:hAnsi="Century Gothic"/>
          <w:sz w:val="24"/>
          <w:szCs w:val="24"/>
        </w:rPr>
        <w:t xml:space="preserve"> (ΔRCT vs [CRP]) showing concentrations from 10 - 400 ng.</w:t>
      </w:r>
      <w:r w:rsidR="00392C79">
        <w:rPr>
          <w:rFonts w:ascii="Century Gothic" w:hAnsi="Century Gothic"/>
          <w:sz w:val="24"/>
          <w:szCs w:val="24"/>
        </w:rPr>
        <w:t>mL</w:t>
      </w:r>
      <w:r w:rsidR="00676D7C" w:rsidRPr="00676D7C">
        <w:rPr>
          <w:rFonts w:ascii="Century Gothic" w:hAnsi="Century Gothic"/>
          <w:sz w:val="24"/>
          <w:szCs w:val="24"/>
          <w:vertAlign w:val="superscript"/>
        </w:rPr>
        <w:t>-1</w:t>
      </w:r>
      <w:r w:rsidR="00676D7C">
        <w:rPr>
          <w:rFonts w:ascii="Century Gothic" w:hAnsi="Century Gothic"/>
          <w:sz w:val="24"/>
          <w:szCs w:val="24"/>
        </w:rPr>
        <w:t xml:space="preserve"> for</w:t>
      </w:r>
      <w:r w:rsidRPr="00341069">
        <w:rPr>
          <w:rFonts w:ascii="Century Gothic" w:hAnsi="Century Gothic"/>
          <w:sz w:val="24"/>
          <w:szCs w:val="24"/>
        </w:rPr>
        <w:t xml:space="preserve"> (i) direct </w:t>
      </w:r>
      <w:r w:rsidR="00676D7C">
        <w:rPr>
          <w:rFonts w:ascii="Century Gothic" w:hAnsi="Century Gothic"/>
          <w:sz w:val="24"/>
          <w:szCs w:val="24"/>
        </w:rPr>
        <w:t>immunoassay</w:t>
      </w:r>
      <w:r w:rsidRPr="00341069">
        <w:rPr>
          <w:rFonts w:ascii="Century Gothic" w:hAnsi="Century Gothic"/>
          <w:sz w:val="24"/>
          <w:szCs w:val="24"/>
        </w:rPr>
        <w:t xml:space="preserve"> </w:t>
      </w:r>
      <w:r w:rsidR="00676D7C">
        <w:rPr>
          <w:rFonts w:ascii="Century Gothic" w:hAnsi="Century Gothic"/>
          <w:sz w:val="24"/>
          <w:szCs w:val="24"/>
        </w:rPr>
        <w:t xml:space="preserve">and </w:t>
      </w:r>
      <w:r w:rsidRPr="00341069">
        <w:rPr>
          <w:rFonts w:ascii="Century Gothic" w:hAnsi="Century Gothic"/>
          <w:sz w:val="24"/>
          <w:szCs w:val="24"/>
        </w:rPr>
        <w:t xml:space="preserve">(ii) </w:t>
      </w:r>
      <w:r w:rsidR="007B4EC8">
        <w:rPr>
          <w:rFonts w:ascii="Century Gothic" w:hAnsi="Century Gothic"/>
          <w:sz w:val="24"/>
          <w:szCs w:val="24"/>
        </w:rPr>
        <w:t>sandwich</w:t>
      </w:r>
      <w:r w:rsidRPr="00341069">
        <w:rPr>
          <w:rFonts w:ascii="Century Gothic" w:hAnsi="Century Gothic"/>
          <w:sz w:val="24"/>
          <w:szCs w:val="24"/>
        </w:rPr>
        <w:t xml:space="preserve"> </w:t>
      </w:r>
      <w:r w:rsidR="00676D7C">
        <w:rPr>
          <w:rFonts w:ascii="Century Gothic" w:hAnsi="Century Gothic"/>
          <w:sz w:val="24"/>
          <w:szCs w:val="24"/>
        </w:rPr>
        <w:t>immunoassay.</w:t>
      </w:r>
    </w:p>
    <w:p w:rsidR="00676D7C" w:rsidRPr="00341069" w:rsidRDefault="00676D7C" w:rsidP="00AD615E">
      <w:pPr>
        <w:tabs>
          <w:tab w:val="left" w:pos="7425"/>
        </w:tabs>
        <w:spacing w:before="240" w:line="360" w:lineRule="auto"/>
        <w:jc w:val="both"/>
        <w:rPr>
          <w:rFonts w:ascii="Century Gothic" w:hAnsi="Century Gothic"/>
          <w:sz w:val="24"/>
          <w:szCs w:val="24"/>
        </w:rPr>
      </w:pPr>
    </w:p>
    <w:p w:rsidR="007B4EC8" w:rsidRDefault="007B4EC8">
      <w:pPr>
        <w:spacing w:line="259" w:lineRule="auto"/>
        <w:rPr>
          <w:rFonts w:ascii="Century Gothic" w:hAnsi="Century Gothic"/>
          <w:b/>
          <w:sz w:val="24"/>
          <w:szCs w:val="24"/>
          <w:highlight w:val="yellow"/>
        </w:rPr>
      </w:pPr>
      <w:r>
        <w:rPr>
          <w:rFonts w:ascii="Century Gothic" w:hAnsi="Century Gothic"/>
          <w:b/>
          <w:sz w:val="24"/>
          <w:szCs w:val="24"/>
          <w:highlight w:val="yellow"/>
        </w:rPr>
        <w:br w:type="page"/>
      </w:r>
    </w:p>
    <w:p w:rsidR="00676D7C" w:rsidRDefault="007B4EC8">
      <w:pPr>
        <w:spacing w:line="259" w:lineRule="auto"/>
        <w:rPr>
          <w:rFonts w:ascii="Century Gothic" w:hAnsi="Century Gothic"/>
          <w:sz w:val="24"/>
          <w:szCs w:val="24"/>
        </w:rPr>
      </w:pPr>
      <w:r w:rsidRPr="003731CA">
        <w:rPr>
          <w:rFonts w:ascii="Century Gothic" w:hAnsi="Century Gothic"/>
          <w:b/>
          <w:sz w:val="24"/>
          <w:szCs w:val="24"/>
        </w:rPr>
        <w:lastRenderedPageBreak/>
        <w:t>Table S1</w:t>
      </w:r>
      <w:r w:rsidRPr="003731CA">
        <w:rPr>
          <w:rFonts w:ascii="Century Gothic" w:hAnsi="Century Gothic"/>
          <w:sz w:val="24"/>
          <w:szCs w:val="24"/>
        </w:rPr>
        <w:t xml:space="preserve">: Summary of the CV and EIS parameters  </w:t>
      </w:r>
      <w:r w:rsidRPr="003731CA">
        <w:rPr>
          <w:rFonts w:ascii="Century Gothic" w:hAnsi="Century Gothic"/>
          <w:sz w:val="24"/>
          <w:szCs w:val="24"/>
          <w:lang w:val="en-US"/>
        </w:rPr>
        <w:t xml:space="preserve">Au, Au-MBA SAM, Au-MBA-APBA SAM Au-MBA-APBA-mAb and Au-MBA-APBA-mAb/glucose measured  in </w:t>
      </w:r>
      <w:r w:rsidRPr="003731CA">
        <w:rPr>
          <w:rFonts w:ascii="Century Gothic" w:hAnsi="Century Gothic"/>
          <w:sz w:val="24"/>
          <w:szCs w:val="24"/>
        </w:rPr>
        <w:t>(1:1) 2 mM K</w:t>
      </w:r>
      <w:r w:rsidRPr="003731CA">
        <w:rPr>
          <w:rFonts w:ascii="Century Gothic" w:hAnsi="Century Gothic"/>
          <w:sz w:val="24"/>
          <w:szCs w:val="24"/>
          <w:vertAlign w:val="subscript"/>
        </w:rPr>
        <w:t>3</w:t>
      </w:r>
      <w:r w:rsidRPr="003731CA">
        <w:rPr>
          <w:rFonts w:ascii="Century Gothic" w:hAnsi="Century Gothic"/>
          <w:sz w:val="24"/>
          <w:szCs w:val="24"/>
        </w:rPr>
        <w:t>Fe(CN)</w:t>
      </w:r>
      <w:r w:rsidRPr="003731CA">
        <w:rPr>
          <w:rFonts w:ascii="Century Gothic" w:hAnsi="Century Gothic"/>
          <w:sz w:val="24"/>
          <w:szCs w:val="24"/>
          <w:vertAlign w:val="subscript"/>
        </w:rPr>
        <w:t>6</w:t>
      </w:r>
      <w:r w:rsidRPr="003731CA">
        <w:rPr>
          <w:rFonts w:ascii="Century Gothic" w:hAnsi="Century Gothic"/>
          <w:sz w:val="24"/>
          <w:szCs w:val="24"/>
        </w:rPr>
        <w:t>:K</w:t>
      </w:r>
      <w:r w:rsidRPr="003731CA">
        <w:rPr>
          <w:rFonts w:ascii="Century Gothic" w:hAnsi="Century Gothic"/>
          <w:sz w:val="24"/>
          <w:szCs w:val="24"/>
          <w:vertAlign w:val="subscript"/>
        </w:rPr>
        <w:t>4</w:t>
      </w:r>
      <w:r w:rsidRPr="003731CA">
        <w:rPr>
          <w:rFonts w:ascii="Century Gothic" w:hAnsi="Century Gothic"/>
          <w:sz w:val="24"/>
          <w:szCs w:val="24"/>
        </w:rPr>
        <w:t>Fe(CN)</w:t>
      </w:r>
      <w:r w:rsidRPr="003731CA">
        <w:rPr>
          <w:rFonts w:ascii="Century Gothic" w:hAnsi="Century Gothic"/>
          <w:sz w:val="24"/>
          <w:szCs w:val="24"/>
          <w:vertAlign w:val="subscript"/>
        </w:rPr>
        <w:t>6</w:t>
      </w:r>
      <w:r w:rsidRPr="003731CA">
        <w:rPr>
          <w:rFonts w:ascii="Century Gothic" w:hAnsi="Century Gothic"/>
          <w:sz w:val="24"/>
          <w:szCs w:val="24"/>
        </w:rPr>
        <w:t xml:space="preserve"> solution containing 0.1 M KCl.</w:t>
      </w:r>
    </w:p>
    <w:tbl>
      <w:tblPr>
        <w:tblStyle w:val="ListTable2"/>
        <w:tblW w:w="8802" w:type="dxa"/>
        <w:tblLook w:val="0420" w:firstRow="1" w:lastRow="0" w:firstColumn="0" w:lastColumn="0" w:noHBand="0" w:noVBand="1"/>
      </w:tblPr>
      <w:tblGrid>
        <w:gridCol w:w="5149"/>
        <w:gridCol w:w="1600"/>
        <w:gridCol w:w="2053"/>
      </w:tblGrid>
      <w:tr w:rsidR="007B4EC8" w:rsidRPr="007B4EC8" w:rsidTr="00373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5149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Electrode</w:t>
            </w:r>
          </w:p>
        </w:tc>
        <w:tc>
          <w:tcPr>
            <w:tcW w:w="1600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l-GR"/>
              </w:rPr>
              <w:t>Δ</w:t>
            </w: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E (V)</w:t>
            </w:r>
          </w:p>
        </w:tc>
        <w:tc>
          <w:tcPr>
            <w:tcW w:w="2053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R</w:t>
            </w:r>
            <w:r w:rsidRPr="007B4EC8">
              <w:rPr>
                <w:rFonts w:ascii="Century Gothic" w:hAnsi="Century Gothic" w:cstheme="minorHAnsi"/>
                <w:sz w:val="24"/>
                <w:szCs w:val="24"/>
                <w:vertAlign w:val="subscript"/>
                <w:lang w:val="en-US"/>
              </w:rPr>
              <w:t>CT</w:t>
            </w: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 xml:space="preserve"> (k</w:t>
            </w:r>
            <w:r w:rsidRPr="007B4EC8">
              <w:rPr>
                <w:rFonts w:ascii="Century Gothic" w:hAnsi="Century Gothic" w:cstheme="minorHAnsi"/>
                <w:sz w:val="24"/>
                <w:szCs w:val="24"/>
                <w:lang w:val="el-GR"/>
              </w:rPr>
              <w:t>Ω</w:t>
            </w: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)</w:t>
            </w:r>
          </w:p>
        </w:tc>
      </w:tr>
      <w:tr w:rsidR="007B4EC8" w:rsidRPr="007B4EC8" w:rsidTr="0037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5149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b/>
                <w:bCs/>
                <w:sz w:val="24"/>
                <w:szCs w:val="24"/>
                <w:lang w:val="en-US"/>
              </w:rPr>
              <w:t>Au</w:t>
            </w:r>
          </w:p>
        </w:tc>
        <w:tc>
          <w:tcPr>
            <w:tcW w:w="1600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2053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0.0601</w:t>
            </w:r>
          </w:p>
        </w:tc>
      </w:tr>
      <w:tr w:rsidR="007B4EC8" w:rsidRPr="007B4EC8" w:rsidTr="003731CA">
        <w:trPr>
          <w:trHeight w:val="251"/>
        </w:trPr>
        <w:tc>
          <w:tcPr>
            <w:tcW w:w="5149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b/>
                <w:bCs/>
                <w:sz w:val="24"/>
                <w:szCs w:val="24"/>
                <w:lang w:val="en-US"/>
              </w:rPr>
              <w:t>Au-MBA SAM</w:t>
            </w:r>
          </w:p>
        </w:tc>
        <w:tc>
          <w:tcPr>
            <w:tcW w:w="1600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0.167</w:t>
            </w:r>
          </w:p>
        </w:tc>
        <w:tc>
          <w:tcPr>
            <w:tcW w:w="2053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 xml:space="preserve">3.10 </w:t>
            </w:r>
          </w:p>
        </w:tc>
      </w:tr>
      <w:tr w:rsidR="007B4EC8" w:rsidRPr="007B4EC8" w:rsidTr="0037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5149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b/>
                <w:bCs/>
                <w:sz w:val="24"/>
                <w:szCs w:val="24"/>
                <w:lang w:val="en-US"/>
              </w:rPr>
              <w:t>Au-MBA-APBA SAM</w:t>
            </w:r>
          </w:p>
        </w:tc>
        <w:tc>
          <w:tcPr>
            <w:tcW w:w="1600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0.113</w:t>
            </w:r>
          </w:p>
        </w:tc>
        <w:tc>
          <w:tcPr>
            <w:tcW w:w="2053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1.10</w:t>
            </w:r>
          </w:p>
        </w:tc>
      </w:tr>
      <w:tr w:rsidR="007B4EC8" w:rsidRPr="007B4EC8" w:rsidTr="003731CA">
        <w:trPr>
          <w:trHeight w:val="251"/>
        </w:trPr>
        <w:tc>
          <w:tcPr>
            <w:tcW w:w="5149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b/>
                <w:bCs/>
                <w:sz w:val="24"/>
                <w:szCs w:val="24"/>
                <w:lang w:val="en-US"/>
              </w:rPr>
              <w:t>Au-MBA-APBA-mAb</w:t>
            </w:r>
          </w:p>
        </w:tc>
        <w:tc>
          <w:tcPr>
            <w:tcW w:w="1600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0.158</w:t>
            </w:r>
          </w:p>
        </w:tc>
        <w:tc>
          <w:tcPr>
            <w:tcW w:w="2053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3.38</w:t>
            </w:r>
          </w:p>
        </w:tc>
      </w:tr>
      <w:tr w:rsidR="007B4EC8" w:rsidRPr="007B4EC8" w:rsidTr="0037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5149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b/>
                <w:bCs/>
                <w:sz w:val="24"/>
                <w:szCs w:val="24"/>
                <w:lang w:val="en-US"/>
              </w:rPr>
              <w:t>Au-MBA-APBA-mAb/glucose</w:t>
            </w:r>
          </w:p>
        </w:tc>
        <w:tc>
          <w:tcPr>
            <w:tcW w:w="1600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0.188</w:t>
            </w:r>
          </w:p>
        </w:tc>
        <w:tc>
          <w:tcPr>
            <w:tcW w:w="2053" w:type="dxa"/>
            <w:hideMark/>
          </w:tcPr>
          <w:p w:rsidR="007B4EC8" w:rsidRPr="007B4EC8" w:rsidRDefault="007B4EC8" w:rsidP="007B4EC8">
            <w:pPr>
              <w:spacing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B4EC8">
              <w:rPr>
                <w:rFonts w:ascii="Century Gothic" w:hAnsi="Century Gothic" w:cstheme="minorHAnsi"/>
                <w:sz w:val="24"/>
                <w:szCs w:val="24"/>
                <w:lang w:val="en-US"/>
              </w:rPr>
              <w:t>4.09</w:t>
            </w:r>
          </w:p>
        </w:tc>
      </w:tr>
    </w:tbl>
    <w:p w:rsidR="007B4EC8" w:rsidRDefault="007B4EC8">
      <w:pPr>
        <w:spacing w:line="259" w:lineRule="auto"/>
        <w:rPr>
          <w:rFonts w:ascii="Century Gothic" w:hAnsi="Century Gothic" w:cstheme="minorHAnsi"/>
          <w:b/>
          <w:sz w:val="24"/>
          <w:szCs w:val="24"/>
          <w:lang w:val="en-US"/>
        </w:rPr>
      </w:pPr>
    </w:p>
    <w:p w:rsidR="00F176EF" w:rsidRPr="00341069" w:rsidRDefault="00F176EF" w:rsidP="00F176EF">
      <w:pPr>
        <w:spacing w:line="360" w:lineRule="auto"/>
        <w:jc w:val="both"/>
        <w:rPr>
          <w:rFonts w:ascii="Century Gothic" w:hAnsi="Century Gothic" w:cstheme="minorHAnsi"/>
          <w:sz w:val="24"/>
          <w:szCs w:val="24"/>
          <w:lang w:val="en-US"/>
        </w:rPr>
      </w:pPr>
      <w:r w:rsidRPr="00341069">
        <w:rPr>
          <w:rFonts w:ascii="Century Gothic" w:hAnsi="Century Gothic" w:cstheme="minorHAnsi"/>
          <w:b/>
          <w:sz w:val="24"/>
          <w:szCs w:val="24"/>
          <w:lang w:val="en-US"/>
        </w:rPr>
        <w:t>Table S</w:t>
      </w:r>
      <w:r w:rsidR="007B4EC8">
        <w:rPr>
          <w:rFonts w:ascii="Century Gothic" w:hAnsi="Century Gothic" w:cstheme="minorHAnsi"/>
          <w:b/>
          <w:sz w:val="24"/>
          <w:szCs w:val="24"/>
          <w:lang w:val="en-US"/>
        </w:rPr>
        <w:t>2</w:t>
      </w:r>
      <w:r w:rsidRPr="00341069">
        <w:rPr>
          <w:rFonts w:ascii="Century Gothic" w:hAnsi="Century Gothic" w:cstheme="minorHAnsi"/>
          <w:b/>
          <w:sz w:val="24"/>
          <w:szCs w:val="24"/>
          <w:lang w:val="en-US"/>
        </w:rPr>
        <w:t>:</w:t>
      </w:r>
      <w:r w:rsidRPr="00341069">
        <w:rPr>
          <w:rFonts w:ascii="Century Gothic" w:hAnsi="Century Gothic" w:cstheme="minorHAnsi"/>
          <w:sz w:val="24"/>
          <w:szCs w:val="24"/>
          <w:lang w:val="en-US"/>
        </w:rPr>
        <w:t xml:space="preserve"> Summary of the component positions</w:t>
      </w:r>
      <w:r>
        <w:rPr>
          <w:rFonts w:ascii="Century Gothic" w:hAnsi="Century Gothic" w:cstheme="minorHAnsi"/>
          <w:sz w:val="24"/>
          <w:szCs w:val="24"/>
          <w:lang w:val="en-US"/>
        </w:rPr>
        <w:t>, component percentage</w:t>
      </w:r>
      <w:r w:rsidRPr="00341069">
        <w:rPr>
          <w:rFonts w:ascii="Century Gothic" w:hAnsi="Century Gothic" w:cstheme="minorHAnsi"/>
          <w:sz w:val="24"/>
          <w:szCs w:val="24"/>
          <w:lang w:val="en-US"/>
        </w:rPr>
        <w:t xml:space="preserve"> and their assignments for different stages of the fabricated </w:t>
      </w:r>
      <w:r>
        <w:rPr>
          <w:rFonts w:ascii="Century Gothic" w:hAnsi="Century Gothic" w:cstheme="minorHAnsi"/>
          <w:sz w:val="24"/>
          <w:szCs w:val="24"/>
          <w:lang w:val="en-US"/>
        </w:rPr>
        <w:t>immuno</w:t>
      </w:r>
      <w:r w:rsidRPr="00341069">
        <w:rPr>
          <w:rFonts w:ascii="Century Gothic" w:hAnsi="Century Gothic" w:cstheme="minorHAnsi"/>
          <w:sz w:val="24"/>
          <w:szCs w:val="24"/>
          <w:lang w:val="en-US"/>
        </w:rPr>
        <w:t>sensor</w:t>
      </w:r>
      <w:r w:rsidR="00FF5E57">
        <w:rPr>
          <w:rFonts w:ascii="Century Gothic" w:hAnsi="Century Gothic" w:cstheme="minorHAnsi"/>
          <w:sz w:val="24"/>
          <w:szCs w:val="24"/>
          <w:lang w:val="en-US"/>
        </w:rPr>
        <w:t>.</w:t>
      </w:r>
    </w:p>
    <w:tbl>
      <w:tblPr>
        <w:tblStyle w:val="ListTabl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93"/>
        <w:gridCol w:w="1326"/>
        <w:gridCol w:w="1984"/>
        <w:gridCol w:w="2047"/>
        <w:gridCol w:w="1791"/>
      </w:tblGrid>
      <w:tr w:rsidR="00F176EF" w:rsidRPr="00341069" w:rsidTr="00A06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b w:val="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Surfaces</w:t>
            </w:r>
          </w:p>
        </w:tc>
        <w:tc>
          <w:tcPr>
            <w:tcW w:w="1326" w:type="dxa"/>
            <w:vAlign w:val="center"/>
          </w:tcPr>
          <w:p w:rsidR="00F176EF" w:rsidRPr="00F176EF" w:rsidRDefault="00F176EF" w:rsidP="00F176E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 xml:space="preserve">Atoms </w:t>
            </w:r>
          </w:p>
        </w:tc>
        <w:tc>
          <w:tcPr>
            <w:tcW w:w="1984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Comp. pos. (eV)</w:t>
            </w:r>
          </w:p>
        </w:tc>
        <w:tc>
          <w:tcPr>
            <w:tcW w:w="2047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Comp.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Assignments</w:t>
            </w:r>
          </w:p>
        </w:tc>
        <w:tc>
          <w:tcPr>
            <w:tcW w:w="1791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Comp. percent (%)</w:t>
            </w:r>
          </w:p>
        </w:tc>
      </w:tr>
      <w:tr w:rsidR="00F176EF" w:rsidRPr="00341069" w:rsidTr="00A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  <w:tcBorders>
              <w:top w:val="single" w:sz="12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Au-MBA SAM</w:t>
            </w:r>
          </w:p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none" w:sz="0" w:space="0" w:color="auto"/>
            </w:tcBorders>
          </w:tcPr>
          <w:p w:rsidR="00F176EF" w:rsidRPr="00341069" w:rsidRDefault="00F176EF" w:rsidP="00F176E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>
              <w:rPr>
                <w:rFonts w:ascii="Century Gothic" w:hAnsi="Century Gothic" w:cstheme="minorHAnsi"/>
                <w:lang w:val="en-US"/>
              </w:rPr>
              <w:t>C 1s</w:t>
            </w:r>
          </w:p>
        </w:tc>
        <w:tc>
          <w:tcPr>
            <w:tcW w:w="1984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284.6, 285.7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286.7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288.9</w:t>
            </w:r>
          </w:p>
        </w:tc>
        <w:tc>
          <w:tcPr>
            <w:tcW w:w="2047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C-C, C=C, C-H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C-O, C-S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O-C=O</w:t>
            </w:r>
          </w:p>
        </w:tc>
        <w:tc>
          <w:tcPr>
            <w:tcW w:w="1791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76.39, 10.20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4.75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8.66</w:t>
            </w:r>
          </w:p>
        </w:tc>
      </w:tr>
      <w:tr w:rsidR="00F176EF" w:rsidRPr="00341069" w:rsidTr="00A0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bottom w:val="single" w:sz="12" w:space="0" w:color="auto"/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F176EF" w:rsidRPr="00341069" w:rsidRDefault="00F176EF" w:rsidP="00F176E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 xml:space="preserve">O 1s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531.2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532.8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C-O, O-H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C=O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87.83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12.17</w:t>
            </w:r>
          </w:p>
        </w:tc>
      </w:tr>
      <w:tr w:rsidR="00F176EF" w:rsidRPr="00341069" w:rsidTr="00A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  <w:tcBorders>
              <w:top w:val="single" w:sz="12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Au-MBA-APBA</w:t>
            </w:r>
          </w:p>
        </w:tc>
        <w:tc>
          <w:tcPr>
            <w:tcW w:w="1326" w:type="dxa"/>
            <w:tcBorders>
              <w:top w:val="single" w:sz="12" w:space="0" w:color="auto"/>
              <w:bottom w:val="none" w:sz="0" w:space="0" w:color="auto"/>
            </w:tcBorders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 1s</w:t>
            </w:r>
          </w:p>
        </w:tc>
        <w:tc>
          <w:tcPr>
            <w:tcW w:w="1984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284.6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286.7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288.3</w:t>
            </w:r>
          </w:p>
        </w:tc>
        <w:tc>
          <w:tcPr>
            <w:tcW w:w="2047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C-C, C=C, C-H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C-O, C-S, C-N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O-C=O, N-C=O</w:t>
            </w:r>
          </w:p>
        </w:tc>
        <w:tc>
          <w:tcPr>
            <w:tcW w:w="1791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81.66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11.51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6.83</w:t>
            </w:r>
          </w:p>
        </w:tc>
      </w:tr>
      <w:tr w:rsidR="00F176EF" w:rsidRPr="00341069" w:rsidTr="00A0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326" w:type="dxa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O 1s</w:t>
            </w:r>
          </w:p>
        </w:tc>
        <w:tc>
          <w:tcPr>
            <w:tcW w:w="1984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530.6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7030A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532</w:t>
            </w:r>
            <w:r w:rsidR="00C3641C">
              <w:rPr>
                <w:rFonts w:ascii="Century Gothic" w:hAnsi="Century Gothic" w:cstheme="minorHAnsi"/>
                <w:lang w:val="en-US"/>
              </w:rPr>
              <w:t>.0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7030A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533.4</w:t>
            </w:r>
          </w:p>
        </w:tc>
        <w:tc>
          <w:tcPr>
            <w:tcW w:w="2047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B-O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7030A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C=O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7030A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O-C=O, N-C=O</w:t>
            </w:r>
          </w:p>
        </w:tc>
        <w:tc>
          <w:tcPr>
            <w:tcW w:w="1791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7030A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82.90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12.20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7030A0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4.90</w:t>
            </w:r>
          </w:p>
        </w:tc>
      </w:tr>
      <w:tr w:rsidR="00F176EF" w:rsidRPr="00341069" w:rsidTr="00A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326" w:type="dxa"/>
            <w:tcBorders>
              <w:top w:val="none" w:sz="0" w:space="0" w:color="auto"/>
              <w:bottom w:val="none" w:sz="0" w:space="0" w:color="auto"/>
            </w:tcBorders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N 1s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400.2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N-C=O</w:t>
            </w:r>
          </w:p>
        </w:tc>
        <w:tc>
          <w:tcPr>
            <w:tcW w:w="179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100</w:t>
            </w:r>
          </w:p>
        </w:tc>
      </w:tr>
      <w:tr w:rsidR="00F176EF" w:rsidRPr="00341069" w:rsidTr="00A0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bottom w:val="single" w:sz="12" w:space="0" w:color="auto"/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B 1s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184.4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190.7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 xml:space="preserve">B-C 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B-O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76.80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23.20</w:t>
            </w:r>
          </w:p>
        </w:tc>
      </w:tr>
      <w:tr w:rsidR="00F176EF" w:rsidRPr="00341069" w:rsidTr="00A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  <w:tcBorders>
              <w:top w:val="single" w:sz="12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Au-MBA-APBA mAb/glucose</w:t>
            </w:r>
          </w:p>
        </w:tc>
        <w:tc>
          <w:tcPr>
            <w:tcW w:w="1326" w:type="dxa"/>
            <w:tcBorders>
              <w:top w:val="single" w:sz="12" w:space="0" w:color="auto"/>
              <w:bottom w:val="none" w:sz="0" w:space="0" w:color="auto"/>
            </w:tcBorders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noProof/>
                <w:color w:val="000000" w:themeColor="text1"/>
                <w:lang w:eastAsia="en-ZA"/>
              </w:rPr>
            </w:pPr>
            <w:r w:rsidRPr="00341069">
              <w:rPr>
                <w:rFonts w:ascii="Century Gothic" w:hAnsi="Century Gothic" w:cstheme="minorHAnsi"/>
                <w:noProof/>
                <w:color w:val="000000" w:themeColor="text1"/>
                <w:lang w:eastAsia="en-ZA"/>
              </w:rPr>
              <w:t>C 1s</w:t>
            </w:r>
          </w:p>
        </w:tc>
        <w:tc>
          <w:tcPr>
            <w:tcW w:w="1984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284.6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286.3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288.0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292.4</w:t>
            </w:r>
          </w:p>
        </w:tc>
        <w:tc>
          <w:tcPr>
            <w:tcW w:w="2047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C-C, C=C, C-H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C-O, C-S, C-N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N-C=O, O-C=O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π-π*</w:t>
            </w:r>
          </w:p>
        </w:tc>
        <w:tc>
          <w:tcPr>
            <w:tcW w:w="1791" w:type="dxa"/>
            <w:tcBorders>
              <w:top w:val="single" w:sz="12" w:space="0" w:color="auto"/>
              <w:bottom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67.93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16.93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12.54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2.60</w:t>
            </w:r>
          </w:p>
        </w:tc>
      </w:tr>
      <w:tr w:rsidR="00F176EF" w:rsidRPr="00341069" w:rsidTr="00A06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326" w:type="dxa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O 1s</w:t>
            </w:r>
          </w:p>
        </w:tc>
        <w:tc>
          <w:tcPr>
            <w:tcW w:w="1984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530.5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531.8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533.1</w:t>
            </w:r>
          </w:p>
        </w:tc>
        <w:tc>
          <w:tcPr>
            <w:tcW w:w="2047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B-O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C=O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O-C=O, N-C=O</w:t>
            </w:r>
          </w:p>
        </w:tc>
        <w:tc>
          <w:tcPr>
            <w:tcW w:w="1791" w:type="dxa"/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81.89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10.60</w:t>
            </w:r>
          </w:p>
          <w:p w:rsidR="00F176EF" w:rsidRPr="00341069" w:rsidRDefault="00F176EF" w:rsidP="00A06BB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7.51</w:t>
            </w:r>
          </w:p>
        </w:tc>
      </w:tr>
      <w:tr w:rsidR="00F176EF" w:rsidRPr="00341069" w:rsidTr="00A0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  <w:tcBorders>
              <w:top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326" w:type="dxa"/>
            <w:tcBorders>
              <w:top w:val="none" w:sz="0" w:space="0" w:color="auto"/>
              <w:bottom w:val="single" w:sz="12" w:space="0" w:color="auto"/>
            </w:tcBorders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N 1s</w:t>
            </w:r>
          </w:p>
        </w:tc>
        <w:tc>
          <w:tcPr>
            <w:tcW w:w="1984" w:type="dxa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400.3</w:t>
            </w:r>
          </w:p>
        </w:tc>
        <w:tc>
          <w:tcPr>
            <w:tcW w:w="2047" w:type="dxa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N-C=O</w:t>
            </w:r>
          </w:p>
        </w:tc>
        <w:tc>
          <w:tcPr>
            <w:tcW w:w="1791" w:type="dxa"/>
            <w:tcBorders>
              <w:top w:val="none" w:sz="0" w:space="0" w:color="auto"/>
              <w:bottom w:val="single" w:sz="12" w:space="0" w:color="auto"/>
            </w:tcBorders>
            <w:vAlign w:val="center"/>
          </w:tcPr>
          <w:p w:rsidR="00F176EF" w:rsidRPr="00341069" w:rsidRDefault="00F176EF" w:rsidP="00A06BB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lang w:val="en-US"/>
              </w:rPr>
            </w:pPr>
            <w:r w:rsidRPr="00341069">
              <w:rPr>
                <w:rFonts w:ascii="Century Gothic" w:hAnsi="Century Gothic" w:cstheme="minorHAnsi"/>
                <w:lang w:val="en-US"/>
              </w:rPr>
              <w:t>100</w:t>
            </w:r>
          </w:p>
        </w:tc>
      </w:tr>
    </w:tbl>
    <w:p w:rsidR="00F176EF" w:rsidRPr="00341069" w:rsidRDefault="00F176EF" w:rsidP="00F176EF">
      <w:pPr>
        <w:rPr>
          <w:rFonts w:ascii="Century Gothic" w:hAnsi="Century Gothic"/>
        </w:rPr>
      </w:pPr>
      <w:r w:rsidRPr="00F176EF">
        <w:rPr>
          <w:rFonts w:ascii="Century Gothic" w:hAnsi="Century Gothic"/>
          <w:b/>
        </w:rPr>
        <w:t>Keys:</w:t>
      </w:r>
      <w:r>
        <w:rPr>
          <w:rFonts w:ascii="Century Gothic" w:hAnsi="Century Gothic"/>
        </w:rPr>
        <w:t xml:space="preserve"> Comp. (components), pos. (positions, eV)</w:t>
      </w:r>
    </w:p>
    <w:p w:rsidR="00F176EF" w:rsidRDefault="00F176EF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757F9" w:rsidRPr="00341069" w:rsidRDefault="00AA600E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41069">
        <w:rPr>
          <w:rFonts w:ascii="Century Gothic" w:hAnsi="Century Gothic"/>
          <w:b/>
          <w:sz w:val="24"/>
          <w:szCs w:val="24"/>
        </w:rPr>
        <w:t>Table S</w:t>
      </w:r>
      <w:r w:rsidR="007B4EC8">
        <w:rPr>
          <w:rFonts w:ascii="Century Gothic" w:hAnsi="Century Gothic"/>
          <w:b/>
          <w:sz w:val="24"/>
          <w:szCs w:val="24"/>
        </w:rPr>
        <w:t>3</w:t>
      </w:r>
      <w:r w:rsidRPr="00341069">
        <w:rPr>
          <w:rFonts w:ascii="Century Gothic" w:hAnsi="Century Gothic"/>
          <w:b/>
          <w:color w:val="000000" w:themeColor="text1"/>
          <w:sz w:val="24"/>
          <w:szCs w:val="24"/>
        </w:rPr>
        <w:t xml:space="preserve">: </w:t>
      </w:r>
      <w:r w:rsidRPr="00D462EE">
        <w:rPr>
          <w:rFonts w:ascii="Century Gothic" w:hAnsi="Century Gothic"/>
          <w:color w:val="000000" w:themeColor="text1"/>
          <w:sz w:val="24"/>
          <w:szCs w:val="24"/>
        </w:rPr>
        <w:t>Total ΔR</w:t>
      </w:r>
      <w:r w:rsidRPr="00D462EE">
        <w:rPr>
          <w:rFonts w:ascii="Century Gothic" w:hAnsi="Century Gothic"/>
          <w:color w:val="000000" w:themeColor="text1"/>
          <w:sz w:val="24"/>
          <w:szCs w:val="24"/>
          <w:vertAlign w:val="subscript"/>
        </w:rPr>
        <w:t>CT</w:t>
      </w:r>
      <w:r w:rsidRPr="00D462EE">
        <w:rPr>
          <w:rFonts w:ascii="Century Gothic" w:hAnsi="Century Gothic"/>
          <w:color w:val="000000" w:themeColor="text1"/>
          <w:sz w:val="24"/>
          <w:szCs w:val="24"/>
        </w:rPr>
        <w:t xml:space="preserve"> and relative standard deviation (% RSD, n = 3) </w:t>
      </w:r>
      <w:r w:rsidRPr="00D462EE">
        <w:rPr>
          <w:rFonts w:ascii="Century Gothic" w:hAnsi="Century Gothic"/>
          <w:sz w:val="24"/>
          <w:szCs w:val="24"/>
        </w:rPr>
        <w:t xml:space="preserve">obtained from EIS for direct and </w:t>
      </w:r>
      <w:r w:rsidR="007B4EC8">
        <w:rPr>
          <w:rFonts w:ascii="Century Gothic" w:hAnsi="Century Gothic"/>
          <w:sz w:val="24"/>
          <w:szCs w:val="24"/>
        </w:rPr>
        <w:t>sandwich</w:t>
      </w:r>
      <w:r w:rsidR="002F4C6A" w:rsidRPr="00D462EE">
        <w:rPr>
          <w:rFonts w:ascii="Century Gothic" w:hAnsi="Century Gothic"/>
          <w:sz w:val="24"/>
          <w:szCs w:val="24"/>
        </w:rPr>
        <w:t xml:space="preserve"> </w:t>
      </w:r>
      <w:r w:rsidR="002F4C6A">
        <w:rPr>
          <w:rFonts w:ascii="Century Gothic" w:hAnsi="Century Gothic"/>
          <w:sz w:val="24"/>
          <w:szCs w:val="24"/>
        </w:rPr>
        <w:t>immuno</w:t>
      </w:r>
      <w:r w:rsidRPr="00D462EE">
        <w:rPr>
          <w:rFonts w:ascii="Century Gothic" w:hAnsi="Century Gothic"/>
          <w:sz w:val="24"/>
          <w:szCs w:val="24"/>
        </w:rPr>
        <w:t>assay at different antigen concentrations.</w:t>
      </w:r>
    </w:p>
    <w:tbl>
      <w:tblPr>
        <w:tblStyle w:val="ListTable2"/>
        <w:tblW w:w="8945" w:type="dxa"/>
        <w:tblLook w:val="04A0" w:firstRow="1" w:lastRow="0" w:firstColumn="1" w:lastColumn="0" w:noHBand="0" w:noVBand="1"/>
      </w:tblPr>
      <w:tblGrid>
        <w:gridCol w:w="2567"/>
        <w:gridCol w:w="1672"/>
        <w:gridCol w:w="1415"/>
        <w:gridCol w:w="1672"/>
        <w:gridCol w:w="1619"/>
      </w:tblGrid>
      <w:tr w:rsidR="00AA600E" w:rsidRPr="00341069" w:rsidTr="00373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 w:val="restart"/>
          </w:tcPr>
          <w:p w:rsidR="00AA600E" w:rsidRPr="00341069" w:rsidRDefault="002F4C6A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[CRP-Antigen] (ng.</w:t>
            </w:r>
            <w:r w:rsidR="00392C79">
              <w:rPr>
                <w:rFonts w:ascii="Century Gothic" w:hAnsi="Century Gothic"/>
                <w:sz w:val="24"/>
                <w:szCs w:val="24"/>
              </w:rPr>
              <w:t>mL</w:t>
            </w:r>
            <w:r w:rsidRPr="002F4C6A">
              <w:rPr>
                <w:rFonts w:ascii="Century Gothic" w:hAnsi="Century Gothic"/>
                <w:sz w:val="24"/>
                <w:szCs w:val="24"/>
                <w:vertAlign w:val="superscript"/>
              </w:rPr>
              <w:t>-1</w:t>
            </w:r>
            <w:r w:rsidR="00AA600E" w:rsidRPr="0034106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3087" w:type="dxa"/>
            <w:gridSpan w:val="2"/>
          </w:tcPr>
          <w:p w:rsidR="00AA600E" w:rsidRPr="00341069" w:rsidRDefault="00AA600E" w:rsidP="00AA600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Direct immunoassay</w:t>
            </w:r>
          </w:p>
        </w:tc>
        <w:tc>
          <w:tcPr>
            <w:tcW w:w="3291" w:type="dxa"/>
            <w:gridSpan w:val="2"/>
          </w:tcPr>
          <w:p w:rsidR="00AA600E" w:rsidRPr="00341069" w:rsidRDefault="007B4EC8" w:rsidP="00AA600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Sandwich</w:t>
            </w:r>
            <w:r w:rsidR="00AA600E" w:rsidRPr="00341069">
              <w:rPr>
                <w:rFonts w:ascii="Century Gothic" w:hAnsi="Century Gothic"/>
                <w:sz w:val="24"/>
                <w:szCs w:val="24"/>
              </w:rPr>
              <w:t xml:space="preserve"> assay</w:t>
            </w:r>
          </w:p>
        </w:tc>
      </w:tr>
      <w:tr w:rsidR="00AA600E" w:rsidRPr="00341069" w:rsidTr="0037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vMerge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1672" w:type="dxa"/>
          </w:tcPr>
          <w:p w:rsidR="00AA600E" w:rsidRPr="00341069" w:rsidRDefault="00AA600E" w:rsidP="00AA60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341069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Pr="0034106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ΔR</w:t>
            </w:r>
            <w:r w:rsidRPr="0034106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vertAlign w:val="subscript"/>
              </w:rPr>
              <w:t>CT</w:t>
            </w:r>
            <w:r w:rsidRPr="0034106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, k</w:t>
            </w:r>
            <w:r w:rsidRPr="00341069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Ω</w:t>
            </w:r>
            <w:r w:rsidRPr="0034106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AA600E" w:rsidRPr="00341069" w:rsidRDefault="00AA600E" w:rsidP="00AA60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341069">
              <w:rPr>
                <w:rFonts w:ascii="Century Gothic" w:hAnsi="Century Gothic"/>
                <w:b/>
                <w:sz w:val="24"/>
                <w:szCs w:val="24"/>
              </w:rPr>
              <w:t>% RSD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341069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 w:rsidRPr="0034106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ΔR</w:t>
            </w:r>
            <w:r w:rsidRPr="00341069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vertAlign w:val="subscript"/>
              </w:rPr>
              <w:t>CT</w:t>
            </w:r>
            <w:r w:rsidRPr="0034106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, k</w:t>
            </w:r>
            <w:r w:rsidRPr="00341069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Ω</w:t>
            </w:r>
            <w:r w:rsidRPr="0034106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18" w:type="dxa"/>
          </w:tcPr>
          <w:p w:rsidR="00AA600E" w:rsidRPr="00341069" w:rsidRDefault="00AA600E" w:rsidP="00AA600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341069">
              <w:rPr>
                <w:rFonts w:ascii="Century Gothic" w:hAnsi="Century Gothic"/>
                <w:b/>
                <w:sz w:val="24"/>
                <w:szCs w:val="24"/>
              </w:rPr>
              <w:t>% RSD</w:t>
            </w:r>
          </w:p>
        </w:tc>
      </w:tr>
      <w:tr w:rsidR="00AA600E" w:rsidRPr="00341069" w:rsidTr="003731C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0.070</w:t>
            </w:r>
          </w:p>
        </w:tc>
        <w:tc>
          <w:tcPr>
            <w:tcW w:w="1415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9.42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0.156</w:t>
            </w:r>
          </w:p>
        </w:tc>
        <w:tc>
          <w:tcPr>
            <w:tcW w:w="1618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6.07</w:t>
            </w:r>
          </w:p>
        </w:tc>
      </w:tr>
      <w:tr w:rsidR="00AA600E" w:rsidRPr="00341069" w:rsidTr="0037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0.290</w:t>
            </w:r>
          </w:p>
        </w:tc>
        <w:tc>
          <w:tcPr>
            <w:tcW w:w="1415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7.71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0.460</w:t>
            </w:r>
          </w:p>
        </w:tc>
        <w:tc>
          <w:tcPr>
            <w:tcW w:w="1618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3.14</w:t>
            </w:r>
          </w:p>
        </w:tc>
      </w:tr>
      <w:tr w:rsidR="00B2526E" w:rsidRPr="00341069" w:rsidTr="003731C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0.554</w:t>
            </w:r>
          </w:p>
        </w:tc>
        <w:tc>
          <w:tcPr>
            <w:tcW w:w="1415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5.84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0.860</w:t>
            </w:r>
          </w:p>
        </w:tc>
        <w:tc>
          <w:tcPr>
            <w:tcW w:w="1618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4.23</w:t>
            </w:r>
          </w:p>
        </w:tc>
      </w:tr>
      <w:tr w:rsidR="00AA600E" w:rsidRPr="00341069" w:rsidTr="0037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672" w:type="dxa"/>
          </w:tcPr>
          <w:p w:rsidR="00AA600E" w:rsidRPr="00341069" w:rsidRDefault="00F176EF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0.833</w:t>
            </w:r>
          </w:p>
        </w:tc>
        <w:tc>
          <w:tcPr>
            <w:tcW w:w="1415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1.68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1.304</w:t>
            </w:r>
          </w:p>
        </w:tc>
        <w:tc>
          <w:tcPr>
            <w:tcW w:w="1618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0.86</w:t>
            </w:r>
          </w:p>
        </w:tc>
      </w:tr>
      <w:tr w:rsidR="00B2526E" w:rsidRPr="00341069" w:rsidTr="003731C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72" w:type="dxa"/>
          </w:tcPr>
          <w:p w:rsidR="00AA600E" w:rsidRPr="00341069" w:rsidRDefault="00F176EF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1.154</w:t>
            </w:r>
          </w:p>
        </w:tc>
        <w:tc>
          <w:tcPr>
            <w:tcW w:w="1415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4.83</w:t>
            </w:r>
          </w:p>
        </w:tc>
        <w:tc>
          <w:tcPr>
            <w:tcW w:w="1672" w:type="dxa"/>
          </w:tcPr>
          <w:p w:rsidR="00AA600E" w:rsidRPr="00341069" w:rsidRDefault="00F176EF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1.782</w:t>
            </w:r>
          </w:p>
        </w:tc>
        <w:tc>
          <w:tcPr>
            <w:tcW w:w="1618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7.21</w:t>
            </w:r>
          </w:p>
        </w:tc>
      </w:tr>
      <w:tr w:rsidR="00AA600E" w:rsidRPr="00341069" w:rsidTr="00373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0.920</w:t>
            </w:r>
          </w:p>
        </w:tc>
        <w:tc>
          <w:tcPr>
            <w:tcW w:w="1415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0.84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2.020</w:t>
            </w:r>
          </w:p>
        </w:tc>
        <w:tc>
          <w:tcPr>
            <w:tcW w:w="1618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4.34</w:t>
            </w:r>
          </w:p>
        </w:tc>
      </w:tr>
      <w:tr w:rsidR="00AA600E" w:rsidRPr="00341069" w:rsidTr="003731C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0.410</w:t>
            </w:r>
          </w:p>
        </w:tc>
        <w:tc>
          <w:tcPr>
            <w:tcW w:w="1415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2.43</w:t>
            </w:r>
          </w:p>
        </w:tc>
        <w:tc>
          <w:tcPr>
            <w:tcW w:w="1672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2.670</w:t>
            </w:r>
          </w:p>
        </w:tc>
        <w:tc>
          <w:tcPr>
            <w:tcW w:w="1618" w:type="dxa"/>
          </w:tcPr>
          <w:p w:rsidR="00AA600E" w:rsidRPr="00341069" w:rsidRDefault="00AA600E" w:rsidP="00AA600E">
            <w:pPr>
              <w:tabs>
                <w:tab w:val="left" w:pos="7425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41069">
              <w:rPr>
                <w:rFonts w:ascii="Century Gothic" w:hAnsi="Century Gothic"/>
                <w:sz w:val="24"/>
                <w:szCs w:val="24"/>
              </w:rPr>
              <w:t>0</w:t>
            </w:r>
            <w:r w:rsidR="00F176EF">
              <w:rPr>
                <w:rFonts w:ascii="Century Gothic" w:hAnsi="Century Gothic"/>
                <w:sz w:val="24"/>
                <w:szCs w:val="24"/>
              </w:rPr>
              <w:t>.</w:t>
            </w:r>
            <w:r w:rsidRPr="00341069">
              <w:rPr>
                <w:rFonts w:ascii="Century Gothic" w:hAnsi="Century Gothic"/>
                <w:sz w:val="24"/>
                <w:szCs w:val="24"/>
              </w:rPr>
              <w:t>65</w:t>
            </w:r>
          </w:p>
        </w:tc>
      </w:tr>
    </w:tbl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41069">
        <w:rPr>
          <w:rFonts w:ascii="Century Gothic" w:hAnsi="Century Gothic"/>
          <w:b/>
          <w:sz w:val="24"/>
          <w:szCs w:val="24"/>
        </w:rPr>
        <w:t>Procedure for the</w:t>
      </w:r>
      <w:r w:rsidRPr="00341069">
        <w:rPr>
          <w:rFonts w:ascii="Century Gothic" w:hAnsi="Century Gothic"/>
          <w:sz w:val="24"/>
          <w:szCs w:val="24"/>
        </w:rPr>
        <w:t xml:space="preserve"> </w:t>
      </w:r>
      <w:r w:rsidR="00676D7C">
        <w:rPr>
          <w:rFonts w:ascii="Century Gothic" w:hAnsi="Century Gothic"/>
          <w:b/>
          <w:sz w:val="24"/>
          <w:szCs w:val="24"/>
        </w:rPr>
        <w:t>c</w:t>
      </w:r>
      <w:r w:rsidRPr="00341069">
        <w:rPr>
          <w:rFonts w:ascii="Century Gothic" w:hAnsi="Century Gothic"/>
          <w:b/>
          <w:sz w:val="24"/>
          <w:szCs w:val="24"/>
        </w:rPr>
        <w:t>ontrol experiment</w:t>
      </w: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41069">
        <w:rPr>
          <w:rFonts w:ascii="Century Gothic" w:hAnsi="Century Gothic"/>
          <w:sz w:val="24"/>
          <w:szCs w:val="24"/>
        </w:rPr>
        <w:t>The specificity of the immunosensor was carried out by incubating the (Au-MBA-APBA-mAb/glucose electrode with the polyclonal antibody (</w:t>
      </w:r>
      <w:r w:rsidR="00676D7C">
        <w:rPr>
          <w:rFonts w:ascii="Century Gothic" w:hAnsi="Century Gothic"/>
          <w:sz w:val="24"/>
          <w:szCs w:val="24"/>
        </w:rPr>
        <w:t>5</w:t>
      </w:r>
      <w:r w:rsidRPr="00341069">
        <w:rPr>
          <w:rFonts w:ascii="Century Gothic" w:hAnsi="Century Gothic"/>
          <w:sz w:val="24"/>
          <w:szCs w:val="24"/>
        </w:rPr>
        <w:t xml:space="preserve"> µg</w:t>
      </w:r>
      <w:r w:rsidR="00676D7C">
        <w:rPr>
          <w:rFonts w:ascii="Century Gothic" w:hAnsi="Century Gothic"/>
          <w:sz w:val="24"/>
          <w:szCs w:val="24"/>
        </w:rPr>
        <w:t>.</w:t>
      </w:r>
      <w:r w:rsidR="00392C79">
        <w:rPr>
          <w:rFonts w:ascii="Century Gothic" w:hAnsi="Century Gothic"/>
          <w:sz w:val="24"/>
          <w:szCs w:val="24"/>
        </w:rPr>
        <w:t>mL</w:t>
      </w:r>
      <w:r w:rsidR="00676D7C" w:rsidRPr="00676D7C">
        <w:rPr>
          <w:rFonts w:ascii="Century Gothic" w:hAnsi="Century Gothic"/>
          <w:sz w:val="24"/>
          <w:szCs w:val="24"/>
          <w:vertAlign w:val="superscript"/>
        </w:rPr>
        <w:t>-1</w:t>
      </w:r>
      <w:r w:rsidRPr="00341069">
        <w:rPr>
          <w:rFonts w:ascii="Century Gothic" w:hAnsi="Century Gothic"/>
          <w:sz w:val="24"/>
          <w:szCs w:val="24"/>
        </w:rPr>
        <w:t>) for 2 hours</w:t>
      </w:r>
      <w:r w:rsidR="00676D7C">
        <w:rPr>
          <w:rFonts w:ascii="Century Gothic" w:hAnsi="Century Gothic"/>
          <w:sz w:val="24"/>
          <w:szCs w:val="24"/>
        </w:rPr>
        <w:t>.</w:t>
      </w:r>
      <w:r w:rsidRPr="00341069">
        <w:rPr>
          <w:rFonts w:ascii="Century Gothic" w:hAnsi="Century Gothic"/>
          <w:sz w:val="24"/>
          <w:szCs w:val="24"/>
        </w:rPr>
        <w:t xml:space="preserve"> </w:t>
      </w:r>
      <w:r w:rsidR="00676D7C">
        <w:rPr>
          <w:rFonts w:ascii="Century Gothic" w:hAnsi="Century Gothic"/>
          <w:sz w:val="24"/>
          <w:szCs w:val="24"/>
        </w:rPr>
        <w:t>T</w:t>
      </w:r>
      <w:r w:rsidRPr="00341069">
        <w:rPr>
          <w:rFonts w:ascii="Century Gothic" w:hAnsi="Century Gothic"/>
          <w:sz w:val="24"/>
          <w:szCs w:val="24"/>
        </w:rPr>
        <w:t xml:space="preserve">he difference in charge transfer resistance </w:t>
      </w:r>
      <w:r w:rsidR="00676D7C">
        <w:rPr>
          <w:rFonts w:ascii="Century Gothic" w:hAnsi="Century Gothic"/>
          <w:sz w:val="24"/>
          <w:szCs w:val="24"/>
        </w:rPr>
        <w:t xml:space="preserve">between </w:t>
      </w:r>
      <w:r w:rsidRPr="00341069">
        <w:rPr>
          <w:rFonts w:ascii="Century Gothic" w:hAnsi="Century Gothic"/>
          <w:sz w:val="24"/>
          <w:szCs w:val="24"/>
        </w:rPr>
        <w:t>the mAb/glucose electrode and after the interaction with polyclonal antibody (mAb/glucose/</w:t>
      </w:r>
      <w:bookmarkStart w:id="0" w:name="_GoBack"/>
      <w:bookmarkEnd w:id="0"/>
      <w:r w:rsidRPr="00341069">
        <w:rPr>
          <w:rFonts w:ascii="Century Gothic" w:hAnsi="Century Gothic"/>
          <w:sz w:val="24"/>
          <w:szCs w:val="24"/>
        </w:rPr>
        <w:t>pAb)</w:t>
      </w:r>
      <w:r w:rsidR="00676D7C">
        <w:rPr>
          <w:rFonts w:ascii="Century Gothic" w:hAnsi="Century Gothic"/>
          <w:sz w:val="24"/>
          <w:szCs w:val="24"/>
        </w:rPr>
        <w:t xml:space="preserve"> were recorded</w:t>
      </w:r>
      <w:r w:rsidRPr="00341069">
        <w:rPr>
          <w:rFonts w:ascii="Century Gothic" w:hAnsi="Century Gothic"/>
          <w:sz w:val="24"/>
          <w:szCs w:val="24"/>
        </w:rPr>
        <w:t>. There was no significant change in charge transfer resistance after the incubation with the polyclonal antibody. This indicates that the polyclonal CRP antibody does not reacts directly with the Au-MBA-APBA-mAb/glucose electrode.</w:t>
      </w: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757F9" w:rsidRPr="00341069" w:rsidRDefault="000757F9" w:rsidP="000757F9">
      <w:pPr>
        <w:tabs>
          <w:tab w:val="left" w:pos="7410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0757F9" w:rsidRPr="003410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C8" w:rsidRDefault="00A34BC8" w:rsidP="00E42079">
      <w:pPr>
        <w:spacing w:after="0" w:line="240" w:lineRule="auto"/>
      </w:pPr>
      <w:r>
        <w:separator/>
      </w:r>
    </w:p>
  </w:endnote>
  <w:endnote w:type="continuationSeparator" w:id="0">
    <w:p w:rsidR="00A34BC8" w:rsidRDefault="00A34BC8" w:rsidP="00E4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33572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E42079" w:rsidRPr="00E42079" w:rsidRDefault="00E42079">
        <w:pPr>
          <w:pStyle w:val="Footer"/>
          <w:jc w:val="center"/>
          <w:rPr>
            <w:rFonts w:ascii="Century Gothic" w:hAnsi="Century Gothic"/>
          </w:rPr>
        </w:pPr>
        <w:r w:rsidRPr="00E42079">
          <w:rPr>
            <w:rFonts w:ascii="Century Gothic" w:hAnsi="Century Gothic"/>
          </w:rPr>
          <w:fldChar w:fldCharType="begin"/>
        </w:r>
        <w:r w:rsidRPr="00E42079">
          <w:rPr>
            <w:rFonts w:ascii="Century Gothic" w:hAnsi="Century Gothic"/>
          </w:rPr>
          <w:instrText xml:space="preserve"> PAGE   \* MERGEFORMAT </w:instrText>
        </w:r>
        <w:r w:rsidRPr="00E42079">
          <w:rPr>
            <w:rFonts w:ascii="Century Gothic" w:hAnsi="Century Gothic"/>
          </w:rPr>
          <w:fldChar w:fldCharType="separate"/>
        </w:r>
        <w:r w:rsidR="003731CA">
          <w:rPr>
            <w:rFonts w:ascii="Century Gothic" w:hAnsi="Century Gothic"/>
            <w:noProof/>
          </w:rPr>
          <w:t>6</w:t>
        </w:r>
        <w:r w:rsidRPr="00E42079">
          <w:rPr>
            <w:rFonts w:ascii="Century Gothic" w:hAnsi="Century Gothic"/>
            <w:noProof/>
          </w:rPr>
          <w:fldChar w:fldCharType="end"/>
        </w:r>
      </w:p>
    </w:sdtContent>
  </w:sdt>
  <w:p w:rsidR="00E42079" w:rsidRDefault="00E42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C8" w:rsidRDefault="00A34BC8" w:rsidP="00E42079">
      <w:pPr>
        <w:spacing w:after="0" w:line="240" w:lineRule="auto"/>
      </w:pPr>
      <w:r>
        <w:separator/>
      </w:r>
    </w:p>
  </w:footnote>
  <w:footnote w:type="continuationSeparator" w:id="0">
    <w:p w:rsidR="00A34BC8" w:rsidRDefault="00A34BC8" w:rsidP="00E42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zMyMDGytDS3NDJR0lEKTi0uzszPAykwrQUAqt1NZywAAAA="/>
  </w:docVars>
  <w:rsids>
    <w:rsidRoot w:val="000757F9"/>
    <w:rsid w:val="000757F9"/>
    <w:rsid w:val="00175F5A"/>
    <w:rsid w:val="001E3AAE"/>
    <w:rsid w:val="002240E1"/>
    <w:rsid w:val="002556AC"/>
    <w:rsid w:val="002C66F8"/>
    <w:rsid w:val="002D0A90"/>
    <w:rsid w:val="002F021D"/>
    <w:rsid w:val="002F4C6A"/>
    <w:rsid w:val="00300909"/>
    <w:rsid w:val="00327A94"/>
    <w:rsid w:val="00341069"/>
    <w:rsid w:val="003731CA"/>
    <w:rsid w:val="00392C79"/>
    <w:rsid w:val="003A79B2"/>
    <w:rsid w:val="0040563F"/>
    <w:rsid w:val="00454962"/>
    <w:rsid w:val="004A5F33"/>
    <w:rsid w:val="004A7D0C"/>
    <w:rsid w:val="005E0BAB"/>
    <w:rsid w:val="005E17A4"/>
    <w:rsid w:val="006436A9"/>
    <w:rsid w:val="00676D7C"/>
    <w:rsid w:val="006B1156"/>
    <w:rsid w:val="006B7129"/>
    <w:rsid w:val="006D2265"/>
    <w:rsid w:val="006F5B43"/>
    <w:rsid w:val="0072712D"/>
    <w:rsid w:val="00757872"/>
    <w:rsid w:val="007B4EC8"/>
    <w:rsid w:val="00810475"/>
    <w:rsid w:val="00911538"/>
    <w:rsid w:val="00954849"/>
    <w:rsid w:val="009E7FB2"/>
    <w:rsid w:val="00A34BC8"/>
    <w:rsid w:val="00A92FFB"/>
    <w:rsid w:val="00AA600E"/>
    <w:rsid w:val="00AD615E"/>
    <w:rsid w:val="00B2526E"/>
    <w:rsid w:val="00BC7D99"/>
    <w:rsid w:val="00C3641C"/>
    <w:rsid w:val="00CD6FB1"/>
    <w:rsid w:val="00D038F8"/>
    <w:rsid w:val="00D226AD"/>
    <w:rsid w:val="00D462EE"/>
    <w:rsid w:val="00E42079"/>
    <w:rsid w:val="00EE2A28"/>
    <w:rsid w:val="00F176EF"/>
    <w:rsid w:val="00F71089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D46FF-C273-4117-99A0-A35008C1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7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F9"/>
    <w:rPr>
      <w:sz w:val="20"/>
      <w:szCs w:val="20"/>
    </w:rPr>
  </w:style>
  <w:style w:type="table" w:styleId="TableGrid">
    <w:name w:val="Table Grid"/>
    <w:basedOn w:val="TableNormal"/>
    <w:uiPriority w:val="39"/>
    <w:rsid w:val="0007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9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2F021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A60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">
    <w:name w:val="Grid Table 4"/>
    <w:basedOn w:val="TableNormal"/>
    <w:uiPriority w:val="49"/>
    <w:rsid w:val="00AA60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AA60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D0A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E4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79"/>
  </w:style>
  <w:style w:type="paragraph" w:styleId="Footer">
    <w:name w:val="footer"/>
    <w:basedOn w:val="Normal"/>
    <w:link w:val="FooterChar"/>
    <w:uiPriority w:val="99"/>
    <w:unhideWhenUsed/>
    <w:rsid w:val="00E4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79"/>
  </w:style>
  <w:style w:type="table" w:styleId="GridTable2">
    <w:name w:val="Grid Table 2"/>
    <w:basedOn w:val="TableNormal"/>
    <w:uiPriority w:val="47"/>
    <w:rsid w:val="003731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3731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mashazi@ru.ac.z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1300631\Documents\Philani%20Documents\STUDENTS\DOCTOR%20OF%20PHILOSOPHY\Adesina%20Abiola\Paper%201%20Data\MBA%20DATA\ESI%20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1300631\Documents\Philani%20Documents\STUDENTS\DOCTOR%20OF%20PHILOSOPHY\Adesina%20Abiola\Paper%201%20Data\MBA%20DATA\ESI%20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ew%20report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61919183179027"/>
          <c:y val="5.1551599528319829E-2"/>
          <c:w val="0.70350040379567935"/>
          <c:h val="0.70780060101183018"/>
        </c:manualLayout>
      </c:layout>
      <c:scatterChart>
        <c:scatterStyle val="smoothMarker"/>
        <c:varyColors val="0"/>
        <c:ser>
          <c:idx val="3"/>
          <c:order val="0"/>
          <c:tx>
            <c:strRef>
              <c:f>'Fig. S3 a'!$B$1</c:f>
              <c:strCache>
                <c:ptCount val="1"/>
                <c:pt idx="0">
                  <c:v>Z' DA 100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'Fig. S3 a'!$A$2:$A$51</c:f>
              <c:numCache>
                <c:formatCode>General</c:formatCode>
                <c:ptCount val="50"/>
                <c:pt idx="0">
                  <c:v>245.97225397228101</c:v>
                </c:pt>
                <c:pt idx="1">
                  <c:v>245.30027746012601</c:v>
                </c:pt>
                <c:pt idx="2">
                  <c:v>245.16474955519101</c:v>
                </c:pt>
                <c:pt idx="3">
                  <c:v>245.357183193579</c:v>
                </c:pt>
                <c:pt idx="4">
                  <c:v>245.88151402210499</c:v>
                </c:pt>
                <c:pt idx="5">
                  <c:v>246.646870458498</c:v>
                </c:pt>
                <c:pt idx="6">
                  <c:v>247.60406495031901</c:v>
                </c:pt>
                <c:pt idx="7">
                  <c:v>248.795986173671</c:v>
                </c:pt>
                <c:pt idx="8">
                  <c:v>250.170751889391</c:v>
                </c:pt>
                <c:pt idx="9">
                  <c:v>251.729283715831</c:v>
                </c:pt>
                <c:pt idx="10">
                  <c:v>253.51517389369999</c:v>
                </c:pt>
                <c:pt idx="11">
                  <c:v>255.509918811674</c:v>
                </c:pt>
                <c:pt idx="12">
                  <c:v>257.74653286526899</c:v>
                </c:pt>
                <c:pt idx="13">
                  <c:v>260.37392172422898</c:v>
                </c:pt>
                <c:pt idx="14">
                  <c:v>263.68959526442097</c:v>
                </c:pt>
                <c:pt idx="15">
                  <c:v>268.13328467348998</c:v>
                </c:pt>
                <c:pt idx="16">
                  <c:v>274.42467547415401</c:v>
                </c:pt>
                <c:pt idx="17">
                  <c:v>283.626978723604</c:v>
                </c:pt>
                <c:pt idx="18">
                  <c:v>297.555612531105</c:v>
                </c:pt>
                <c:pt idx="19">
                  <c:v>218.137809498389</c:v>
                </c:pt>
                <c:pt idx="20">
                  <c:v>250.32186364320799</c:v>
                </c:pt>
                <c:pt idx="21">
                  <c:v>300.10188567940997</c:v>
                </c:pt>
                <c:pt idx="22">
                  <c:v>376.98991589208703</c:v>
                </c:pt>
                <c:pt idx="23">
                  <c:v>495.76035243449701</c:v>
                </c:pt>
                <c:pt idx="24">
                  <c:v>677.76770332753904</c:v>
                </c:pt>
                <c:pt idx="25">
                  <c:v>950.92632924850398</c:v>
                </c:pt>
                <c:pt idx="26">
                  <c:v>1345.89377046299</c:v>
                </c:pt>
                <c:pt idx="27">
                  <c:v>1886.0928602617801</c:v>
                </c:pt>
                <c:pt idx="28">
                  <c:v>2572.0770079108102</c:v>
                </c:pt>
                <c:pt idx="29">
                  <c:v>3369.3985752763801</c:v>
                </c:pt>
                <c:pt idx="30">
                  <c:v>4218.31653344397</c:v>
                </c:pt>
                <c:pt idx="31">
                  <c:v>5024.8909400321299</c:v>
                </c:pt>
                <c:pt idx="32">
                  <c:v>5737.2485484117997</c:v>
                </c:pt>
                <c:pt idx="33">
                  <c:v>6331.2543087107597</c:v>
                </c:pt>
                <c:pt idx="34">
                  <c:v>6817.8620905105099</c:v>
                </c:pt>
                <c:pt idx="35">
                  <c:v>7212.2946907012902</c:v>
                </c:pt>
                <c:pt idx="36">
                  <c:v>7544.9294949979303</c:v>
                </c:pt>
                <c:pt idx="37">
                  <c:v>7831.2603151915901</c:v>
                </c:pt>
                <c:pt idx="38">
                  <c:v>8093.8061847190202</c:v>
                </c:pt>
                <c:pt idx="39">
                  <c:v>8348.3637796449293</c:v>
                </c:pt>
                <c:pt idx="40">
                  <c:v>8596.3735158289692</c:v>
                </c:pt>
                <c:pt idx="41">
                  <c:v>8864.3385501890498</c:v>
                </c:pt>
                <c:pt idx="42">
                  <c:v>9150.8958345516003</c:v>
                </c:pt>
                <c:pt idx="43">
                  <c:v>9450.7644252242098</c:v>
                </c:pt>
                <c:pt idx="44">
                  <c:v>9771.8923790103599</c:v>
                </c:pt>
                <c:pt idx="45">
                  <c:v>10172.409841552901</c:v>
                </c:pt>
                <c:pt idx="46">
                  <c:v>10627.7826483268</c:v>
                </c:pt>
                <c:pt idx="47">
                  <c:v>11102.5644742939</c:v>
                </c:pt>
                <c:pt idx="48">
                  <c:v>11699.212718695901</c:v>
                </c:pt>
                <c:pt idx="49">
                  <c:v>12292.986184900499</c:v>
                </c:pt>
              </c:numCache>
            </c:numRef>
          </c:xVal>
          <c:yVal>
            <c:numRef>
              <c:f>'Fig. S3 a'!$B$2:$B$51</c:f>
              <c:numCache>
                <c:formatCode>General</c:formatCode>
                <c:ptCount val="50"/>
                <c:pt idx="0">
                  <c:v>6.9121568508016802</c:v>
                </c:pt>
                <c:pt idx="1">
                  <c:v>7.3283527030905304</c:v>
                </c:pt>
                <c:pt idx="2">
                  <c:v>8.3533771327545701</c:v>
                </c:pt>
                <c:pt idx="3">
                  <c:v>9.8653813930051406</c:v>
                </c:pt>
                <c:pt idx="4">
                  <c:v>11.965499841557699</c:v>
                </c:pt>
                <c:pt idx="5">
                  <c:v>14.6914635352869</c:v>
                </c:pt>
                <c:pt idx="6">
                  <c:v>18.1744214400331</c:v>
                </c:pt>
                <c:pt idx="7">
                  <c:v>22.664996713173199</c:v>
                </c:pt>
                <c:pt idx="8">
                  <c:v>28.370813075665101</c:v>
                </c:pt>
                <c:pt idx="9">
                  <c:v>35.704244212872801</c:v>
                </c:pt>
                <c:pt idx="10">
                  <c:v>45.139370679841498</c:v>
                </c:pt>
                <c:pt idx="11">
                  <c:v>57.4290348566741</c:v>
                </c:pt>
                <c:pt idx="12">
                  <c:v>73.479057612915696</c:v>
                </c:pt>
                <c:pt idx="13">
                  <c:v>94.614800652869206</c:v>
                </c:pt>
                <c:pt idx="14">
                  <c:v>122.38589395504199</c:v>
                </c:pt>
                <c:pt idx="15">
                  <c:v>158.944577967405</c:v>
                </c:pt>
                <c:pt idx="16">
                  <c:v>206.86319869392401</c:v>
                </c:pt>
                <c:pt idx="17">
                  <c:v>269.44506442875002</c:v>
                </c:pt>
                <c:pt idx="18">
                  <c:v>351.03515296585903</c:v>
                </c:pt>
                <c:pt idx="19">
                  <c:v>456.74880134897001</c:v>
                </c:pt>
                <c:pt idx="20">
                  <c:v>592.771645882852</c:v>
                </c:pt>
                <c:pt idx="21">
                  <c:v>767.35430667209505</c:v>
                </c:pt>
                <c:pt idx="22">
                  <c:v>988.04041743160803</c:v>
                </c:pt>
                <c:pt idx="23">
                  <c:v>1261.9371132054</c:v>
                </c:pt>
                <c:pt idx="24">
                  <c:v>1594.11903819907</c:v>
                </c:pt>
                <c:pt idx="25">
                  <c:v>1978.31803592861</c:v>
                </c:pt>
                <c:pt idx="26">
                  <c:v>2396.2965856451101</c:v>
                </c:pt>
                <c:pt idx="27">
                  <c:v>2806.1955716785601</c:v>
                </c:pt>
                <c:pt idx="28">
                  <c:v>3148.5972639430302</c:v>
                </c:pt>
                <c:pt idx="29">
                  <c:v>3363.5280451462099</c:v>
                </c:pt>
                <c:pt idx="30">
                  <c:v>3425.4788765487001</c:v>
                </c:pt>
                <c:pt idx="31">
                  <c:v>3324.2784547187498</c:v>
                </c:pt>
                <c:pt idx="32">
                  <c:v>3111.21074230561</c:v>
                </c:pt>
                <c:pt idx="33">
                  <c:v>2844.6283481990899</c:v>
                </c:pt>
                <c:pt idx="34">
                  <c:v>2574.4226082016398</c:v>
                </c:pt>
                <c:pt idx="35">
                  <c:v>2334.73637958666</c:v>
                </c:pt>
                <c:pt idx="36">
                  <c:v>2143.17535417009</c:v>
                </c:pt>
                <c:pt idx="37">
                  <c:v>2006.9164373548499</c:v>
                </c:pt>
                <c:pt idx="38">
                  <c:v>1926.3695243520499</c:v>
                </c:pt>
                <c:pt idx="39">
                  <c:v>1901.4490201752999</c:v>
                </c:pt>
                <c:pt idx="40">
                  <c:v>1928.51452769247</c:v>
                </c:pt>
                <c:pt idx="41">
                  <c:v>2003.15551367643</c:v>
                </c:pt>
                <c:pt idx="42">
                  <c:v>2127.75238340138</c:v>
                </c:pt>
                <c:pt idx="43">
                  <c:v>2306.5163742804898</c:v>
                </c:pt>
                <c:pt idx="44">
                  <c:v>2539.6901788902901</c:v>
                </c:pt>
                <c:pt idx="45">
                  <c:v>2805.8713504943298</c:v>
                </c:pt>
                <c:pt idx="46">
                  <c:v>3133.5882225997502</c:v>
                </c:pt>
                <c:pt idx="47">
                  <c:v>3529.8639489643701</c:v>
                </c:pt>
                <c:pt idx="48">
                  <c:v>3954.5042875917802</c:v>
                </c:pt>
                <c:pt idx="49">
                  <c:v>4534.2462684105203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C4F-4036-9BE1-3FCB1302332E}"/>
            </c:ext>
          </c:extLst>
        </c:ser>
        <c:ser>
          <c:idx val="4"/>
          <c:order val="1"/>
          <c:tx>
            <c:strRef>
              <c:f>'Fig. S3 a'!$E$1</c:f>
              <c:strCache>
                <c:ptCount val="1"/>
                <c:pt idx="0">
                  <c:v>(Hz)</c:v>
                </c:pt>
              </c:strCache>
            </c:strRef>
          </c:tx>
          <c:spPr>
            <a:ln w="19050" cap="rnd">
              <a:solidFill>
                <a:srgbClr val="0000FF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5875">
                <a:solidFill>
                  <a:srgbClr val="0000FF"/>
                </a:solidFill>
              </a:ln>
              <a:effectLst/>
            </c:spPr>
          </c:marker>
          <c:xVal>
            <c:numRef>
              <c:f>'Fig. S3 a'!$E$2:$E$51</c:f>
              <c:numCache>
                <c:formatCode>General</c:formatCode>
                <c:ptCount val="50"/>
                <c:pt idx="0">
                  <c:v>150.66883505125301</c:v>
                </c:pt>
                <c:pt idx="1">
                  <c:v>149.82235122310701</c:v>
                </c:pt>
                <c:pt idx="2">
                  <c:v>149.626850474554</c:v>
                </c:pt>
                <c:pt idx="3">
                  <c:v>149.92100724873001</c:v>
                </c:pt>
                <c:pt idx="4">
                  <c:v>150.59304234369401</c:v>
                </c:pt>
                <c:pt idx="5">
                  <c:v>151.59925450671801</c:v>
                </c:pt>
                <c:pt idx="6">
                  <c:v>152.890512655354</c:v>
                </c:pt>
                <c:pt idx="7">
                  <c:v>154.43545225887701</c:v>
                </c:pt>
                <c:pt idx="8">
                  <c:v>156.26670834206701</c:v>
                </c:pt>
                <c:pt idx="9">
                  <c:v>158.36092852250701</c:v>
                </c:pt>
                <c:pt idx="10">
                  <c:v>160.85540169150099</c:v>
                </c:pt>
                <c:pt idx="11">
                  <c:v>163.93299239526601</c:v>
                </c:pt>
                <c:pt idx="12">
                  <c:v>167.98359802295201</c:v>
                </c:pt>
                <c:pt idx="13">
                  <c:v>173.56026469009601</c:v>
                </c:pt>
                <c:pt idx="14">
                  <c:v>181.508507401043</c:v>
                </c:pt>
                <c:pt idx="15">
                  <c:v>193.216386624828</c:v>
                </c:pt>
                <c:pt idx="16">
                  <c:v>210.59317752548299</c:v>
                </c:pt>
                <c:pt idx="17">
                  <c:v>236.31130776711299</c:v>
                </c:pt>
                <c:pt idx="18">
                  <c:v>276.20365980974998</c:v>
                </c:pt>
                <c:pt idx="19">
                  <c:v>337.237586689159</c:v>
                </c:pt>
                <c:pt idx="20">
                  <c:v>431.31981132502</c:v>
                </c:pt>
                <c:pt idx="21">
                  <c:v>574.526780497451</c:v>
                </c:pt>
                <c:pt idx="22">
                  <c:v>790.20034388211502</c:v>
                </c:pt>
                <c:pt idx="23">
                  <c:v>1105.35304210817</c:v>
                </c:pt>
                <c:pt idx="24">
                  <c:v>1544.4132037377999</c:v>
                </c:pt>
                <c:pt idx="25">
                  <c:v>2118.7750598426201</c:v>
                </c:pt>
                <c:pt idx="26">
                  <c:v>2812.3433092242399</c:v>
                </c:pt>
                <c:pt idx="27">
                  <c:v>3574.3729853345899</c:v>
                </c:pt>
                <c:pt idx="28">
                  <c:v>4340.65005744678</c:v>
                </c:pt>
                <c:pt idx="29">
                  <c:v>5042.1512990953997</c:v>
                </c:pt>
                <c:pt idx="30">
                  <c:v>5647.6866617156502</c:v>
                </c:pt>
                <c:pt idx="31">
                  <c:v>6150.2273038344601</c:v>
                </c:pt>
                <c:pt idx="32">
                  <c:v>6558.0027779396996</c:v>
                </c:pt>
                <c:pt idx="33">
                  <c:v>6894.2222248733096</c:v>
                </c:pt>
                <c:pt idx="34">
                  <c:v>7175.5776969253302</c:v>
                </c:pt>
                <c:pt idx="35">
                  <c:v>7420.1090911424899</c:v>
                </c:pt>
                <c:pt idx="36">
                  <c:v>7642.1156506591497</c:v>
                </c:pt>
                <c:pt idx="37">
                  <c:v>7852.2956971209196</c:v>
                </c:pt>
                <c:pt idx="38">
                  <c:v>8058.1588005764797</c:v>
                </c:pt>
                <c:pt idx="39">
                  <c:v>8270.3041555341406</c:v>
                </c:pt>
                <c:pt idx="40">
                  <c:v>8486.6480270804695</c:v>
                </c:pt>
                <c:pt idx="41">
                  <c:v>8727.4939666074406</c:v>
                </c:pt>
                <c:pt idx="42">
                  <c:v>8984.6688425416305</c:v>
                </c:pt>
                <c:pt idx="43">
                  <c:v>9258.5840215130993</c:v>
                </c:pt>
                <c:pt idx="44">
                  <c:v>9589.4075807926092</c:v>
                </c:pt>
                <c:pt idx="45">
                  <c:v>9947.9809864893505</c:v>
                </c:pt>
                <c:pt idx="46">
                  <c:v>10341.6517052034</c:v>
                </c:pt>
                <c:pt idx="47">
                  <c:v>10820.3790156704</c:v>
                </c:pt>
                <c:pt idx="48">
                  <c:v>11353.066753131599</c:v>
                </c:pt>
                <c:pt idx="49">
                  <c:v>12024.082457583299</c:v>
                </c:pt>
              </c:numCache>
            </c:numRef>
          </c:xVal>
          <c:yVal>
            <c:numRef>
              <c:f>'Fig. S3 a'!$F$2:$F$51</c:f>
              <c:numCache>
                <c:formatCode>General</c:formatCode>
                <c:ptCount val="50"/>
                <c:pt idx="0">
                  <c:v>10.9046667712079</c:v>
                </c:pt>
                <c:pt idx="1">
                  <c:v>11.661804231349601</c:v>
                </c:pt>
                <c:pt idx="2">
                  <c:v>13.4129082745761</c:v>
                </c:pt>
                <c:pt idx="3">
                  <c:v>16.0754801364393</c:v>
                </c:pt>
                <c:pt idx="4">
                  <c:v>19.718759442736602</c:v>
                </c:pt>
                <c:pt idx="5">
                  <c:v>24.530786854581301</c:v>
                </c:pt>
                <c:pt idx="6">
                  <c:v>30.7744550558707</c:v>
                </c:pt>
                <c:pt idx="7">
                  <c:v>38.851120802889902</c:v>
                </c:pt>
                <c:pt idx="8">
                  <c:v>49.302290451597997</c:v>
                </c:pt>
                <c:pt idx="9">
                  <c:v>62.90990004991</c:v>
                </c:pt>
                <c:pt idx="10">
                  <c:v>80.696970550604306</c:v>
                </c:pt>
                <c:pt idx="11">
                  <c:v>104.07201991855599</c:v>
                </c:pt>
                <c:pt idx="12">
                  <c:v>134.70906445641799</c:v>
                </c:pt>
                <c:pt idx="13">
                  <c:v>174.81504492829799</c:v>
                </c:pt>
                <c:pt idx="14">
                  <c:v>227.129870287031</c:v>
                </c:pt>
                <c:pt idx="15">
                  <c:v>295.23151027309098</c:v>
                </c:pt>
                <c:pt idx="16">
                  <c:v>383.42019733246099</c:v>
                </c:pt>
                <c:pt idx="17">
                  <c:v>497.21675886078998</c:v>
                </c:pt>
                <c:pt idx="18">
                  <c:v>642.92351846696204</c:v>
                </c:pt>
                <c:pt idx="19">
                  <c:v>827.45919158665595</c:v>
                </c:pt>
                <c:pt idx="20">
                  <c:v>1059.0387721340801</c:v>
                </c:pt>
                <c:pt idx="21">
                  <c:v>1341.08189349502</c:v>
                </c:pt>
                <c:pt idx="22">
                  <c:v>1674.5942446404299</c:v>
                </c:pt>
                <c:pt idx="23">
                  <c:v>2047.1234944713001</c:v>
                </c:pt>
                <c:pt idx="24">
                  <c:v>2428.86425151823</c:v>
                </c:pt>
                <c:pt idx="25">
                  <c:v>2774.0116048985801</c:v>
                </c:pt>
                <c:pt idx="26">
                  <c:v>3026.1534570015201</c:v>
                </c:pt>
                <c:pt idx="27">
                  <c:v>3142.35751832407</c:v>
                </c:pt>
                <c:pt idx="28">
                  <c:v>3116.50655250709</c:v>
                </c:pt>
                <c:pt idx="29">
                  <c:v>2962.17597060041</c:v>
                </c:pt>
                <c:pt idx="30">
                  <c:v>2731.2343643756699</c:v>
                </c:pt>
                <c:pt idx="31">
                  <c:v>2473.49738541447</c:v>
                </c:pt>
                <c:pt idx="32">
                  <c:v>2223.8194359434001</c:v>
                </c:pt>
                <c:pt idx="33">
                  <c:v>2004.52775034005</c:v>
                </c:pt>
                <c:pt idx="34">
                  <c:v>1826.1184147945901</c:v>
                </c:pt>
                <c:pt idx="35">
                  <c:v>1691.7740240518899</c:v>
                </c:pt>
                <c:pt idx="36">
                  <c:v>1602.3760548530299</c:v>
                </c:pt>
                <c:pt idx="37">
                  <c:v>1555.1604810004701</c:v>
                </c:pt>
                <c:pt idx="38">
                  <c:v>1548.4816869476899</c:v>
                </c:pt>
                <c:pt idx="39">
                  <c:v>1581.79527728625</c:v>
                </c:pt>
                <c:pt idx="40">
                  <c:v>1653.5171646085601</c:v>
                </c:pt>
                <c:pt idx="41">
                  <c:v>1767.0033971027599</c:v>
                </c:pt>
                <c:pt idx="42">
                  <c:v>1910.3357192139799</c:v>
                </c:pt>
                <c:pt idx="43">
                  <c:v>2101.3301827048499</c:v>
                </c:pt>
                <c:pt idx="44">
                  <c:v>2346.1083251806799</c:v>
                </c:pt>
                <c:pt idx="45">
                  <c:v>2623.3738467133498</c:v>
                </c:pt>
                <c:pt idx="46">
                  <c:v>3002.1728883729102</c:v>
                </c:pt>
                <c:pt idx="47">
                  <c:v>3384.5580484299398</c:v>
                </c:pt>
                <c:pt idx="48">
                  <c:v>3810.3098192785301</c:v>
                </c:pt>
                <c:pt idx="49">
                  <c:v>4267.7988786369697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C4F-4036-9BE1-3FCB1302332E}"/>
            </c:ext>
          </c:extLst>
        </c:ser>
        <c:ser>
          <c:idx val="5"/>
          <c:order val="2"/>
          <c:tx>
            <c:strRef>
              <c:f>'Fig. S3 a'!$H$1</c:f>
              <c:strCache>
                <c:ptCount val="1"/>
                <c:pt idx="0">
                  <c:v>(Hz)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2700">
                <a:solidFill>
                  <a:srgbClr val="00B0F0"/>
                </a:solidFill>
              </a:ln>
              <a:effectLst/>
            </c:spPr>
          </c:marker>
          <c:xVal>
            <c:numRef>
              <c:f>'Fig. S3 a'!$H$2:$H$51</c:f>
              <c:numCache>
                <c:formatCode>General</c:formatCode>
                <c:ptCount val="50"/>
                <c:pt idx="0">
                  <c:v>158.80432031640501</c:v>
                </c:pt>
                <c:pt idx="1">
                  <c:v>158.14297129524999</c:v>
                </c:pt>
                <c:pt idx="2">
                  <c:v>158.081861812184</c:v>
                </c:pt>
                <c:pt idx="3">
                  <c:v>158.44190227238599</c:v>
                </c:pt>
                <c:pt idx="4">
                  <c:v>159.175279984176</c:v>
                </c:pt>
                <c:pt idx="5">
                  <c:v>160.22561824269499</c:v>
                </c:pt>
                <c:pt idx="6">
                  <c:v>161.54563514126201</c:v>
                </c:pt>
                <c:pt idx="7">
                  <c:v>163.17418148703399</c:v>
                </c:pt>
                <c:pt idx="8">
                  <c:v>165.090167638053</c:v>
                </c:pt>
                <c:pt idx="9">
                  <c:v>167.32334922023901</c:v>
                </c:pt>
                <c:pt idx="10">
                  <c:v>170.02683590800001</c:v>
                </c:pt>
                <c:pt idx="11">
                  <c:v>173.41879522056499</c:v>
                </c:pt>
                <c:pt idx="12">
                  <c:v>177.87731839099101</c:v>
                </c:pt>
                <c:pt idx="13">
                  <c:v>184.078659153156</c:v>
                </c:pt>
                <c:pt idx="14">
                  <c:v>192.93436704376199</c:v>
                </c:pt>
                <c:pt idx="15">
                  <c:v>205.88300978495701</c:v>
                </c:pt>
                <c:pt idx="16">
                  <c:v>225.038106209229</c:v>
                </c:pt>
                <c:pt idx="17">
                  <c:v>253.24831035494199</c:v>
                </c:pt>
                <c:pt idx="18">
                  <c:v>296.05881379866702</c:v>
                </c:pt>
                <c:pt idx="19">
                  <c:v>360.63986230108497</c:v>
                </c:pt>
                <c:pt idx="20">
                  <c:v>458.428572134761</c:v>
                </c:pt>
                <c:pt idx="21">
                  <c:v>606.16363941580005</c:v>
                </c:pt>
                <c:pt idx="22">
                  <c:v>824.97966959146595</c:v>
                </c:pt>
                <c:pt idx="23">
                  <c:v>1140.74296409925</c:v>
                </c:pt>
                <c:pt idx="24">
                  <c:v>1576.5175447863801</c:v>
                </c:pt>
                <c:pt idx="25">
                  <c:v>2139.4478187836498</c:v>
                </c:pt>
                <c:pt idx="26">
                  <c:v>2810.2052044310099</c:v>
                </c:pt>
                <c:pt idx="27">
                  <c:v>3535.0515702545099</c:v>
                </c:pt>
                <c:pt idx="28">
                  <c:v>4264.0527889442001</c:v>
                </c:pt>
                <c:pt idx="29">
                  <c:v>4919.2673176301696</c:v>
                </c:pt>
                <c:pt idx="30">
                  <c:v>5481.6407979345904</c:v>
                </c:pt>
                <c:pt idx="31">
                  <c:v>5946.9149789003004</c:v>
                </c:pt>
                <c:pt idx="32">
                  <c:v>6325.5817877979498</c:v>
                </c:pt>
                <c:pt idx="33">
                  <c:v>6636.6512367743198</c:v>
                </c:pt>
                <c:pt idx="34">
                  <c:v>6903.5847960206202</c:v>
                </c:pt>
                <c:pt idx="35">
                  <c:v>7143.4769510791602</c:v>
                </c:pt>
                <c:pt idx="36">
                  <c:v>7358.9544747855798</c:v>
                </c:pt>
                <c:pt idx="37">
                  <c:v>7563.1158711910903</c:v>
                </c:pt>
                <c:pt idx="38">
                  <c:v>7769.1839071673703</c:v>
                </c:pt>
                <c:pt idx="39">
                  <c:v>7981.6364612591697</c:v>
                </c:pt>
                <c:pt idx="40">
                  <c:v>8201.8411276147908</c:v>
                </c:pt>
                <c:pt idx="41">
                  <c:v>8449.7424627290202</c:v>
                </c:pt>
                <c:pt idx="42">
                  <c:v>8713.0196683780105</c:v>
                </c:pt>
                <c:pt idx="43">
                  <c:v>8999.9356677474098</c:v>
                </c:pt>
                <c:pt idx="44">
                  <c:v>9354.54597942275</c:v>
                </c:pt>
                <c:pt idx="45">
                  <c:v>9730.0549601059101</c:v>
                </c:pt>
                <c:pt idx="46">
                  <c:v>10145.474098762499</c:v>
                </c:pt>
                <c:pt idx="47">
                  <c:v>10658.320286599101</c:v>
                </c:pt>
                <c:pt idx="48">
                  <c:v>11217.234299138099</c:v>
                </c:pt>
                <c:pt idx="49">
                  <c:v>11883.5134504957</c:v>
                </c:pt>
              </c:numCache>
            </c:numRef>
          </c:xVal>
          <c:yVal>
            <c:numRef>
              <c:f>'Fig. S3 a'!$I$2:$I$51</c:f>
              <c:numCache>
                <c:formatCode>General</c:formatCode>
                <c:ptCount val="50"/>
                <c:pt idx="0">
                  <c:v>10.137663718058301</c:v>
                </c:pt>
                <c:pt idx="1">
                  <c:v>11.2206795527763</c:v>
                </c:pt>
                <c:pt idx="2">
                  <c:v>13.1894389359109</c:v>
                </c:pt>
                <c:pt idx="3">
                  <c:v>16.039421183243999</c:v>
                </c:pt>
                <c:pt idx="4">
                  <c:v>19.8527471938594</c:v>
                </c:pt>
                <c:pt idx="5">
                  <c:v>24.829192829692701</c:v>
                </c:pt>
                <c:pt idx="6">
                  <c:v>31.246149387155199</c:v>
                </c:pt>
                <c:pt idx="7">
                  <c:v>39.527334024994801</c:v>
                </c:pt>
                <c:pt idx="8">
                  <c:v>50.226318603225899</c:v>
                </c:pt>
                <c:pt idx="9">
                  <c:v>64.083775620001006</c:v>
                </c:pt>
                <c:pt idx="10">
                  <c:v>82.203305919837106</c:v>
                </c:pt>
                <c:pt idx="11">
                  <c:v>105.916475934128</c:v>
                </c:pt>
                <c:pt idx="12">
                  <c:v>136.96759336236801</c:v>
                </c:pt>
                <c:pt idx="13">
                  <c:v>177.47471382268299</c:v>
                </c:pt>
                <c:pt idx="14">
                  <c:v>230.09621163812301</c:v>
                </c:pt>
                <c:pt idx="15">
                  <c:v>298.26056899210403</c:v>
                </c:pt>
                <c:pt idx="16">
                  <c:v>386.186829899754</c:v>
                </c:pt>
                <c:pt idx="17">
                  <c:v>499.46274191007501</c:v>
                </c:pt>
                <c:pt idx="18">
                  <c:v>643.22102693310296</c:v>
                </c:pt>
                <c:pt idx="19">
                  <c:v>824.44242788488498</c:v>
                </c:pt>
                <c:pt idx="20">
                  <c:v>1049.77308032259</c:v>
                </c:pt>
                <c:pt idx="21">
                  <c:v>1323.85926062817</c:v>
                </c:pt>
                <c:pt idx="22">
                  <c:v>1643.72424130168</c:v>
                </c:pt>
                <c:pt idx="23">
                  <c:v>1996.99606438664</c:v>
                </c:pt>
                <c:pt idx="24">
                  <c:v>2354.1876903684802</c:v>
                </c:pt>
                <c:pt idx="25">
                  <c:v>2670.0427797759298</c:v>
                </c:pt>
                <c:pt idx="26">
                  <c:v>2891.64350935535</c:v>
                </c:pt>
                <c:pt idx="27">
                  <c:v>2983.48947399503</c:v>
                </c:pt>
                <c:pt idx="28">
                  <c:v>2945.95863866432</c:v>
                </c:pt>
                <c:pt idx="29">
                  <c:v>2786.4186003702098</c:v>
                </c:pt>
                <c:pt idx="30">
                  <c:v>2560.2926052365301</c:v>
                </c:pt>
                <c:pt idx="31">
                  <c:v>2316.7353148164502</c:v>
                </c:pt>
                <c:pt idx="32">
                  <c:v>2081.9618844678498</c:v>
                </c:pt>
                <c:pt idx="33">
                  <c:v>1880.1093260452999</c:v>
                </c:pt>
                <c:pt idx="34">
                  <c:v>1719.7261618928201</c:v>
                </c:pt>
                <c:pt idx="35">
                  <c:v>1603.6434914388899</c:v>
                </c:pt>
                <c:pt idx="36">
                  <c:v>1529.2257658946901</c:v>
                </c:pt>
                <c:pt idx="37">
                  <c:v>1496.1510652888801</c:v>
                </c:pt>
                <c:pt idx="38">
                  <c:v>1501.9657916904</c:v>
                </c:pt>
                <c:pt idx="39">
                  <c:v>1549.2200233163301</c:v>
                </c:pt>
                <c:pt idx="40">
                  <c:v>1631.2106600859399</c:v>
                </c:pt>
                <c:pt idx="41">
                  <c:v>1755.8270133987901</c:v>
                </c:pt>
                <c:pt idx="42">
                  <c:v>1908.11759053738</c:v>
                </c:pt>
                <c:pt idx="43">
                  <c:v>2113.00286702737</c:v>
                </c:pt>
                <c:pt idx="44">
                  <c:v>2369.95310990281</c:v>
                </c:pt>
                <c:pt idx="45">
                  <c:v>2696.70560274747</c:v>
                </c:pt>
                <c:pt idx="46">
                  <c:v>3030.4854758188299</c:v>
                </c:pt>
                <c:pt idx="47">
                  <c:v>3415.68338936183</c:v>
                </c:pt>
                <c:pt idx="48">
                  <c:v>3902.3548156061502</c:v>
                </c:pt>
                <c:pt idx="49">
                  <c:v>4418.1124212555396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C4F-4036-9BE1-3FCB13023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0093912"/>
        <c:axId val="730094304"/>
      </c:scatterChart>
      <c:valAx>
        <c:axId val="730093912"/>
        <c:scaling>
          <c:orientation val="minMax"/>
          <c:max val="1300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Z' (k</a:t>
                </a:r>
                <a:r>
                  <a:rPr lang="el-GR"/>
                  <a:t>Ω</a:t>
                </a:r>
                <a:r>
                  <a:rPr lang="en-US"/>
                  <a:t>)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30094304"/>
        <c:crosses val="autoZero"/>
        <c:crossBetween val="midCat"/>
        <c:majorUnit val="2000"/>
        <c:dispUnits>
          <c:builtInUnit val="thousands"/>
        </c:dispUnits>
      </c:valAx>
      <c:valAx>
        <c:axId val="730094304"/>
        <c:scaling>
          <c:orientation val="minMax"/>
          <c:max val="49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Z" (k</a:t>
                </a:r>
                <a:r>
                  <a:rPr lang="el-GR"/>
                  <a:t>Ω</a:t>
                </a:r>
                <a:r>
                  <a:rPr lang="en-US"/>
                  <a:t>)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30093912"/>
        <c:crosses val="autoZero"/>
        <c:crossBetween val="midCat"/>
        <c:majorUnit val="1000"/>
        <c:dispUnits>
          <c:builtInUnit val="thousands"/>
        </c:dispUnits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30417351677194"/>
          <c:y val="5.6382655925234781E-2"/>
          <c:w val="0.7218154221106976"/>
          <c:h val="0.70296982385872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'Fig. S3 b'!$B$1</c:f>
              <c:strCache>
                <c:ptCount val="1"/>
                <c:pt idx="0">
                  <c:v>Z'  SA 100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bg1"/>
              </a:solidFill>
              <a:ln w="12700">
                <a:solidFill>
                  <a:srgbClr val="FF0000"/>
                </a:solidFill>
              </a:ln>
              <a:effectLst/>
            </c:spPr>
          </c:marker>
          <c:xVal>
            <c:numRef>
              <c:f>'Fig. S3 b'!$A$2:$A$51</c:f>
              <c:numCache>
                <c:formatCode>General</c:formatCode>
                <c:ptCount val="50"/>
                <c:pt idx="0">
                  <c:v>243.30577793251399</c:v>
                </c:pt>
                <c:pt idx="1">
                  <c:v>242.55139907668601</c:v>
                </c:pt>
                <c:pt idx="2">
                  <c:v>242.36714176980499</c:v>
                </c:pt>
                <c:pt idx="3">
                  <c:v>242.49111190234899</c:v>
                </c:pt>
                <c:pt idx="4">
                  <c:v>243.011405606186</c:v>
                </c:pt>
                <c:pt idx="5">
                  <c:v>243.78019451200899</c:v>
                </c:pt>
                <c:pt idx="6">
                  <c:v>244.754876194144</c:v>
                </c:pt>
                <c:pt idx="7">
                  <c:v>245.92381533057801</c:v>
                </c:pt>
                <c:pt idx="8">
                  <c:v>247.33206375380399</c:v>
                </c:pt>
                <c:pt idx="9">
                  <c:v>248.869705129343</c:v>
                </c:pt>
                <c:pt idx="10">
                  <c:v>250.668746772242</c:v>
                </c:pt>
                <c:pt idx="11">
                  <c:v>252.66475129313301</c:v>
                </c:pt>
                <c:pt idx="12">
                  <c:v>254.87732276800901</c:v>
                </c:pt>
                <c:pt idx="13">
                  <c:v>257.48348440854699</c:v>
                </c:pt>
                <c:pt idx="14">
                  <c:v>260.73098859857902</c:v>
                </c:pt>
                <c:pt idx="15">
                  <c:v>265.07022958225002</c:v>
                </c:pt>
                <c:pt idx="16">
                  <c:v>271.19510057699603</c:v>
                </c:pt>
                <c:pt idx="17">
                  <c:v>280.07948453164602</c:v>
                </c:pt>
                <c:pt idx="18">
                  <c:v>293.289573703408</c:v>
                </c:pt>
                <c:pt idx="19">
                  <c:v>212.98749468839901</c:v>
                </c:pt>
                <c:pt idx="20">
                  <c:v>243.51348050078599</c:v>
                </c:pt>
                <c:pt idx="21">
                  <c:v>290.478706962243</c:v>
                </c:pt>
                <c:pt idx="22">
                  <c:v>363.37013131908299</c:v>
                </c:pt>
                <c:pt idx="23">
                  <c:v>476.624879274894</c:v>
                </c:pt>
                <c:pt idx="24">
                  <c:v>650.84340148517595</c:v>
                </c:pt>
                <c:pt idx="25">
                  <c:v>914.64234525221696</c:v>
                </c:pt>
                <c:pt idx="26">
                  <c:v>1300.22916169773</c:v>
                </c:pt>
                <c:pt idx="27">
                  <c:v>1835.4468174485401</c:v>
                </c:pt>
                <c:pt idx="28">
                  <c:v>2528.6296680299401</c:v>
                </c:pt>
                <c:pt idx="29">
                  <c:v>3350.5022831319202</c:v>
                </c:pt>
                <c:pt idx="30">
                  <c:v>4241.8995221390896</c:v>
                </c:pt>
                <c:pt idx="31">
                  <c:v>5103.7165487961602</c:v>
                </c:pt>
                <c:pt idx="32">
                  <c:v>5879.6987882529102</c:v>
                </c:pt>
                <c:pt idx="33">
                  <c:v>6530.5366330459301</c:v>
                </c:pt>
                <c:pt idx="34">
                  <c:v>7064.3685795584697</c:v>
                </c:pt>
                <c:pt idx="35">
                  <c:v>7497.7580720514097</c:v>
                </c:pt>
                <c:pt idx="36">
                  <c:v>7856.87513722322</c:v>
                </c:pt>
                <c:pt idx="37">
                  <c:v>8166.3722692300098</c:v>
                </c:pt>
                <c:pt idx="38">
                  <c:v>8445.2900906489194</c:v>
                </c:pt>
                <c:pt idx="39">
                  <c:v>8713.4184825964294</c:v>
                </c:pt>
                <c:pt idx="40">
                  <c:v>8974.4960640808004</c:v>
                </c:pt>
                <c:pt idx="41">
                  <c:v>9253.0394435827293</c:v>
                </c:pt>
                <c:pt idx="42">
                  <c:v>9549.9557010048593</c:v>
                </c:pt>
                <c:pt idx="43">
                  <c:v>9854.5409471080893</c:v>
                </c:pt>
                <c:pt idx="44">
                  <c:v>10204.6321492762</c:v>
                </c:pt>
                <c:pt idx="45">
                  <c:v>10599.7283402463</c:v>
                </c:pt>
                <c:pt idx="46">
                  <c:v>11012.2972401391</c:v>
                </c:pt>
                <c:pt idx="47">
                  <c:v>11521.382829137699</c:v>
                </c:pt>
                <c:pt idx="48">
                  <c:v>12083.0153892986</c:v>
                </c:pt>
                <c:pt idx="49">
                  <c:v>12830.1910136306</c:v>
                </c:pt>
              </c:numCache>
            </c:numRef>
          </c:xVal>
          <c:yVal>
            <c:numRef>
              <c:f>'Fig. S3 b'!$B$2:$B$51</c:f>
              <c:numCache>
                <c:formatCode>General</c:formatCode>
                <c:ptCount val="50"/>
                <c:pt idx="0">
                  <c:v>7.1363982735398803</c:v>
                </c:pt>
                <c:pt idx="1">
                  <c:v>7.4463700550954197</c:v>
                </c:pt>
                <c:pt idx="2">
                  <c:v>8.4233593319059406</c:v>
                </c:pt>
                <c:pt idx="3">
                  <c:v>9.9310392904166598</c:v>
                </c:pt>
                <c:pt idx="4">
                  <c:v>11.985608649952299</c:v>
                </c:pt>
                <c:pt idx="5">
                  <c:v>14.680728362193101</c:v>
                </c:pt>
                <c:pt idx="6">
                  <c:v>18.148135508484899</c:v>
                </c:pt>
                <c:pt idx="7">
                  <c:v>22.576934336741001</c:v>
                </c:pt>
                <c:pt idx="8">
                  <c:v>28.251459598635002</c:v>
                </c:pt>
                <c:pt idx="9">
                  <c:v>35.521485906219503</c:v>
                </c:pt>
                <c:pt idx="10">
                  <c:v>44.9022328763103</c:v>
                </c:pt>
                <c:pt idx="11">
                  <c:v>57.078984624916998</c:v>
                </c:pt>
                <c:pt idx="12">
                  <c:v>72.996882273226007</c:v>
                </c:pt>
                <c:pt idx="13">
                  <c:v>93.939488508185605</c:v>
                </c:pt>
                <c:pt idx="14">
                  <c:v>121.508025596973</c:v>
                </c:pt>
                <c:pt idx="15">
                  <c:v>157.74609108438599</c:v>
                </c:pt>
                <c:pt idx="16">
                  <c:v>205.287330489997</c:v>
                </c:pt>
                <c:pt idx="17">
                  <c:v>267.40148165557503</c:v>
                </c:pt>
                <c:pt idx="18">
                  <c:v>348.28242563740702</c:v>
                </c:pt>
                <c:pt idx="19">
                  <c:v>453.45944887682998</c:v>
                </c:pt>
                <c:pt idx="20">
                  <c:v>589.16094292732203</c:v>
                </c:pt>
                <c:pt idx="21">
                  <c:v>763.04721852113801</c:v>
                </c:pt>
                <c:pt idx="22">
                  <c:v>984.26564542323899</c:v>
                </c:pt>
                <c:pt idx="23">
                  <c:v>1261.2274532533199</c:v>
                </c:pt>
                <c:pt idx="24">
                  <c:v>1598.3616555583001</c:v>
                </c:pt>
                <c:pt idx="25">
                  <c:v>1994.0094058206</c:v>
                </c:pt>
                <c:pt idx="26">
                  <c:v>2430.8197104164301</c:v>
                </c:pt>
                <c:pt idx="27">
                  <c:v>2870.0398542277599</c:v>
                </c:pt>
                <c:pt idx="28">
                  <c:v>3253.3221755079699</c:v>
                </c:pt>
                <c:pt idx="29">
                  <c:v>3513.5983290347999</c:v>
                </c:pt>
                <c:pt idx="30">
                  <c:v>3613.7827795802</c:v>
                </c:pt>
                <c:pt idx="31">
                  <c:v>3536.14421382919</c:v>
                </c:pt>
                <c:pt idx="32">
                  <c:v>3330.0372545037098</c:v>
                </c:pt>
                <c:pt idx="33">
                  <c:v>3054.8387793339002</c:v>
                </c:pt>
                <c:pt idx="34">
                  <c:v>2766.34706756688</c:v>
                </c:pt>
                <c:pt idx="35">
                  <c:v>2504.59687635308</c:v>
                </c:pt>
                <c:pt idx="36">
                  <c:v>2290.7969798255199</c:v>
                </c:pt>
                <c:pt idx="37">
                  <c:v>2133.09937776276</c:v>
                </c:pt>
                <c:pt idx="38">
                  <c:v>2034.2436888449799</c:v>
                </c:pt>
                <c:pt idx="39">
                  <c:v>1993.9186075534001</c:v>
                </c:pt>
                <c:pt idx="40">
                  <c:v>2006.7104278817701</c:v>
                </c:pt>
                <c:pt idx="41">
                  <c:v>2073.5821531823599</c:v>
                </c:pt>
                <c:pt idx="42">
                  <c:v>2181.81340636191</c:v>
                </c:pt>
                <c:pt idx="43">
                  <c:v>2345.24126849803</c:v>
                </c:pt>
                <c:pt idx="44">
                  <c:v>2585.2058522625098</c:v>
                </c:pt>
                <c:pt idx="45">
                  <c:v>2845.9164096069499</c:v>
                </c:pt>
                <c:pt idx="46">
                  <c:v>3188.4359317405501</c:v>
                </c:pt>
                <c:pt idx="47">
                  <c:v>3575.3911187465601</c:v>
                </c:pt>
                <c:pt idx="48">
                  <c:v>4027.5791697176501</c:v>
                </c:pt>
                <c:pt idx="49">
                  <c:v>4538.29613909204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E2A-478A-8F7A-8140245A4E57}"/>
            </c:ext>
          </c:extLst>
        </c:ser>
        <c:ser>
          <c:idx val="1"/>
          <c:order val="1"/>
          <c:tx>
            <c:strRef>
              <c:f>'Fig. S3 b'!$E$1</c:f>
              <c:strCache>
                <c:ptCount val="1"/>
                <c:pt idx="0">
                  <c:v>(Hz)</c:v>
                </c:pt>
              </c:strCache>
            </c:strRef>
          </c:tx>
          <c:spPr>
            <a:ln w="19050" cap="rnd">
              <a:solidFill>
                <a:srgbClr val="0000FF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5875">
                <a:solidFill>
                  <a:srgbClr val="0000FF"/>
                </a:solidFill>
              </a:ln>
              <a:effectLst/>
            </c:spPr>
          </c:marker>
          <c:xVal>
            <c:numRef>
              <c:f>'Fig. S3 b'!$E$2:$E$51</c:f>
              <c:numCache>
                <c:formatCode>General</c:formatCode>
                <c:ptCount val="50"/>
                <c:pt idx="0">
                  <c:v>152.447869288025</c:v>
                </c:pt>
                <c:pt idx="1">
                  <c:v>151.55121282008901</c:v>
                </c:pt>
                <c:pt idx="2">
                  <c:v>151.326181779379</c:v>
                </c:pt>
                <c:pt idx="3">
                  <c:v>151.60322802114399</c:v>
                </c:pt>
                <c:pt idx="4">
                  <c:v>152.260606644852</c:v>
                </c:pt>
                <c:pt idx="5">
                  <c:v>153.238349307785</c:v>
                </c:pt>
                <c:pt idx="6">
                  <c:v>154.49370471826799</c:v>
                </c:pt>
                <c:pt idx="7">
                  <c:v>156.01202201272201</c:v>
                </c:pt>
                <c:pt idx="8">
                  <c:v>157.77320299346201</c:v>
                </c:pt>
                <c:pt idx="9">
                  <c:v>159.768282452677</c:v>
                </c:pt>
                <c:pt idx="10">
                  <c:v>162.09883642538099</c:v>
                </c:pt>
                <c:pt idx="11">
                  <c:v>164.971140788654</c:v>
                </c:pt>
                <c:pt idx="12">
                  <c:v>168.68231656696901</c:v>
                </c:pt>
                <c:pt idx="13">
                  <c:v>173.778336349554</c:v>
                </c:pt>
                <c:pt idx="14">
                  <c:v>181.120431389793</c:v>
                </c:pt>
                <c:pt idx="15">
                  <c:v>191.73003259151699</c:v>
                </c:pt>
                <c:pt idx="16">
                  <c:v>207.598570009458</c:v>
                </c:pt>
                <c:pt idx="17">
                  <c:v>230.934230676982</c:v>
                </c:pt>
                <c:pt idx="18">
                  <c:v>267.22716770585203</c:v>
                </c:pt>
                <c:pt idx="19">
                  <c:v>323.07207568407199</c:v>
                </c:pt>
                <c:pt idx="20">
                  <c:v>409.11990611291901</c:v>
                </c:pt>
                <c:pt idx="21">
                  <c:v>541.355690799282</c:v>
                </c:pt>
                <c:pt idx="22">
                  <c:v>742.35663653145195</c:v>
                </c:pt>
                <c:pt idx="23">
                  <c:v>1041.9129800362</c:v>
                </c:pt>
                <c:pt idx="24">
                  <c:v>1471.9040218999601</c:v>
                </c:pt>
                <c:pt idx="25">
                  <c:v>2056.95833242665</c:v>
                </c:pt>
                <c:pt idx="26">
                  <c:v>2798.6863899606301</c:v>
                </c:pt>
                <c:pt idx="27">
                  <c:v>3667.7435984097001</c:v>
                </c:pt>
                <c:pt idx="28">
                  <c:v>4587.8558334681802</c:v>
                </c:pt>
                <c:pt idx="29">
                  <c:v>5479.9837107385501</c:v>
                </c:pt>
                <c:pt idx="30">
                  <c:v>6287.2036219450201</c:v>
                </c:pt>
                <c:pt idx="31">
                  <c:v>6978.9350566050998</c:v>
                </c:pt>
                <c:pt idx="32">
                  <c:v>7551.3018762491001</c:v>
                </c:pt>
                <c:pt idx="33">
                  <c:v>8025.4178254179396</c:v>
                </c:pt>
                <c:pt idx="34">
                  <c:v>8425.3875423384306</c:v>
                </c:pt>
                <c:pt idx="35">
                  <c:v>8763.7801708612697</c:v>
                </c:pt>
                <c:pt idx="36">
                  <c:v>9071.33446271908</c:v>
                </c:pt>
                <c:pt idx="37">
                  <c:v>9353.1912719232296</c:v>
                </c:pt>
                <c:pt idx="38">
                  <c:v>9621.5317658219392</c:v>
                </c:pt>
                <c:pt idx="39">
                  <c:v>9895.93367057465</c:v>
                </c:pt>
                <c:pt idx="40">
                  <c:v>10173.3311482029</c:v>
                </c:pt>
                <c:pt idx="41">
                  <c:v>10470.2827798084</c:v>
                </c:pt>
                <c:pt idx="42">
                  <c:v>10790.578698382</c:v>
                </c:pt>
                <c:pt idx="43">
                  <c:v>11122.5031589515</c:v>
                </c:pt>
                <c:pt idx="44">
                  <c:v>11495.7696118556</c:v>
                </c:pt>
                <c:pt idx="45">
                  <c:v>11952.474649878101</c:v>
                </c:pt>
                <c:pt idx="46">
                  <c:v>12499.9627427015</c:v>
                </c:pt>
                <c:pt idx="47">
                  <c:v>13094.3876581106</c:v>
                </c:pt>
                <c:pt idx="48">
                  <c:v>13684.436216205901</c:v>
                </c:pt>
                <c:pt idx="49">
                  <c:v>14385.2045152353</c:v>
                </c:pt>
              </c:numCache>
            </c:numRef>
          </c:xVal>
          <c:yVal>
            <c:numRef>
              <c:f>'Fig. S3 b'!$F$2:$F$51</c:f>
              <c:numCache>
                <c:formatCode>General</c:formatCode>
                <c:ptCount val="50"/>
                <c:pt idx="0">
                  <c:v>11.0430608385126</c:v>
                </c:pt>
                <c:pt idx="1">
                  <c:v>11.7636595608795</c:v>
                </c:pt>
                <c:pt idx="2">
                  <c:v>13.4940585295353</c:v>
                </c:pt>
                <c:pt idx="3">
                  <c:v>16.149868666472099</c:v>
                </c:pt>
                <c:pt idx="4">
                  <c:v>19.787118047014701</c:v>
                </c:pt>
                <c:pt idx="5">
                  <c:v>24.614856095859299</c:v>
                </c:pt>
                <c:pt idx="6">
                  <c:v>30.878330136198102</c:v>
                </c:pt>
                <c:pt idx="7">
                  <c:v>38.987016632973202</c:v>
                </c:pt>
                <c:pt idx="8">
                  <c:v>49.506567706425599</c:v>
                </c:pt>
                <c:pt idx="9">
                  <c:v>63.207632959008698</c:v>
                </c:pt>
                <c:pt idx="10">
                  <c:v>81.160913503022897</c:v>
                </c:pt>
                <c:pt idx="11">
                  <c:v>104.77132295138099</c:v>
                </c:pt>
                <c:pt idx="12">
                  <c:v>135.79542521718599</c:v>
                </c:pt>
                <c:pt idx="13">
                  <c:v>176.46662048927899</c:v>
                </c:pt>
                <c:pt idx="14">
                  <c:v>229.704882199476</c:v>
                </c:pt>
                <c:pt idx="15">
                  <c:v>298.99941794333199</c:v>
                </c:pt>
                <c:pt idx="16">
                  <c:v>389.11938704652198</c:v>
                </c:pt>
                <c:pt idx="17">
                  <c:v>505.59202252281199</c:v>
                </c:pt>
                <c:pt idx="18">
                  <c:v>655.57198308577802</c:v>
                </c:pt>
                <c:pt idx="19">
                  <c:v>847.40115267918304</c:v>
                </c:pt>
                <c:pt idx="20">
                  <c:v>1089.5230263467499</c:v>
                </c:pt>
                <c:pt idx="21">
                  <c:v>1389.90433927308</c:v>
                </c:pt>
                <c:pt idx="22">
                  <c:v>1751.8404000187099</c:v>
                </c:pt>
                <c:pt idx="23">
                  <c:v>2170.5881092915401</c:v>
                </c:pt>
                <c:pt idx="24">
                  <c:v>2625.7392027545802</c:v>
                </c:pt>
                <c:pt idx="25">
                  <c:v>3073.1752660362199</c:v>
                </c:pt>
                <c:pt idx="26">
                  <c:v>3453.39071642002</c:v>
                </c:pt>
                <c:pt idx="27">
                  <c:v>3715.01294150595</c:v>
                </c:pt>
                <c:pt idx="28">
                  <c:v>3798.0433740993099</c:v>
                </c:pt>
                <c:pt idx="29">
                  <c:v>3714.4331980850202</c:v>
                </c:pt>
                <c:pt idx="30">
                  <c:v>3504.7135395343698</c:v>
                </c:pt>
                <c:pt idx="31">
                  <c:v>3229.7889859494298</c:v>
                </c:pt>
                <c:pt idx="32">
                  <c:v>2935.6400429750202</c:v>
                </c:pt>
                <c:pt idx="33">
                  <c:v>2659.0831202131799</c:v>
                </c:pt>
                <c:pt idx="34">
                  <c:v>2424.8553421430802</c:v>
                </c:pt>
                <c:pt idx="35">
                  <c:v>2238.2979369095201</c:v>
                </c:pt>
                <c:pt idx="36">
                  <c:v>2105.49285539111</c:v>
                </c:pt>
                <c:pt idx="37">
                  <c:v>2026.28317170686</c:v>
                </c:pt>
                <c:pt idx="38">
                  <c:v>1996.7149656526101</c:v>
                </c:pt>
                <c:pt idx="39">
                  <c:v>2018.76549482665</c:v>
                </c:pt>
                <c:pt idx="40">
                  <c:v>2089.78663415756</c:v>
                </c:pt>
                <c:pt idx="41">
                  <c:v>2209.1214152924699</c:v>
                </c:pt>
                <c:pt idx="42">
                  <c:v>2378.6946362103099</c:v>
                </c:pt>
                <c:pt idx="43">
                  <c:v>2602.39128133542</c:v>
                </c:pt>
                <c:pt idx="44">
                  <c:v>2871.0630271959899</c:v>
                </c:pt>
                <c:pt idx="45">
                  <c:v>3204.2505279305201</c:v>
                </c:pt>
                <c:pt idx="46">
                  <c:v>3632.9724190684001</c:v>
                </c:pt>
                <c:pt idx="47">
                  <c:v>4079.6798676008998</c:v>
                </c:pt>
                <c:pt idx="48">
                  <c:v>4615.0514193987601</c:v>
                </c:pt>
                <c:pt idx="49">
                  <c:v>5256.53331356125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E2A-478A-8F7A-8140245A4E57}"/>
            </c:ext>
          </c:extLst>
        </c:ser>
        <c:ser>
          <c:idx val="2"/>
          <c:order val="2"/>
          <c:tx>
            <c:strRef>
              <c:f>'Fig. S3 b'!$H$1</c:f>
              <c:strCache>
                <c:ptCount val="1"/>
                <c:pt idx="0">
                  <c:v>(Hz)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5875">
                <a:solidFill>
                  <a:srgbClr val="00B0F0"/>
                </a:solidFill>
              </a:ln>
              <a:effectLst/>
            </c:spPr>
          </c:marker>
          <c:xVal>
            <c:numRef>
              <c:f>'Fig. S3 b'!$H$2:$H$51</c:f>
              <c:numCache>
                <c:formatCode>General</c:formatCode>
                <c:ptCount val="50"/>
                <c:pt idx="0">
                  <c:v>163.882292383681</c:v>
                </c:pt>
                <c:pt idx="1">
                  <c:v>163.237913747237</c:v>
                </c:pt>
                <c:pt idx="2">
                  <c:v>163.17108537890999</c:v>
                </c:pt>
                <c:pt idx="3">
                  <c:v>163.534157656052</c:v>
                </c:pt>
                <c:pt idx="4">
                  <c:v>164.24443449337099</c:v>
                </c:pt>
                <c:pt idx="5">
                  <c:v>165.28011085848499</c:v>
                </c:pt>
                <c:pt idx="6">
                  <c:v>166.59818316231301</c:v>
                </c:pt>
                <c:pt idx="7">
                  <c:v>168.19822182991001</c:v>
                </c:pt>
                <c:pt idx="8">
                  <c:v>170.08196293252601</c:v>
                </c:pt>
                <c:pt idx="9">
                  <c:v>172.261207782588</c:v>
                </c:pt>
                <c:pt idx="10">
                  <c:v>174.86860062391699</c:v>
                </c:pt>
                <c:pt idx="11">
                  <c:v>178.092463849278</c:v>
                </c:pt>
                <c:pt idx="12">
                  <c:v>182.321374951058</c:v>
                </c:pt>
                <c:pt idx="13">
                  <c:v>188.14751271098299</c:v>
                </c:pt>
                <c:pt idx="14">
                  <c:v>196.337034129198</c:v>
                </c:pt>
                <c:pt idx="15">
                  <c:v>208.27017341184401</c:v>
                </c:pt>
                <c:pt idx="16">
                  <c:v>225.61710070334101</c:v>
                </c:pt>
                <c:pt idx="17">
                  <c:v>250.54028302923999</c:v>
                </c:pt>
                <c:pt idx="18">
                  <c:v>288.05086670897401</c:v>
                </c:pt>
                <c:pt idx="19">
                  <c:v>343.83165944084499</c:v>
                </c:pt>
                <c:pt idx="20">
                  <c:v>426.95969577928599</c:v>
                </c:pt>
                <c:pt idx="21">
                  <c:v>551.70988809718403</c:v>
                </c:pt>
                <c:pt idx="22">
                  <c:v>737.67730645593201</c:v>
                </c:pt>
                <c:pt idx="23">
                  <c:v>1012.16366763443</c:v>
                </c:pt>
                <c:pt idx="24">
                  <c:v>1405.82709163493</c:v>
                </c:pt>
                <c:pt idx="25">
                  <c:v>1949.3932705075799</c:v>
                </c:pt>
                <c:pt idx="26">
                  <c:v>2659.0702430349902</c:v>
                </c:pt>
                <c:pt idx="27">
                  <c:v>3519.5935857591699</c:v>
                </c:pt>
                <c:pt idx="28">
                  <c:v>4475.17974834293</c:v>
                </c:pt>
                <c:pt idx="29">
                  <c:v>5450.1207754508396</c:v>
                </c:pt>
                <c:pt idx="30">
                  <c:v>6369.95630618225</c:v>
                </c:pt>
                <c:pt idx="31">
                  <c:v>7184.95939953169</c:v>
                </c:pt>
                <c:pt idx="32">
                  <c:v>7876.1966332019401</c:v>
                </c:pt>
                <c:pt idx="33">
                  <c:v>8449.2027436802091</c:v>
                </c:pt>
                <c:pt idx="34">
                  <c:v>8926.3137093120095</c:v>
                </c:pt>
                <c:pt idx="35">
                  <c:v>9324.3428246383792</c:v>
                </c:pt>
                <c:pt idx="36">
                  <c:v>9673.3571397298201</c:v>
                </c:pt>
                <c:pt idx="37">
                  <c:v>9976.2893757413403</c:v>
                </c:pt>
                <c:pt idx="38">
                  <c:v>10255.794203429399</c:v>
                </c:pt>
                <c:pt idx="39">
                  <c:v>10525.9742937588</c:v>
                </c:pt>
                <c:pt idx="40">
                  <c:v>10789.790247098999</c:v>
                </c:pt>
                <c:pt idx="41">
                  <c:v>11073.4813340863</c:v>
                </c:pt>
                <c:pt idx="42">
                  <c:v>11362.602305586201</c:v>
                </c:pt>
                <c:pt idx="43">
                  <c:v>11663.598780361001</c:v>
                </c:pt>
                <c:pt idx="44">
                  <c:v>12008.059402131001</c:v>
                </c:pt>
                <c:pt idx="45">
                  <c:v>12411.8666853745</c:v>
                </c:pt>
                <c:pt idx="46">
                  <c:v>12888.7578384564</c:v>
                </c:pt>
                <c:pt idx="47">
                  <c:v>13394.7514684528</c:v>
                </c:pt>
                <c:pt idx="48">
                  <c:v>13915.2420854746</c:v>
                </c:pt>
                <c:pt idx="49">
                  <c:v>14530.859000926301</c:v>
                </c:pt>
              </c:numCache>
            </c:numRef>
          </c:xVal>
          <c:yVal>
            <c:numRef>
              <c:f>'Fig. S3 b'!$I$2:$I$51</c:f>
              <c:numCache>
                <c:formatCode>General</c:formatCode>
                <c:ptCount val="50"/>
                <c:pt idx="0">
                  <c:v>9.8853206531281401</c:v>
                </c:pt>
                <c:pt idx="1">
                  <c:v>11.0213588622812</c:v>
                </c:pt>
                <c:pt idx="2">
                  <c:v>13.0305853434068</c:v>
                </c:pt>
                <c:pt idx="3">
                  <c:v>15.9026238800797</c:v>
                </c:pt>
                <c:pt idx="4">
                  <c:v>19.738774138861199</c:v>
                </c:pt>
                <c:pt idx="5">
                  <c:v>24.739546210521599</c:v>
                </c:pt>
                <c:pt idx="6">
                  <c:v>31.1714123645047</c:v>
                </c:pt>
                <c:pt idx="7">
                  <c:v>39.469173269705401</c:v>
                </c:pt>
                <c:pt idx="8">
                  <c:v>50.164525996686599</c:v>
                </c:pt>
                <c:pt idx="9">
                  <c:v>64.039634272827001</c:v>
                </c:pt>
                <c:pt idx="10">
                  <c:v>82.172750638197499</c:v>
                </c:pt>
                <c:pt idx="11">
                  <c:v>105.935375615578</c:v>
                </c:pt>
                <c:pt idx="12">
                  <c:v>137.03177499989999</c:v>
                </c:pt>
                <c:pt idx="13">
                  <c:v>177.64626803476401</c:v>
                </c:pt>
                <c:pt idx="14">
                  <c:v>230.43986728448499</c:v>
                </c:pt>
                <c:pt idx="15">
                  <c:v>299.01104477603502</c:v>
                </c:pt>
                <c:pt idx="16">
                  <c:v>387.47259457854699</c:v>
                </c:pt>
                <c:pt idx="17">
                  <c:v>501.14981631541798</c:v>
                </c:pt>
                <c:pt idx="18">
                  <c:v>646.69517792555098</c:v>
                </c:pt>
                <c:pt idx="19">
                  <c:v>831.76826510148601</c:v>
                </c:pt>
                <c:pt idx="20">
                  <c:v>1064.5864213688999</c:v>
                </c:pt>
                <c:pt idx="21">
                  <c:v>1354.15847567846</c:v>
                </c:pt>
                <c:pt idx="22">
                  <c:v>1705.9755585483999</c:v>
                </c:pt>
                <c:pt idx="23">
                  <c:v>2120.2698778672998</c:v>
                </c:pt>
                <c:pt idx="24">
                  <c:v>2580.5493384390002</c:v>
                </c:pt>
                <c:pt idx="25">
                  <c:v>3057.20254997748</c:v>
                </c:pt>
                <c:pt idx="26">
                  <c:v>3498.1527101460902</c:v>
                </c:pt>
                <c:pt idx="27">
                  <c:v>3845.93324640937</c:v>
                </c:pt>
                <c:pt idx="28">
                  <c:v>4028.51063670949</c:v>
                </c:pt>
                <c:pt idx="29">
                  <c:v>4033.4888948788998</c:v>
                </c:pt>
                <c:pt idx="30">
                  <c:v>3881.1521638210602</c:v>
                </c:pt>
                <c:pt idx="31">
                  <c:v>3622.0078947883098</c:v>
                </c:pt>
                <c:pt idx="32">
                  <c:v>3309.1853459163899</c:v>
                </c:pt>
                <c:pt idx="33">
                  <c:v>2990.9498959846101</c:v>
                </c:pt>
                <c:pt idx="34">
                  <c:v>2695.4459210934201</c:v>
                </c:pt>
                <c:pt idx="35">
                  <c:v>2444.6666150372098</c:v>
                </c:pt>
                <c:pt idx="36">
                  <c:v>2246.6176462291201</c:v>
                </c:pt>
                <c:pt idx="37">
                  <c:v>2098.9610231356</c:v>
                </c:pt>
                <c:pt idx="38">
                  <c:v>2004.7494239864</c:v>
                </c:pt>
                <c:pt idx="39">
                  <c:v>1964.55913537686</c:v>
                </c:pt>
                <c:pt idx="40">
                  <c:v>1978.3404549486399</c:v>
                </c:pt>
                <c:pt idx="41">
                  <c:v>2036.63239246284</c:v>
                </c:pt>
                <c:pt idx="42">
                  <c:v>2148.4845328419501</c:v>
                </c:pt>
                <c:pt idx="43">
                  <c:v>2313.7862776931202</c:v>
                </c:pt>
                <c:pt idx="44">
                  <c:v>2516.7411428841601</c:v>
                </c:pt>
                <c:pt idx="45">
                  <c:v>2785.4799752749</c:v>
                </c:pt>
                <c:pt idx="46">
                  <c:v>3147.7964117143301</c:v>
                </c:pt>
                <c:pt idx="47">
                  <c:v>3522.3612750820098</c:v>
                </c:pt>
                <c:pt idx="48">
                  <c:v>3947.3349158030901</c:v>
                </c:pt>
                <c:pt idx="49">
                  <c:v>4446.7857611202098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E2A-478A-8F7A-8140245A4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0095480"/>
        <c:axId val="828935232"/>
      </c:scatterChart>
      <c:valAx>
        <c:axId val="730095480"/>
        <c:scaling>
          <c:orientation val="minMax"/>
          <c:max val="15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Z' (k</a:t>
                </a:r>
                <a:r>
                  <a:rPr lang="el-GR"/>
                  <a:t>Ω</a:t>
                </a:r>
                <a:r>
                  <a:rPr lang="en-US"/>
                  <a:t>)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28935232"/>
        <c:crosses val="autoZero"/>
        <c:crossBetween val="midCat"/>
        <c:majorUnit val="3000"/>
        <c:dispUnits>
          <c:builtInUnit val="thousands"/>
        </c:dispUnits>
      </c:valAx>
      <c:valAx>
        <c:axId val="828935232"/>
        <c:scaling>
          <c:orientation val="minMax"/>
          <c:max val="59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Z" (k</a:t>
                </a:r>
                <a:r>
                  <a:rPr lang="el-GR"/>
                  <a:t>Ω</a:t>
                </a:r>
                <a:r>
                  <a:rPr lang="en-US"/>
                  <a:t>)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30095480"/>
        <c:crosses val="autoZero"/>
        <c:crossBetween val="midCat"/>
        <c:dispUnits>
          <c:builtInUnit val="thousands"/>
        </c:dispUnits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Sheet1!$F$13</c:f>
              <c:strCache>
                <c:ptCount val="1"/>
                <c:pt idx="0">
                  <c:v>direct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bg1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Sheet1!$E$14:$E$20</c:f>
              <c:numCache>
                <c:formatCode>General</c:formatCode>
                <c:ptCount val="7"/>
                <c:pt idx="0">
                  <c:v>10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200</c:v>
                </c:pt>
                <c:pt idx="6">
                  <c:v>400</c:v>
                </c:pt>
              </c:numCache>
            </c:numRef>
          </c:xVal>
          <c:yVal>
            <c:numRef>
              <c:f>Sheet1!$F$14:$F$20</c:f>
              <c:numCache>
                <c:formatCode>General</c:formatCode>
                <c:ptCount val="7"/>
                <c:pt idx="0">
                  <c:v>70</c:v>
                </c:pt>
                <c:pt idx="1">
                  <c:v>290</c:v>
                </c:pt>
                <c:pt idx="2">
                  <c:v>554</c:v>
                </c:pt>
                <c:pt idx="3">
                  <c:v>833</c:v>
                </c:pt>
                <c:pt idx="4">
                  <c:v>1154</c:v>
                </c:pt>
                <c:pt idx="5">
                  <c:v>920</c:v>
                </c:pt>
                <c:pt idx="6">
                  <c:v>410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0CE-4C6B-BF67-7ED107DD8AB1}"/>
            </c:ext>
          </c:extLst>
        </c:ser>
        <c:ser>
          <c:idx val="1"/>
          <c:order val="1"/>
          <c:tx>
            <c:strRef>
              <c:f>Sheet1!$G$13</c:f>
              <c:strCache>
                <c:ptCount val="1"/>
                <c:pt idx="0">
                  <c:v>indirect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Sheet1!$E$14:$E$20</c:f>
              <c:numCache>
                <c:formatCode>General</c:formatCode>
                <c:ptCount val="7"/>
                <c:pt idx="0">
                  <c:v>10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  <c:pt idx="5">
                  <c:v>200</c:v>
                </c:pt>
                <c:pt idx="6">
                  <c:v>400</c:v>
                </c:pt>
              </c:numCache>
            </c:numRef>
          </c:xVal>
          <c:yVal>
            <c:numRef>
              <c:f>Sheet1!$G$14:$G$20</c:f>
              <c:numCache>
                <c:formatCode>General</c:formatCode>
                <c:ptCount val="7"/>
                <c:pt idx="0">
                  <c:v>156</c:v>
                </c:pt>
                <c:pt idx="1">
                  <c:v>460</c:v>
                </c:pt>
                <c:pt idx="2">
                  <c:v>860</c:v>
                </c:pt>
                <c:pt idx="3">
                  <c:v>1304</c:v>
                </c:pt>
                <c:pt idx="4">
                  <c:v>1782</c:v>
                </c:pt>
                <c:pt idx="5">
                  <c:v>2020</c:v>
                </c:pt>
                <c:pt idx="6">
                  <c:v>2670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0CE-4C6B-BF67-7ED107DD8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8936016"/>
        <c:axId val="828936408"/>
      </c:scatterChart>
      <c:valAx>
        <c:axId val="828936016"/>
        <c:scaling>
          <c:orientation val="minMax"/>
          <c:max val="50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[CRP] (ng.mL</a:t>
                </a:r>
                <a:r>
                  <a:rPr lang="en-ZA" baseline="30000"/>
                  <a:t>-1</a:t>
                </a:r>
                <a:r>
                  <a:rPr lang="en-ZA"/>
                  <a:t>)</a:t>
                </a:r>
              </a:p>
            </c:rich>
          </c:tx>
          <c:layout>
            <c:manualLayout>
              <c:xMode val="edge"/>
              <c:yMode val="edge"/>
              <c:x val="0.42251894800201456"/>
              <c:y val="0.858376547920496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28936408"/>
        <c:crosses val="autoZero"/>
        <c:crossBetween val="midCat"/>
        <c:majorUnit val="100"/>
      </c:valAx>
      <c:valAx>
        <c:axId val="8289364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∆R</a:t>
                </a:r>
                <a:r>
                  <a:rPr lang="en-ZA" baseline="-25000"/>
                  <a:t>CT</a:t>
                </a:r>
                <a:r>
                  <a:rPr lang="en-ZA"/>
                  <a:t>  (k</a:t>
                </a:r>
                <a:r>
                  <a:rPr lang="el-GR"/>
                  <a:t>Ω</a:t>
                </a:r>
                <a:r>
                  <a:rPr lang="en-ZA"/>
                  <a:t>)</a:t>
                </a:r>
              </a:p>
            </c:rich>
          </c:tx>
          <c:layout>
            <c:manualLayout>
              <c:xMode val="edge"/>
              <c:yMode val="edge"/>
              <c:x val="7.9365079365079361E-3"/>
              <c:y val="0.296253645377661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.0" sourceLinked="0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28936016"/>
        <c:crosses val="autoZero"/>
        <c:crossBetween val="midCat"/>
        <c:majorUnit val="500"/>
        <c:dispUnits>
          <c:builtInUnit val="thousands"/>
        </c:dispUnits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0.00434</cdr:y>
    </cdr:from>
    <cdr:to>
      <cdr:x>0.1511</cdr:x>
      <cdr:y>0.13439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1409"/>
          <a:ext cx="419100" cy="3418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400" b="1">
              <a:latin typeface="Arial" panose="020B0604020202020204" pitchFamily="34" charset="0"/>
              <a:cs typeface="Arial" panose="020B0604020202020204" pitchFamily="34" charset="0"/>
            </a:rPr>
            <a:t>(a)</a:t>
          </a:r>
        </a:p>
      </cdr:txBody>
    </cdr:sp>
  </cdr:relSizeAnchor>
  <cdr:relSizeAnchor xmlns:cdr="http://schemas.openxmlformats.org/drawingml/2006/chartDrawing">
    <cdr:from>
      <cdr:x>0.49847</cdr:x>
      <cdr:y>0.19175</cdr:y>
    </cdr:from>
    <cdr:to>
      <cdr:x>0.62503</cdr:x>
      <cdr:y>0.32181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82606" y="504092"/>
          <a:ext cx="351037" cy="341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ZA" sz="1400">
              <a:latin typeface="Arial" panose="020B0604020202020204" pitchFamily="34" charset="0"/>
              <a:cs typeface="Arial" panose="020B0604020202020204" pitchFamily="34" charset="0"/>
            </a:rPr>
            <a:t>(i)</a:t>
          </a:r>
        </a:p>
      </cdr:txBody>
    </cdr:sp>
  </cdr:relSizeAnchor>
  <cdr:relSizeAnchor xmlns:cdr="http://schemas.openxmlformats.org/drawingml/2006/chartDrawing">
    <cdr:from>
      <cdr:x>0.35128</cdr:x>
      <cdr:y>0.55697</cdr:y>
    </cdr:from>
    <cdr:to>
      <cdr:x>0.50275</cdr:x>
      <cdr:y>0.68703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974338" y="1464218"/>
          <a:ext cx="420122" cy="341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ZA" sz="1400">
              <a:latin typeface="Arial" panose="020B0604020202020204" pitchFamily="34" charset="0"/>
              <a:cs typeface="Arial" panose="020B0604020202020204" pitchFamily="34" charset="0"/>
            </a:rPr>
            <a:t>(ii)</a:t>
          </a:r>
        </a:p>
      </cdr:txBody>
    </cdr:sp>
  </cdr:relSizeAnchor>
  <cdr:relSizeAnchor xmlns:cdr="http://schemas.openxmlformats.org/drawingml/2006/chartDrawing">
    <cdr:from>
      <cdr:x>0.44403</cdr:x>
      <cdr:y>0.31862</cdr:y>
    </cdr:from>
    <cdr:to>
      <cdr:x>0.53999</cdr:x>
      <cdr:y>0.53551</cdr:y>
    </cdr:to>
    <cdr:cxnSp macro="">
      <cdr:nvCxnSpPr>
        <cdr:cNvPr id="6" name="Straight Arrow Connector 5"/>
        <cdr:cNvCxnSpPr/>
      </cdr:nvCxnSpPr>
      <cdr:spPr>
        <a:xfrm xmlns:a="http://schemas.openxmlformats.org/drawingml/2006/main" flipH="1">
          <a:off x="1231597" y="837624"/>
          <a:ext cx="266162" cy="57018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 w="lg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0.00434</cdr:y>
    </cdr:from>
    <cdr:to>
      <cdr:x>0.16484</cdr:x>
      <cdr:y>0.13439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1641"/>
          <a:ext cx="457200" cy="348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400" b="1">
              <a:latin typeface="Arial" panose="020B0604020202020204" pitchFamily="34" charset="0"/>
              <a:cs typeface="Arial" panose="020B0604020202020204" pitchFamily="34" charset="0"/>
            </a:rPr>
            <a:t>(b)</a:t>
          </a:r>
        </a:p>
      </cdr:txBody>
    </cdr:sp>
  </cdr:relSizeAnchor>
  <cdr:relSizeAnchor xmlns:cdr="http://schemas.openxmlformats.org/drawingml/2006/chartDrawing">
    <cdr:from>
      <cdr:x>0.36236</cdr:x>
      <cdr:y>0.45951</cdr:y>
    </cdr:from>
    <cdr:to>
      <cdr:x>0.48892</cdr:x>
      <cdr:y>0.58957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43741" y="1232523"/>
          <a:ext cx="364539" cy="3488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ZA" sz="1400">
              <a:latin typeface="Arial" panose="020B0604020202020204" pitchFamily="34" charset="0"/>
              <a:cs typeface="Arial" panose="020B0604020202020204" pitchFamily="34" charset="0"/>
            </a:rPr>
            <a:t>(i)</a:t>
          </a:r>
        </a:p>
      </cdr:txBody>
    </cdr:sp>
  </cdr:relSizeAnchor>
  <cdr:relSizeAnchor xmlns:cdr="http://schemas.openxmlformats.org/drawingml/2006/chartDrawing">
    <cdr:from>
      <cdr:x>0.55291</cdr:x>
      <cdr:y>0.18679</cdr:y>
    </cdr:from>
    <cdr:to>
      <cdr:x>0.69227</cdr:x>
      <cdr:y>0.31685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592580" y="501003"/>
          <a:ext cx="401395" cy="3488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ZA" sz="1400">
              <a:latin typeface="Arial" panose="020B0604020202020204" pitchFamily="34" charset="0"/>
              <a:cs typeface="Arial" panose="020B0604020202020204" pitchFamily="34" charset="0"/>
            </a:rPr>
            <a:t>(ii)</a:t>
          </a:r>
        </a:p>
      </cdr:txBody>
    </cdr:sp>
  </cdr:relSizeAnchor>
  <cdr:relSizeAnchor xmlns:cdr="http://schemas.openxmlformats.org/drawingml/2006/chartDrawing">
    <cdr:from>
      <cdr:x>0.44067</cdr:x>
      <cdr:y>0.28693</cdr:y>
    </cdr:from>
    <cdr:to>
      <cdr:x>0.57672</cdr:x>
      <cdr:y>0.47148</cdr:y>
    </cdr:to>
    <cdr:cxnSp macro="">
      <cdr:nvCxnSpPr>
        <cdr:cNvPr id="6" name="Straight Arrow Connector 5"/>
        <cdr:cNvCxnSpPr/>
      </cdr:nvCxnSpPr>
      <cdr:spPr>
        <a:xfrm xmlns:a="http://schemas.openxmlformats.org/drawingml/2006/main" flipV="1">
          <a:off x="1269291" y="769620"/>
          <a:ext cx="391869" cy="49499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 w="lg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0.71264</cdr:x>
      <cdr:y>0.48116</cdr:y>
    </cdr:from>
    <cdr:to>
      <cdr:x>0.81801</cdr:x>
      <cdr:y>0.62609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834640" y="1264920"/>
          <a:ext cx="4191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400" b="1"/>
            <a:t>(i)</a:t>
          </a:r>
        </a:p>
      </cdr:txBody>
    </cdr:sp>
  </cdr:relSizeAnchor>
  <cdr:relSizeAnchor xmlns:cdr="http://schemas.openxmlformats.org/drawingml/2006/chartDrawing">
    <cdr:from>
      <cdr:x>0.37165</cdr:x>
      <cdr:y>0.14203</cdr:y>
    </cdr:from>
    <cdr:to>
      <cdr:x>0.49808</cdr:x>
      <cdr:y>0.29565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478280" y="373380"/>
          <a:ext cx="502920" cy="4038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400" b="1">
              <a:latin typeface="Arial" panose="020B0604020202020204" pitchFamily="34" charset="0"/>
              <a:cs typeface="Arial" panose="020B0604020202020204" pitchFamily="34" charset="0"/>
            </a:rPr>
            <a:t>(ii)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Philani Mashazi</dc:creator>
  <cp:keywords/>
  <dc:description/>
  <cp:lastModifiedBy>Philani Mashazi</cp:lastModifiedBy>
  <cp:revision>2</cp:revision>
  <cp:lastPrinted>2018-10-24T09:59:00Z</cp:lastPrinted>
  <dcterms:created xsi:type="dcterms:W3CDTF">2021-05-07T10:11:00Z</dcterms:created>
  <dcterms:modified xsi:type="dcterms:W3CDTF">2021-05-07T10:11:00Z</dcterms:modified>
</cp:coreProperties>
</file>