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05" w:rsidRPr="002D4BB3" w:rsidRDefault="00304505" w:rsidP="00304505">
      <w:r>
        <w:rPr>
          <w:rFonts w:hint="eastAsia"/>
        </w:rPr>
        <w:t>Supplementary Table 4. Longitudinal correlation table (n = 102) using</w:t>
      </w:r>
      <w:r>
        <w:t xml:space="preserve"> voxel-based morphometric (VBM) approach</w:t>
      </w:r>
    </w:p>
    <w:tbl>
      <w:tblPr>
        <w:tblW w:w="130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8"/>
        <w:gridCol w:w="1550"/>
        <w:gridCol w:w="879"/>
        <w:gridCol w:w="680"/>
        <w:gridCol w:w="1276"/>
        <w:gridCol w:w="1134"/>
        <w:gridCol w:w="1276"/>
        <w:gridCol w:w="142"/>
        <w:gridCol w:w="1275"/>
        <w:gridCol w:w="1418"/>
        <w:gridCol w:w="1106"/>
        <w:gridCol w:w="1377"/>
        <w:gridCol w:w="6"/>
        <w:gridCol w:w="34"/>
      </w:tblGrid>
      <w:tr w:rsidR="00304505" w:rsidRPr="002D4BB3" w:rsidTr="00251BBE">
        <w:trPr>
          <w:trHeight w:val="260"/>
        </w:trPr>
        <w:tc>
          <w:tcPr>
            <w:tcW w:w="88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 xml:space="preserve">longitudinal </w:t>
            </w: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Δ</w:t>
            </w: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GMV correlation with</w:t>
            </w:r>
          </w:p>
        </w:tc>
        <w:tc>
          <w:tcPr>
            <w:tcW w:w="142" w:type="dxa"/>
            <w:tcBorders>
              <w:top w:val="single" w:sz="12" w:space="0" w:color="auto"/>
            </w:tcBorders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521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 xml:space="preserve">longitudinal </w:t>
            </w: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Δ</w:t>
            </w: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GMV correlation with</w:t>
            </w:r>
          </w:p>
        </w:tc>
      </w:tr>
      <w:tr w:rsidR="00304505" w:rsidRPr="002D4BB3" w:rsidTr="00251BBE">
        <w:trPr>
          <w:gridAfter w:val="1"/>
          <w:wAfter w:w="34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age (tp1)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behavior</w:t>
            </w: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Δ</w:t>
            </w: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 xml:space="preserve">(covariate: </w:t>
            </w:r>
            <w:r>
              <w:rPr>
                <w:rFonts w:ascii="Times New Roman" w:eastAsia="新細明體" w:hAnsi="Times New Roman" w:cs="Times New Roman"/>
                <w:sz w:val="18"/>
                <w:szCs w:val="24"/>
              </w:rPr>
              <w:t>sex</w:t>
            </w: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edu</w:t>
            </w:r>
            <w:proofErr w:type="spellEnd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, BDI-II)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behavior</w:t>
            </w: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Δ</w:t>
            </w: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 xml:space="preserve"> (covariate: age, </w:t>
            </w:r>
            <w:r>
              <w:rPr>
                <w:rFonts w:ascii="Times New Roman" w:eastAsia="新細明體" w:hAnsi="Times New Roman" w:cs="Times New Roman"/>
                <w:sz w:val="18"/>
                <w:szCs w:val="24"/>
              </w:rPr>
              <w:t>sex</w:t>
            </w: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edu</w:t>
            </w:r>
            <w:proofErr w:type="spellEnd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, BDI-II)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speed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shifting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inhibition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memory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speed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shifting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inhibition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memory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dACC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rosAntCG_L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rosAntCG_R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DLPFC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20"/>
                <w:szCs w:val="24"/>
              </w:rPr>
              <w:t>infF-</w:t>
            </w:r>
            <w:r w:rsidRPr="002D4BB3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parOPC_L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20"/>
                <w:szCs w:val="24"/>
              </w:rPr>
              <w:t>infF-</w:t>
            </w:r>
            <w:r w:rsidRPr="002D4BB3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parOPC_R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rosMidF_L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rosMidF_R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DPC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infP_L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0.199(1back)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0.201(1</w:t>
            </w: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back)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infP_R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0.204(1back)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0.207(1back)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supP_L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0.211(1back)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0.213</w:t>
            </w: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(1back)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supP_R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0.218(1back)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0.220(1back)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precuneus_L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0.210(1back)</w:t>
            </w:r>
          </w:p>
        </w:tc>
        <w:tc>
          <w:tcPr>
            <w:tcW w:w="142" w:type="dxa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0.212(1back)</w:t>
            </w:r>
          </w:p>
        </w:tc>
      </w:tr>
      <w:tr w:rsidR="00304505" w:rsidRPr="002D4BB3" w:rsidTr="00251BBE">
        <w:trPr>
          <w:gridAfter w:val="2"/>
          <w:wAfter w:w="40" w:type="dxa"/>
          <w:trHeight w:val="260"/>
        </w:trPr>
        <w:tc>
          <w:tcPr>
            <w:tcW w:w="8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proofErr w:type="spellStart"/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precuneus_R</w:t>
            </w:r>
            <w:proofErr w:type="spellEnd"/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ns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 w:hint="eastAsia"/>
                <w:sz w:val="18"/>
                <w:szCs w:val="24"/>
              </w:rPr>
              <w:t>0.214(1back)</w:t>
            </w:r>
          </w:p>
        </w:tc>
        <w:tc>
          <w:tcPr>
            <w:tcW w:w="142" w:type="dxa"/>
            <w:tcBorders>
              <w:bottom w:val="single" w:sz="12" w:space="0" w:color="auto"/>
            </w:tcBorders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ns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4505" w:rsidRPr="002D4BB3" w:rsidRDefault="00304505" w:rsidP="00251BBE">
            <w:pPr>
              <w:rPr>
                <w:rFonts w:ascii="Times New Roman" w:eastAsia="新細明體" w:hAnsi="Times New Roman" w:cs="Times New Roman"/>
                <w:sz w:val="18"/>
                <w:szCs w:val="24"/>
              </w:rPr>
            </w:pPr>
            <w:r w:rsidRPr="002D4BB3">
              <w:rPr>
                <w:rFonts w:ascii="Times New Roman" w:eastAsia="新細明體" w:hAnsi="Times New Roman" w:cs="Times New Roman"/>
                <w:sz w:val="18"/>
                <w:szCs w:val="24"/>
              </w:rPr>
              <w:t>0.216(1back)</w:t>
            </w:r>
          </w:p>
        </w:tc>
      </w:tr>
    </w:tbl>
    <w:p w:rsidR="00304505" w:rsidRPr="00304505" w:rsidRDefault="00304505">
      <w:pPr>
        <w:rPr>
          <w:rFonts w:hint="eastAsia"/>
        </w:rPr>
      </w:pPr>
      <w:r>
        <w:rPr>
          <w:sz w:val="23"/>
          <w:szCs w:val="23"/>
        </w:rPr>
        <w:t xml:space="preserve">*p &lt; 0.004 (Bonferroni corrected); GMV: gray matter volume; </w:t>
      </w:r>
      <w:proofErr w:type="spellStart"/>
      <w:r>
        <w:rPr>
          <w:sz w:val="23"/>
          <w:szCs w:val="23"/>
        </w:rPr>
        <w:t>edu</w:t>
      </w:r>
      <w:proofErr w:type="spellEnd"/>
      <w:r>
        <w:rPr>
          <w:sz w:val="23"/>
          <w:szCs w:val="23"/>
        </w:rPr>
        <w:t xml:space="preserve">: education; L: left; R: right hemisphere; </w:t>
      </w:r>
      <w:proofErr w:type="spellStart"/>
      <w:r>
        <w:rPr>
          <w:sz w:val="23"/>
          <w:szCs w:val="23"/>
        </w:rPr>
        <w:t>dACC</w:t>
      </w:r>
      <w:proofErr w:type="spellEnd"/>
      <w:r>
        <w:rPr>
          <w:sz w:val="23"/>
          <w:szCs w:val="23"/>
        </w:rPr>
        <w:t xml:space="preserve"> : dorsal anterior cingulate cortex; </w:t>
      </w:r>
      <w:proofErr w:type="spellStart"/>
      <w:r>
        <w:rPr>
          <w:sz w:val="23"/>
          <w:szCs w:val="23"/>
        </w:rPr>
        <w:t>rosAntCG</w:t>
      </w:r>
      <w:proofErr w:type="spellEnd"/>
      <w:r>
        <w:rPr>
          <w:sz w:val="23"/>
          <w:szCs w:val="23"/>
        </w:rPr>
        <w:t xml:space="preserve"> : rostral anterior cingulate gyrus; DLPFC: dorsolateral prefrontal cortex; </w:t>
      </w:r>
      <w:proofErr w:type="spellStart"/>
      <w:r>
        <w:rPr>
          <w:sz w:val="23"/>
          <w:szCs w:val="23"/>
        </w:rPr>
        <w:t>infF-parOPC</w:t>
      </w:r>
      <w:proofErr w:type="spellEnd"/>
      <w:r>
        <w:rPr>
          <w:sz w:val="23"/>
          <w:szCs w:val="23"/>
        </w:rPr>
        <w:t xml:space="preserve">: pars </w:t>
      </w:r>
      <w:proofErr w:type="spellStart"/>
      <w:r>
        <w:rPr>
          <w:sz w:val="23"/>
          <w:szCs w:val="23"/>
        </w:rPr>
        <w:t>opercularis</w:t>
      </w:r>
      <w:proofErr w:type="spellEnd"/>
      <w:r>
        <w:rPr>
          <w:sz w:val="23"/>
          <w:szCs w:val="23"/>
        </w:rPr>
        <w:t xml:space="preserve"> of the inferior frontal gyrus; </w:t>
      </w:r>
      <w:proofErr w:type="spellStart"/>
      <w:r>
        <w:rPr>
          <w:sz w:val="23"/>
          <w:szCs w:val="23"/>
        </w:rPr>
        <w:t>rosMidF</w:t>
      </w:r>
      <w:proofErr w:type="spellEnd"/>
      <w:r>
        <w:rPr>
          <w:sz w:val="23"/>
          <w:szCs w:val="23"/>
        </w:rPr>
        <w:t xml:space="preserve">: rostral middle frontal gyrus; DPC: dorsal parietal cortex; </w:t>
      </w:r>
      <w:proofErr w:type="spellStart"/>
      <w:r>
        <w:rPr>
          <w:sz w:val="23"/>
          <w:szCs w:val="23"/>
        </w:rPr>
        <w:t>infP</w:t>
      </w:r>
      <w:proofErr w:type="spellEnd"/>
      <w:r>
        <w:rPr>
          <w:sz w:val="23"/>
          <w:szCs w:val="23"/>
        </w:rPr>
        <w:t>: inferior parietal cortex (</w:t>
      </w:r>
      <w:proofErr w:type="spellStart"/>
      <w:r>
        <w:rPr>
          <w:sz w:val="23"/>
          <w:szCs w:val="23"/>
        </w:rPr>
        <w:t>infP</w:t>
      </w:r>
      <w:proofErr w:type="spellEnd"/>
      <w:r>
        <w:rPr>
          <w:sz w:val="23"/>
          <w:szCs w:val="23"/>
        </w:rPr>
        <w:t xml:space="preserve">); </w:t>
      </w:r>
      <w:proofErr w:type="spellStart"/>
      <w:r>
        <w:rPr>
          <w:sz w:val="23"/>
          <w:szCs w:val="23"/>
        </w:rPr>
        <w:t>supP</w:t>
      </w:r>
      <w:proofErr w:type="spellEnd"/>
      <w:r>
        <w:rPr>
          <w:sz w:val="23"/>
          <w:szCs w:val="23"/>
        </w:rPr>
        <w:t xml:space="preserve">: superior parietal cortex; TMT-A: Trail Making Test – Form A; GPT_L: Grooved Pegboard Test, left hand; GPT_R: Grooved Pegboard Test, right hand; TMT-B: Trail Making Test – Form B; SWI: switch cost in informative cue condition; </w:t>
      </w:r>
      <w:proofErr w:type="spellStart"/>
      <w:r>
        <w:rPr>
          <w:sz w:val="23"/>
          <w:szCs w:val="23"/>
        </w:rPr>
        <w:t>noninfSWI</w:t>
      </w:r>
      <w:proofErr w:type="spellEnd"/>
      <w:r>
        <w:rPr>
          <w:sz w:val="23"/>
          <w:szCs w:val="23"/>
        </w:rPr>
        <w:t>: switch cost in non-informative cue condition; SSRT: Stop-signal reaction time; 2-back: 2-back task’s sensitivity; 1-back: 1-back task’s sensitivity</w:t>
      </w:r>
      <w:bookmarkStart w:id="0" w:name="_GoBack"/>
      <w:bookmarkEnd w:id="0"/>
    </w:p>
    <w:sectPr w:rsidR="00304505" w:rsidRPr="00304505" w:rsidSect="00A117D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05"/>
    <w:rsid w:val="003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B308"/>
  <w15:chartTrackingRefBased/>
  <w15:docId w15:val="{8ED71E46-10FB-448C-8D40-FB44F251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5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2021-05-17T06:16:00Z</dcterms:created>
  <dcterms:modified xsi:type="dcterms:W3CDTF">2021-05-17T06:16:00Z</dcterms:modified>
</cp:coreProperties>
</file>