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CADC" w14:textId="77777777" w:rsidR="00441EF7" w:rsidRDefault="00441EF7" w:rsidP="00441EF7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28"/>
          <w:lang w:val="en-GB"/>
        </w:rPr>
      </w:pPr>
      <w:bookmarkStart w:id="0" w:name="_Hlk20149026"/>
      <w:bookmarkEnd w:id="0"/>
    </w:p>
    <w:p w14:paraId="516EF9EA" w14:textId="77777777" w:rsidR="00441EF7" w:rsidRDefault="00441EF7" w:rsidP="00441EF7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28"/>
          <w:lang w:val="en-GB"/>
        </w:rPr>
      </w:pPr>
    </w:p>
    <w:p w14:paraId="2976755B" w14:textId="77777777" w:rsidR="00441EF7" w:rsidRDefault="00441EF7" w:rsidP="00441EF7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28"/>
          <w:lang w:val="en-GB"/>
        </w:rPr>
      </w:pPr>
    </w:p>
    <w:p w14:paraId="4080E2C6" w14:textId="77777777" w:rsidR="00441EF7" w:rsidRDefault="00441EF7" w:rsidP="00441EF7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28"/>
          <w:lang w:val="en-GB"/>
        </w:rPr>
      </w:pPr>
    </w:p>
    <w:p w14:paraId="2B88A10B" w14:textId="622426B5" w:rsidR="00441EF7" w:rsidRPr="00285BF0" w:rsidRDefault="00441EF7" w:rsidP="00441EF7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28"/>
          <w:lang w:val="en-GB"/>
        </w:rPr>
      </w:pPr>
      <w:r w:rsidRPr="00285BF0">
        <w:rPr>
          <w:rFonts w:ascii="Times New Roman" w:eastAsia="Times New Roman" w:hAnsi="Times New Roman" w:cs="Times New Roman"/>
          <w:b/>
          <w:color w:val="000000"/>
          <w:sz w:val="72"/>
          <w:szCs w:val="28"/>
          <w:lang w:val="en-GB"/>
        </w:rPr>
        <w:t>Supp</w:t>
      </w:r>
      <w:r w:rsidR="00815E65">
        <w:rPr>
          <w:rFonts w:ascii="Times New Roman" w:eastAsia="Times New Roman" w:hAnsi="Times New Roman" w:cs="Times New Roman"/>
          <w:b/>
          <w:color w:val="000000"/>
          <w:sz w:val="72"/>
          <w:szCs w:val="28"/>
          <w:lang w:val="en-GB"/>
        </w:rPr>
        <w:t>lementary</w:t>
      </w:r>
      <w:r w:rsidRPr="00285BF0">
        <w:rPr>
          <w:rFonts w:ascii="Times New Roman" w:eastAsia="Times New Roman" w:hAnsi="Times New Roman" w:cs="Times New Roman"/>
          <w:b/>
          <w:color w:val="000000"/>
          <w:sz w:val="72"/>
          <w:szCs w:val="28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72"/>
          <w:szCs w:val="28"/>
          <w:lang w:val="en-GB"/>
        </w:rPr>
        <w:t>Figure</w:t>
      </w:r>
      <w:r w:rsidRPr="00285BF0">
        <w:rPr>
          <w:rFonts w:ascii="Times New Roman" w:eastAsia="Times New Roman" w:hAnsi="Times New Roman" w:cs="Times New Roman"/>
          <w:b/>
          <w:color w:val="000000"/>
          <w:sz w:val="72"/>
          <w:szCs w:val="28"/>
          <w:lang w:val="en-GB"/>
        </w:rPr>
        <w:t xml:space="preserve"> File</w:t>
      </w:r>
    </w:p>
    <w:p w14:paraId="4E04D75E" w14:textId="1D31905F" w:rsidR="00491872" w:rsidRPr="00115AFD" w:rsidRDefault="00491872" w:rsidP="00491872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115AF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Valentine </w:t>
      </w:r>
      <w:proofErr w:type="spellStart"/>
      <w:r w:rsidRPr="00115AFD">
        <w:rPr>
          <w:rFonts w:ascii="Times New Roman" w:eastAsia="Times New Roman" w:hAnsi="Times New Roman" w:cs="Times New Roman"/>
          <w:sz w:val="28"/>
          <w:szCs w:val="28"/>
          <w:lang w:val="en-GB"/>
        </w:rPr>
        <w:t>Cyriaque</w:t>
      </w:r>
      <w:proofErr w:type="spellEnd"/>
      <w:r w:rsidRPr="00115AF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, Jonas </w:t>
      </w:r>
      <w:proofErr w:type="spellStart"/>
      <w:r w:rsidRPr="00115AFD">
        <w:rPr>
          <w:rFonts w:ascii="Times New Roman" w:eastAsia="Times New Roman" w:hAnsi="Times New Roman" w:cs="Times New Roman"/>
          <w:sz w:val="28"/>
          <w:szCs w:val="28"/>
          <w:lang w:val="en-GB"/>
        </w:rPr>
        <w:t>Stenløkke</w:t>
      </w:r>
      <w:proofErr w:type="spellEnd"/>
      <w:r w:rsidRPr="00115AF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Madsen, Laurence </w:t>
      </w:r>
      <w:proofErr w:type="spellStart"/>
      <w:r w:rsidRPr="00115AFD">
        <w:rPr>
          <w:rFonts w:ascii="Times New Roman" w:eastAsia="Times New Roman" w:hAnsi="Times New Roman" w:cs="Times New Roman"/>
          <w:sz w:val="28"/>
          <w:szCs w:val="28"/>
          <w:lang w:val="en-GB"/>
        </w:rPr>
        <w:t>Fievez</w:t>
      </w:r>
      <w:proofErr w:type="spellEnd"/>
      <w:r w:rsidRPr="00115AF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, Baptiste Leroy, Lars Hansen, Fabrice Bureau, Søren J. Sørensen, Ruddy Wattiez  </w:t>
      </w:r>
    </w:p>
    <w:p w14:paraId="41B677B1" w14:textId="06801000" w:rsidR="00441EF7" w:rsidRPr="00441EF7" w:rsidRDefault="00441EF7" w:rsidP="00441EF7">
      <w:pPr>
        <w:jc w:val="center"/>
        <w:rPr>
          <w:rFonts w:ascii="Times New Roman" w:eastAsiaTheme="majorEastAsia" w:hAnsi="Times New Roman" w:cs="Times New Roman"/>
          <w:sz w:val="28"/>
          <w:szCs w:val="32"/>
          <w:lang w:val="en-GB"/>
        </w:rPr>
      </w:pPr>
      <w:r w:rsidRPr="00441EF7">
        <w:rPr>
          <w:rFonts w:ascii="Times New Roman" w:eastAsia="Times New Roman" w:hAnsi="Times New Roman" w:cs="Times New Roman"/>
          <w:sz w:val="28"/>
          <w:szCs w:val="28"/>
          <w:lang w:val="en-GB"/>
        </w:rPr>
        <w:t>« </w:t>
      </w:r>
      <w:r w:rsidR="00900699" w:rsidRPr="00900699">
        <w:rPr>
          <w:rFonts w:ascii="Times New Roman" w:eastAsiaTheme="majorEastAsia" w:hAnsi="Times New Roman" w:cs="Times New Roman"/>
          <w:sz w:val="28"/>
          <w:szCs w:val="32"/>
          <w:lang w:val="en-GB"/>
        </w:rPr>
        <w:t xml:space="preserve">Lead drives complex dynamics of a conjugative plasmid in a bacterial community </w:t>
      </w:r>
      <w:r w:rsidRPr="00441EF7">
        <w:rPr>
          <w:rFonts w:ascii="Times New Roman" w:eastAsia="Times New Roman" w:hAnsi="Times New Roman" w:cs="Times New Roman"/>
          <w:sz w:val="28"/>
          <w:szCs w:val="28"/>
          <w:lang w:val="en-GB"/>
        </w:rPr>
        <w:t>»</w:t>
      </w:r>
    </w:p>
    <w:p w14:paraId="101A95E6" w14:textId="0C25B3D8" w:rsidR="00441EF7" w:rsidRPr="00937416" w:rsidRDefault="009553B6" w:rsidP="00441EF7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Frontiers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Microbiology</w:t>
      </w:r>
      <w:proofErr w:type="spellEnd"/>
      <w:r w:rsidR="00441EF7" w:rsidRPr="0093741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41EF7" w:rsidRPr="00937416">
        <w:rPr>
          <w:rFonts w:ascii="Times New Roman" w:eastAsia="Times New Roman" w:hAnsi="Times New Roman" w:cs="Times New Roman"/>
          <w:sz w:val="28"/>
          <w:szCs w:val="28"/>
        </w:rPr>
        <w:t>(20</w:t>
      </w:r>
      <w:r w:rsidR="00115AFD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441EF7" w:rsidRPr="0093741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14:paraId="66F54ECD" w14:textId="77777777" w:rsidR="00441EF7" w:rsidRPr="00242186" w:rsidRDefault="00441EF7"/>
    <w:p w14:paraId="6BDCFBCA" w14:textId="77777777" w:rsidR="00AD3CEE" w:rsidRDefault="00AD3CEE">
      <w:r>
        <w:br w:type="page"/>
      </w:r>
    </w:p>
    <w:p w14:paraId="17B4751D" w14:textId="77777777" w:rsidR="001329EF" w:rsidRDefault="001329EF">
      <w:pPr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noProof/>
          <w:sz w:val="24"/>
          <w:lang w:val="fr-FR" w:eastAsia="fr-FR"/>
        </w:rPr>
        <w:lastRenderedPageBreak/>
        <w:drawing>
          <wp:inline distT="0" distB="0" distL="0" distR="0" wp14:anchorId="57548B5E" wp14:editId="61737701">
            <wp:extent cx="5116610" cy="3867150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095" cy="38735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FD8F6A" w14:textId="77777777" w:rsidR="00441EF7" w:rsidRPr="00750AAD" w:rsidRDefault="00242186" w:rsidP="00750AAD">
      <w:pPr>
        <w:jc w:val="both"/>
        <w:rPr>
          <w:lang w:val="en-GB"/>
        </w:rPr>
      </w:pPr>
      <w:r w:rsidRPr="003B5E56">
        <w:rPr>
          <w:rFonts w:ascii="Times New Roman" w:hAnsi="Times New Roman" w:cs="Times New Roman"/>
          <w:b/>
          <w:sz w:val="24"/>
          <w:lang w:val="en-GB"/>
        </w:rPr>
        <w:t xml:space="preserve">Figure S1: </w:t>
      </w:r>
      <w:r w:rsidR="003B5E56" w:rsidRPr="003B5E56">
        <w:rPr>
          <w:rFonts w:ascii="Times New Roman" w:hAnsi="Times New Roman" w:cs="Times New Roman"/>
          <w:sz w:val="24"/>
          <w:lang w:val="en-GB"/>
        </w:rPr>
        <w:t>Ex</w:t>
      </w:r>
      <w:r w:rsidR="003B5E56">
        <w:rPr>
          <w:rFonts w:ascii="Times New Roman" w:hAnsi="Times New Roman" w:cs="Times New Roman"/>
          <w:sz w:val="24"/>
          <w:lang w:val="en-GB"/>
        </w:rPr>
        <w:t>a</w:t>
      </w:r>
      <w:r w:rsidR="003B5E56" w:rsidRPr="003B5E56">
        <w:rPr>
          <w:rFonts w:ascii="Times New Roman" w:hAnsi="Times New Roman" w:cs="Times New Roman"/>
          <w:sz w:val="24"/>
          <w:lang w:val="en-GB"/>
        </w:rPr>
        <w:t>mple of r</w:t>
      </w:r>
      <w:r w:rsidR="003B5E56">
        <w:rPr>
          <w:rFonts w:ascii="Times New Roman" w:hAnsi="Times New Roman" w:cs="Times New Roman"/>
          <w:sz w:val="24"/>
          <w:lang w:val="en-GB"/>
        </w:rPr>
        <w:t>esults from flow cytometry</w:t>
      </w:r>
      <w:r w:rsidR="001329EF">
        <w:rPr>
          <w:rFonts w:ascii="Times New Roman" w:hAnsi="Times New Roman" w:cs="Times New Roman"/>
          <w:sz w:val="24"/>
          <w:lang w:val="en-GB"/>
        </w:rPr>
        <w:t xml:space="preserve"> displaying </w:t>
      </w:r>
      <w:bookmarkStart w:id="1" w:name="_Hlk20663128"/>
      <w:r w:rsidR="001329EF">
        <w:rPr>
          <w:rFonts w:ascii="Times New Roman" w:hAnsi="Times New Roman" w:cs="Times New Roman"/>
          <w:sz w:val="24"/>
          <w:szCs w:val="24"/>
          <w:lang w:val="en-GB"/>
        </w:rPr>
        <w:t>V</w:t>
      </w:r>
      <w:r w:rsidR="001329EF" w:rsidRPr="002D7B77">
        <w:rPr>
          <w:rFonts w:ascii="Times New Roman" w:hAnsi="Times New Roman" w:cs="Times New Roman"/>
          <w:i/>
          <w:sz w:val="24"/>
          <w:szCs w:val="24"/>
          <w:lang w:val="en-GB"/>
        </w:rPr>
        <w:t>. paradoxus</w:t>
      </w:r>
      <w:r w:rsidR="001329EF">
        <w:rPr>
          <w:rFonts w:ascii="Times New Roman" w:hAnsi="Times New Roman" w:cs="Times New Roman"/>
          <w:sz w:val="24"/>
          <w:szCs w:val="24"/>
          <w:lang w:val="en-GB"/>
        </w:rPr>
        <w:t xml:space="preserve"> B4</w:t>
      </w:r>
      <w:bookmarkEnd w:id="1"/>
      <w:r w:rsidR="001329E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1329EF" w:rsidRPr="00285746">
        <w:rPr>
          <w:rFonts w:ascii="Times New Roman" w:hAnsi="Times New Roman" w:cs="Times New Roman"/>
          <w:i/>
          <w:sz w:val="24"/>
          <w:szCs w:val="24"/>
          <w:lang w:val="en-GB"/>
        </w:rPr>
        <w:t>D. acidovorans</w:t>
      </w:r>
      <w:r w:rsidR="001329EF">
        <w:rPr>
          <w:rFonts w:ascii="Times New Roman" w:hAnsi="Times New Roman" w:cs="Times New Roman"/>
          <w:sz w:val="24"/>
          <w:szCs w:val="24"/>
          <w:lang w:val="en-GB"/>
        </w:rPr>
        <w:t xml:space="preserve"> SPH-1, </w:t>
      </w:r>
      <w:r w:rsidR="001329EF" w:rsidRPr="00D45913">
        <w:rPr>
          <w:rFonts w:ascii="Times New Roman" w:hAnsi="Times New Roman" w:cs="Times New Roman"/>
          <w:i/>
          <w:sz w:val="24"/>
          <w:lang w:val="en-GB"/>
        </w:rPr>
        <w:t>P. putida</w:t>
      </w:r>
      <w:r w:rsidR="001329EF">
        <w:rPr>
          <w:rFonts w:ascii="Times New Roman" w:hAnsi="Times New Roman" w:cs="Times New Roman"/>
          <w:sz w:val="24"/>
          <w:lang w:val="en-GB"/>
        </w:rPr>
        <w:t xml:space="preserve"> KT2440 strains in pure-cultures and a bi-membered community gathering </w:t>
      </w:r>
      <w:r w:rsidR="001329EF">
        <w:rPr>
          <w:rFonts w:ascii="Times New Roman" w:hAnsi="Times New Roman" w:cs="Times New Roman"/>
          <w:sz w:val="24"/>
          <w:szCs w:val="24"/>
          <w:lang w:val="en-GB"/>
        </w:rPr>
        <w:t>V</w:t>
      </w:r>
      <w:r w:rsidR="001329EF" w:rsidRPr="002D7B77">
        <w:rPr>
          <w:rFonts w:ascii="Times New Roman" w:hAnsi="Times New Roman" w:cs="Times New Roman"/>
          <w:i/>
          <w:sz w:val="24"/>
          <w:szCs w:val="24"/>
          <w:lang w:val="en-GB"/>
        </w:rPr>
        <w:t>. paradoxus</w:t>
      </w:r>
      <w:r w:rsidR="001329EF">
        <w:rPr>
          <w:rFonts w:ascii="Times New Roman" w:hAnsi="Times New Roman" w:cs="Times New Roman"/>
          <w:sz w:val="24"/>
          <w:szCs w:val="24"/>
          <w:lang w:val="en-GB"/>
        </w:rPr>
        <w:t xml:space="preserve"> B4 and </w:t>
      </w:r>
      <w:r w:rsidR="001329EF" w:rsidRPr="00D45913">
        <w:rPr>
          <w:rFonts w:ascii="Times New Roman" w:hAnsi="Times New Roman" w:cs="Times New Roman"/>
          <w:i/>
          <w:sz w:val="24"/>
          <w:lang w:val="en-GB"/>
        </w:rPr>
        <w:t>P. putida</w:t>
      </w:r>
      <w:r w:rsidR="001329EF">
        <w:rPr>
          <w:rFonts w:ascii="Times New Roman" w:hAnsi="Times New Roman" w:cs="Times New Roman"/>
          <w:sz w:val="24"/>
          <w:lang w:val="en-GB"/>
        </w:rPr>
        <w:t xml:space="preserve"> KT2440. </w:t>
      </w:r>
      <w:r w:rsidR="001329EF" w:rsidRPr="00DB4BE4">
        <w:rPr>
          <w:rFonts w:ascii="Times New Roman" w:hAnsi="Times New Roman"/>
          <w:bCs/>
          <w:sz w:val="24"/>
          <w:lang w:val="en-GB"/>
        </w:rPr>
        <w:t xml:space="preserve">FACS </w:t>
      </w:r>
      <w:r w:rsidR="001329EF">
        <w:rPr>
          <w:rFonts w:ascii="Times New Roman" w:hAnsi="Times New Roman"/>
          <w:bCs/>
          <w:sz w:val="24"/>
          <w:lang w:val="en-GB"/>
        </w:rPr>
        <w:t>(</w:t>
      </w:r>
      <w:r w:rsidR="001329EF" w:rsidRPr="00DB4BE4">
        <w:rPr>
          <w:rFonts w:ascii="Times New Roman" w:hAnsi="Times New Roman"/>
          <w:bCs/>
          <w:sz w:val="24"/>
          <w:lang w:val="en-GB"/>
        </w:rPr>
        <w:t xml:space="preserve">forward scatter 390 V, side scatter 176 V, detectors for green fluorescence associated to </w:t>
      </w:r>
      <w:proofErr w:type="spellStart"/>
      <w:r w:rsidR="001329EF" w:rsidRPr="00DB4BE4">
        <w:rPr>
          <w:rFonts w:ascii="Times New Roman" w:hAnsi="Times New Roman"/>
          <w:bCs/>
          <w:sz w:val="24"/>
          <w:lang w:val="en-GB"/>
        </w:rPr>
        <w:t>GFPmut</w:t>
      </w:r>
      <w:proofErr w:type="spellEnd"/>
      <w:r w:rsidR="001329EF" w:rsidRPr="00DB4BE4">
        <w:rPr>
          <w:rFonts w:ascii="Times New Roman" w:hAnsi="Times New Roman"/>
          <w:bCs/>
          <w:sz w:val="24"/>
          <w:lang w:val="en-GB"/>
        </w:rPr>
        <w:t xml:space="preserve"> fluorescence (</w:t>
      </w:r>
      <w:r w:rsidR="001329EF">
        <w:rPr>
          <w:rFonts w:ascii="Times New Roman" w:hAnsi="Times New Roman"/>
          <w:bCs/>
          <w:sz w:val="24"/>
          <w:lang w:val="en-GB"/>
        </w:rPr>
        <w:t xml:space="preserve">FITC, </w:t>
      </w:r>
      <w:r w:rsidR="001329EF" w:rsidRPr="00DB4BE4">
        <w:rPr>
          <w:rFonts w:ascii="Times New Roman" w:hAnsi="Times New Roman"/>
          <w:bCs/>
          <w:sz w:val="24"/>
          <w:lang w:val="en-GB"/>
        </w:rPr>
        <w:t xml:space="preserve">bandpass filter 530/30 nm, 501 V) and for red fluorescence associated to </w:t>
      </w:r>
      <w:proofErr w:type="spellStart"/>
      <w:r w:rsidR="001329EF" w:rsidRPr="00DB4BE4">
        <w:rPr>
          <w:rFonts w:ascii="Times New Roman" w:hAnsi="Times New Roman"/>
          <w:bCs/>
          <w:sz w:val="24"/>
          <w:lang w:val="en-GB"/>
        </w:rPr>
        <w:t>AlexaFluor</w:t>
      </w:r>
      <w:proofErr w:type="spellEnd"/>
      <w:r w:rsidR="001329EF" w:rsidRPr="00DB4BE4">
        <w:rPr>
          <w:rFonts w:ascii="Times New Roman" w:hAnsi="Times New Roman"/>
          <w:bCs/>
          <w:sz w:val="24"/>
          <w:lang w:val="en-GB"/>
        </w:rPr>
        <w:t xml:space="preserve"> 647 (</w:t>
      </w:r>
      <w:r w:rsidR="001329EF">
        <w:rPr>
          <w:rFonts w:ascii="Times New Roman" w:hAnsi="Times New Roman"/>
          <w:bCs/>
          <w:sz w:val="24"/>
          <w:lang w:val="en-GB"/>
        </w:rPr>
        <w:t xml:space="preserve">APC-A, </w:t>
      </w:r>
      <w:r w:rsidR="001329EF" w:rsidRPr="00DB4BE4">
        <w:rPr>
          <w:rFonts w:ascii="Times New Roman" w:hAnsi="Times New Roman"/>
          <w:bCs/>
          <w:sz w:val="24"/>
          <w:lang w:val="en-GB"/>
        </w:rPr>
        <w:t>bandpass filter 670/14 nm, 550 V)</w:t>
      </w:r>
      <w:r w:rsidR="001329EF" w:rsidRPr="00F56978">
        <w:rPr>
          <w:rFonts w:ascii="Times New Roman" w:hAnsi="Times New Roman"/>
          <w:bCs/>
          <w:sz w:val="24"/>
          <w:lang w:val="en-GB"/>
        </w:rPr>
        <w:t xml:space="preserve">. </w:t>
      </w:r>
      <w:r w:rsidRPr="003B5E56">
        <w:rPr>
          <w:lang w:val="en-GB"/>
        </w:rPr>
        <w:br w:type="page"/>
      </w:r>
    </w:p>
    <w:p w14:paraId="5B0DB7BB" w14:textId="10C6A6DD" w:rsidR="00B27679" w:rsidRDefault="0028268D" w:rsidP="00260621">
      <w:pPr>
        <w:spacing w:after="0"/>
        <w:jc w:val="both"/>
        <w:rPr>
          <w:rFonts w:ascii="Times New Roman" w:hAnsi="Times New Roman" w:cs="Times New Roman"/>
          <w:b/>
          <w:sz w:val="24"/>
          <w:lang w:val="en-GB"/>
        </w:rPr>
      </w:pPr>
      <w:r w:rsidRPr="0028268D">
        <w:rPr>
          <w:rFonts w:ascii="Times New Roman" w:hAnsi="Times New Roman" w:cs="Times New Roman"/>
          <w:b/>
          <w:noProof/>
          <w:sz w:val="24"/>
          <w:lang w:val="fr-FR" w:eastAsia="fr-FR"/>
        </w:rPr>
        <w:lastRenderedPageBreak/>
        <w:drawing>
          <wp:inline distT="0" distB="0" distL="0" distR="0" wp14:anchorId="231F6A95" wp14:editId="12F4E928">
            <wp:extent cx="5889625" cy="3610896"/>
            <wp:effectExtent l="0" t="0" r="0" b="889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7381" b="4062"/>
                    <a:stretch/>
                  </pic:blipFill>
                  <pic:spPr bwMode="auto">
                    <a:xfrm>
                      <a:off x="0" y="0"/>
                      <a:ext cx="5906558" cy="36212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505F468C" w14:textId="3FA2ED5A" w:rsidR="0028268D" w:rsidRDefault="00260621" w:rsidP="00260621">
      <w:pPr>
        <w:spacing w:after="0"/>
        <w:jc w:val="both"/>
        <w:rPr>
          <w:rFonts w:ascii="Times New Roman" w:hAnsi="Times New Roman" w:cs="Times New Roman"/>
          <w:b/>
          <w:sz w:val="24"/>
          <w:lang w:val="en-GB"/>
        </w:rPr>
      </w:pPr>
      <w:r w:rsidRPr="00260621">
        <w:rPr>
          <w:rFonts w:ascii="Times New Roman" w:hAnsi="Times New Roman" w:cs="Times New Roman"/>
          <w:b/>
          <w:noProof/>
          <w:sz w:val="24"/>
          <w:lang w:val="fr-FR" w:eastAsia="fr-FR"/>
        </w:rPr>
        <w:drawing>
          <wp:inline distT="0" distB="0" distL="0" distR="0" wp14:anchorId="68785E00" wp14:editId="7BC8C41F">
            <wp:extent cx="4339590" cy="3657600"/>
            <wp:effectExtent l="0" t="0" r="3810" b="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603" t="4979" r="19364" b="2454"/>
                    <a:stretch/>
                  </pic:blipFill>
                  <pic:spPr bwMode="auto">
                    <a:xfrm>
                      <a:off x="0" y="0"/>
                      <a:ext cx="4356208" cy="3671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384E66A6" w14:textId="7EFC2E32" w:rsidR="00437ECF" w:rsidRDefault="00AD3CEE" w:rsidP="00260621">
      <w:pPr>
        <w:spacing w:after="0"/>
        <w:jc w:val="both"/>
        <w:rPr>
          <w:rFonts w:ascii="Times New Roman" w:hAnsi="Times New Roman" w:cs="Times New Roman"/>
          <w:sz w:val="24"/>
          <w:lang w:val="en-GB"/>
        </w:rPr>
      </w:pPr>
      <w:r w:rsidRPr="00597C2E">
        <w:rPr>
          <w:rFonts w:ascii="Times New Roman" w:hAnsi="Times New Roman" w:cs="Times New Roman"/>
          <w:b/>
          <w:sz w:val="24"/>
          <w:lang w:val="en-GB"/>
        </w:rPr>
        <w:t>Figure S</w:t>
      </w:r>
      <w:r w:rsidR="00750AAD">
        <w:rPr>
          <w:rFonts w:ascii="Times New Roman" w:hAnsi="Times New Roman" w:cs="Times New Roman"/>
          <w:b/>
          <w:sz w:val="24"/>
          <w:lang w:val="en-GB"/>
        </w:rPr>
        <w:t>2</w:t>
      </w:r>
      <w:r w:rsidRPr="00597C2E">
        <w:rPr>
          <w:rFonts w:ascii="Times New Roman" w:hAnsi="Times New Roman" w:cs="Times New Roman"/>
          <w:b/>
          <w:sz w:val="24"/>
          <w:lang w:val="en-GB"/>
        </w:rPr>
        <w:t>:</w:t>
      </w:r>
      <w:r w:rsidR="000539C8">
        <w:rPr>
          <w:rFonts w:ascii="Times New Roman" w:hAnsi="Times New Roman" w:cs="Times New Roman"/>
          <w:b/>
          <w:sz w:val="24"/>
          <w:lang w:val="en-GB"/>
        </w:rPr>
        <w:t xml:space="preserve"> </w:t>
      </w:r>
      <w:r w:rsidR="00437ECF">
        <w:rPr>
          <w:rFonts w:ascii="Times New Roman" w:hAnsi="Times New Roman" w:cs="Times New Roman"/>
          <w:sz w:val="24"/>
          <w:lang w:val="en-GB"/>
        </w:rPr>
        <w:t>P</w:t>
      </w:r>
      <w:r w:rsidR="00437ECF" w:rsidRPr="000539C8">
        <w:rPr>
          <w:rFonts w:ascii="Times New Roman" w:hAnsi="Times New Roman" w:cs="Times New Roman"/>
          <w:sz w:val="24"/>
          <w:lang w:val="en-GB"/>
        </w:rPr>
        <w:t>atterns of differential</w:t>
      </w:r>
      <w:r w:rsidR="00437ECF">
        <w:rPr>
          <w:rFonts w:ascii="Times New Roman" w:hAnsi="Times New Roman" w:cs="Times New Roman"/>
          <w:sz w:val="24"/>
          <w:lang w:val="en-GB"/>
        </w:rPr>
        <w:t xml:space="preserve"> </w:t>
      </w:r>
      <w:r w:rsidR="00437ECF" w:rsidRPr="00212306">
        <w:rPr>
          <w:rFonts w:ascii="Times New Roman" w:hAnsi="Times New Roman" w:cs="Times New Roman"/>
          <w:i/>
          <w:sz w:val="24"/>
          <w:szCs w:val="24"/>
          <w:lang w:val="en-GB"/>
        </w:rPr>
        <w:t>V. paradoxus</w:t>
      </w:r>
      <w:r w:rsidR="00437ECF">
        <w:rPr>
          <w:rFonts w:ascii="Times New Roman" w:hAnsi="Times New Roman" w:cs="Times New Roman"/>
          <w:sz w:val="24"/>
          <w:szCs w:val="24"/>
          <w:lang w:val="en-GB"/>
        </w:rPr>
        <w:t xml:space="preserve"> B4’s</w:t>
      </w:r>
      <w:r w:rsidR="00437ECF" w:rsidRPr="000539C8">
        <w:rPr>
          <w:rFonts w:ascii="Times New Roman" w:hAnsi="Times New Roman" w:cs="Times New Roman"/>
          <w:sz w:val="24"/>
          <w:lang w:val="en-GB"/>
        </w:rPr>
        <w:t xml:space="preserve"> protein</w:t>
      </w:r>
      <w:r w:rsidR="00437ECF">
        <w:rPr>
          <w:rFonts w:ascii="Times New Roman" w:hAnsi="Times New Roman" w:cs="Times New Roman"/>
          <w:sz w:val="24"/>
          <w:lang w:val="en-GB"/>
        </w:rPr>
        <w:t>s</w:t>
      </w:r>
      <w:r w:rsidR="00437ECF" w:rsidRPr="000539C8">
        <w:rPr>
          <w:rFonts w:ascii="Times New Roman" w:hAnsi="Times New Roman" w:cs="Times New Roman"/>
          <w:sz w:val="24"/>
          <w:lang w:val="en-GB"/>
        </w:rPr>
        <w:t xml:space="preserve"> </w:t>
      </w:r>
      <w:r w:rsidR="00437ECF" w:rsidRPr="004A755F">
        <w:rPr>
          <w:rFonts w:ascii="Times New Roman" w:hAnsi="Times New Roman" w:cs="Times New Roman"/>
          <w:sz w:val="24"/>
          <w:lang w:val="en-GB"/>
        </w:rPr>
        <w:t>after normali</w:t>
      </w:r>
      <w:r w:rsidR="00B67DFE">
        <w:rPr>
          <w:rFonts w:ascii="Times New Roman" w:hAnsi="Times New Roman" w:cs="Times New Roman"/>
          <w:sz w:val="24"/>
          <w:lang w:val="en-GB"/>
        </w:rPr>
        <w:t>z</w:t>
      </w:r>
      <w:r w:rsidR="00437ECF" w:rsidRPr="004A755F">
        <w:rPr>
          <w:rFonts w:ascii="Times New Roman" w:hAnsi="Times New Roman" w:cs="Times New Roman"/>
          <w:sz w:val="24"/>
          <w:lang w:val="en-GB"/>
        </w:rPr>
        <w:t xml:space="preserve">ation on summed area of all </w:t>
      </w:r>
      <w:r w:rsidR="002C0475">
        <w:rPr>
          <w:rFonts w:ascii="Times New Roman" w:hAnsi="Times New Roman" w:cs="Times New Roman"/>
          <w:sz w:val="24"/>
          <w:lang w:val="en-GB"/>
        </w:rPr>
        <w:t>proteins</w:t>
      </w:r>
      <w:r w:rsidR="002C0475" w:rsidRPr="004A755F">
        <w:rPr>
          <w:rFonts w:ascii="Times New Roman" w:hAnsi="Times New Roman" w:cs="Times New Roman"/>
          <w:sz w:val="24"/>
          <w:lang w:val="en-GB"/>
        </w:rPr>
        <w:t xml:space="preserve"> </w:t>
      </w:r>
      <w:r w:rsidR="00437ECF" w:rsidRPr="004A755F">
        <w:rPr>
          <w:rFonts w:ascii="Times New Roman" w:hAnsi="Times New Roman" w:cs="Times New Roman"/>
          <w:sz w:val="24"/>
          <w:lang w:val="en-GB"/>
        </w:rPr>
        <w:t>for each sample (</w:t>
      </w:r>
      <w:r w:rsidR="00F561EE">
        <w:rPr>
          <w:rFonts w:ascii="Times New Roman" w:hAnsi="Times New Roman" w:cs="Times New Roman"/>
          <w:sz w:val="24"/>
          <w:lang w:val="en-GB"/>
        </w:rPr>
        <w:t>A</w:t>
      </w:r>
      <w:r w:rsidR="00437ECF" w:rsidRPr="004A755F">
        <w:rPr>
          <w:rFonts w:ascii="Times New Roman" w:hAnsi="Times New Roman" w:cs="Times New Roman"/>
          <w:sz w:val="24"/>
          <w:lang w:val="en-GB"/>
        </w:rPr>
        <w:t>), and cell ratio in the bi-membered community obtained by flow cytometry (</w:t>
      </w:r>
      <w:r w:rsidR="00437ECF">
        <w:rPr>
          <w:rFonts w:ascii="Times New Roman" w:hAnsi="Times New Roman" w:cs="Times New Roman"/>
          <w:sz w:val="24"/>
          <w:lang w:val="en-GB"/>
        </w:rPr>
        <w:t>Cell normalized</w:t>
      </w:r>
      <w:r w:rsidR="00F561EE">
        <w:rPr>
          <w:rFonts w:ascii="Times New Roman" w:hAnsi="Times New Roman" w:cs="Times New Roman"/>
          <w:sz w:val="24"/>
          <w:lang w:val="en-GB"/>
        </w:rPr>
        <w:t>, B</w:t>
      </w:r>
      <w:r w:rsidR="00437ECF" w:rsidRPr="004A755F">
        <w:rPr>
          <w:rFonts w:ascii="Times New Roman" w:hAnsi="Times New Roman" w:cs="Times New Roman"/>
          <w:sz w:val="24"/>
          <w:lang w:val="en-GB"/>
        </w:rPr>
        <w:t xml:space="preserve">) or complemented with an normalization on summed area of all </w:t>
      </w:r>
      <w:r w:rsidR="002C0475">
        <w:rPr>
          <w:rFonts w:ascii="Times New Roman" w:hAnsi="Times New Roman" w:cs="Times New Roman"/>
          <w:sz w:val="24"/>
          <w:lang w:val="en-GB"/>
        </w:rPr>
        <w:t>proteins</w:t>
      </w:r>
      <w:r w:rsidR="002C0475" w:rsidRPr="004A755F">
        <w:rPr>
          <w:rFonts w:ascii="Times New Roman" w:hAnsi="Times New Roman" w:cs="Times New Roman"/>
          <w:sz w:val="24"/>
          <w:lang w:val="en-GB"/>
        </w:rPr>
        <w:t xml:space="preserve"> </w:t>
      </w:r>
      <w:r w:rsidR="00437ECF" w:rsidRPr="004A755F">
        <w:rPr>
          <w:rFonts w:ascii="Times New Roman" w:hAnsi="Times New Roman" w:cs="Times New Roman"/>
          <w:sz w:val="24"/>
          <w:lang w:val="en-GB"/>
        </w:rPr>
        <w:t>belonging to proteins attributed to the specific strain</w:t>
      </w:r>
      <w:r w:rsidR="00437ECF">
        <w:rPr>
          <w:rFonts w:ascii="Times New Roman" w:hAnsi="Times New Roman" w:cs="Times New Roman"/>
          <w:sz w:val="24"/>
          <w:lang w:val="en-GB"/>
        </w:rPr>
        <w:t xml:space="preserve"> </w:t>
      </w:r>
      <w:r w:rsidR="00437ECF" w:rsidRPr="000539C8">
        <w:rPr>
          <w:rFonts w:ascii="Times New Roman" w:hAnsi="Times New Roman" w:cs="Times New Roman"/>
          <w:sz w:val="24"/>
          <w:lang w:val="en-GB"/>
        </w:rPr>
        <w:t>expression</w:t>
      </w:r>
      <w:r w:rsidR="00437ECF">
        <w:rPr>
          <w:rFonts w:ascii="Times New Roman" w:hAnsi="Times New Roman" w:cs="Times New Roman"/>
          <w:sz w:val="24"/>
          <w:lang w:val="en-GB"/>
        </w:rPr>
        <w:t>s</w:t>
      </w:r>
      <w:r w:rsidR="00437ECF" w:rsidRPr="000539C8">
        <w:rPr>
          <w:rFonts w:ascii="Times New Roman" w:hAnsi="Times New Roman" w:cs="Times New Roman"/>
          <w:sz w:val="24"/>
          <w:lang w:val="en-GB"/>
        </w:rPr>
        <w:t xml:space="preserve"> </w:t>
      </w:r>
      <w:r w:rsidR="00437ECF">
        <w:rPr>
          <w:rFonts w:ascii="Times New Roman" w:hAnsi="Times New Roman" w:cs="Times New Roman"/>
          <w:sz w:val="24"/>
          <w:lang w:val="en-GB"/>
        </w:rPr>
        <w:t>(Normalized of total proteins identified as specific strain</w:t>
      </w:r>
      <w:r w:rsidR="00F561EE">
        <w:rPr>
          <w:rFonts w:ascii="Times New Roman" w:hAnsi="Times New Roman" w:cs="Times New Roman"/>
          <w:sz w:val="24"/>
          <w:lang w:val="en-GB"/>
        </w:rPr>
        <w:t>, C</w:t>
      </w:r>
      <w:r w:rsidR="00437ECF">
        <w:rPr>
          <w:rFonts w:ascii="Times New Roman" w:hAnsi="Times New Roman" w:cs="Times New Roman"/>
          <w:sz w:val="24"/>
          <w:lang w:val="en-GB"/>
        </w:rPr>
        <w:t>).  V</w:t>
      </w:r>
      <w:r w:rsidR="00437ECF" w:rsidRPr="000539C8">
        <w:rPr>
          <w:rFonts w:ascii="Times New Roman" w:hAnsi="Times New Roman" w:cs="Times New Roman"/>
          <w:sz w:val="24"/>
          <w:lang w:val="en-GB"/>
        </w:rPr>
        <w:t xml:space="preserve">olcano plot </w:t>
      </w:r>
      <w:r w:rsidR="00437ECF">
        <w:rPr>
          <w:rFonts w:ascii="Times New Roman" w:hAnsi="Times New Roman" w:cs="Times New Roman"/>
          <w:sz w:val="24"/>
          <w:lang w:val="en-GB"/>
        </w:rPr>
        <w:t xml:space="preserve">display </w:t>
      </w:r>
      <w:r w:rsidR="00437ECF" w:rsidRPr="000539C8">
        <w:rPr>
          <w:rFonts w:ascii="Times New Roman" w:hAnsi="Times New Roman" w:cs="Times New Roman"/>
          <w:sz w:val="24"/>
          <w:lang w:val="en-GB"/>
        </w:rPr>
        <w:t>the</w:t>
      </w:r>
      <w:r w:rsidR="00437ECF">
        <w:rPr>
          <w:rFonts w:ascii="Times New Roman" w:hAnsi="Times New Roman" w:cs="Times New Roman"/>
          <w:sz w:val="24"/>
          <w:lang w:val="en-GB"/>
        </w:rPr>
        <w:t xml:space="preserve"> log</w:t>
      </w:r>
      <w:r w:rsidR="00437ECF" w:rsidRPr="000539C8">
        <w:rPr>
          <w:rFonts w:ascii="Times New Roman" w:hAnsi="Times New Roman" w:cs="Times New Roman"/>
          <w:sz w:val="24"/>
          <w:vertAlign w:val="subscript"/>
          <w:lang w:val="en-GB"/>
        </w:rPr>
        <w:t>2</w:t>
      </w:r>
      <w:r w:rsidR="00437ECF" w:rsidRPr="000539C8">
        <w:rPr>
          <w:rFonts w:ascii="Times New Roman" w:hAnsi="Times New Roman" w:cs="Times New Roman"/>
          <w:sz w:val="24"/>
          <w:lang w:val="en-GB"/>
        </w:rPr>
        <w:t xml:space="preserve"> </w:t>
      </w:r>
      <w:r w:rsidR="00437ECF">
        <w:rPr>
          <w:rFonts w:ascii="Times New Roman" w:hAnsi="Times New Roman" w:cs="Times New Roman"/>
          <w:sz w:val="24"/>
          <w:lang w:val="en-GB"/>
        </w:rPr>
        <w:t xml:space="preserve">of the </w:t>
      </w:r>
      <w:r w:rsidR="00437ECF" w:rsidRPr="000539C8">
        <w:rPr>
          <w:rFonts w:ascii="Times New Roman" w:hAnsi="Times New Roman" w:cs="Times New Roman"/>
          <w:sz w:val="24"/>
          <w:lang w:val="en-GB"/>
        </w:rPr>
        <w:t>fold-change ratios</w:t>
      </w:r>
      <w:r w:rsidR="00437ECF">
        <w:rPr>
          <w:rFonts w:ascii="Times New Roman" w:hAnsi="Times New Roman" w:cs="Times New Roman"/>
          <w:sz w:val="24"/>
          <w:lang w:val="en-GB"/>
        </w:rPr>
        <w:t xml:space="preserve"> and the negative log</w:t>
      </w:r>
      <w:r w:rsidR="00437ECF" w:rsidRPr="000539C8">
        <w:rPr>
          <w:rFonts w:ascii="Times New Roman" w:hAnsi="Times New Roman" w:cs="Times New Roman"/>
          <w:sz w:val="24"/>
          <w:vertAlign w:val="subscript"/>
          <w:lang w:val="en-GB"/>
        </w:rPr>
        <w:t>10</w:t>
      </w:r>
      <w:r w:rsidR="00437ECF">
        <w:rPr>
          <w:rFonts w:ascii="Times New Roman" w:hAnsi="Times New Roman" w:cs="Times New Roman"/>
          <w:sz w:val="24"/>
          <w:lang w:val="en-GB"/>
        </w:rPr>
        <w:t xml:space="preserve"> of the </w:t>
      </w:r>
      <w:r w:rsidR="00437ECF" w:rsidRPr="000539C8">
        <w:rPr>
          <w:rFonts w:ascii="Times New Roman" w:hAnsi="Times New Roman" w:cs="Times New Roman"/>
          <w:i/>
          <w:sz w:val="24"/>
          <w:lang w:val="en-GB"/>
        </w:rPr>
        <w:t>p</w:t>
      </w:r>
      <w:r w:rsidR="00437ECF">
        <w:rPr>
          <w:rFonts w:ascii="Times New Roman" w:hAnsi="Times New Roman" w:cs="Times New Roman"/>
          <w:sz w:val="24"/>
          <w:lang w:val="en-GB"/>
        </w:rPr>
        <w:t>-value. Dot lines demarcates thresholds of fold changes below 0,66 (log</w:t>
      </w:r>
      <w:r w:rsidR="00437ECF">
        <w:rPr>
          <w:rFonts w:ascii="Times New Roman" w:hAnsi="Times New Roman" w:cs="Times New Roman"/>
          <w:sz w:val="24"/>
          <w:vertAlign w:val="subscript"/>
          <w:lang w:val="en-GB"/>
        </w:rPr>
        <w:t>2</w:t>
      </w:r>
      <w:r w:rsidR="00437ECF">
        <w:rPr>
          <w:rFonts w:ascii="Times New Roman" w:hAnsi="Times New Roman" w:cs="Times New Roman"/>
          <w:sz w:val="24"/>
          <w:lang w:val="en-GB"/>
        </w:rPr>
        <w:t>(0,66) =-0,58) and over 1,5 (log</w:t>
      </w:r>
      <w:r w:rsidR="00437ECF">
        <w:rPr>
          <w:rFonts w:ascii="Times New Roman" w:hAnsi="Times New Roman" w:cs="Times New Roman"/>
          <w:sz w:val="24"/>
          <w:vertAlign w:val="subscript"/>
          <w:lang w:val="en-GB"/>
        </w:rPr>
        <w:t>2</w:t>
      </w:r>
      <w:r w:rsidR="00437ECF">
        <w:rPr>
          <w:rFonts w:ascii="Times New Roman" w:hAnsi="Times New Roman" w:cs="Times New Roman"/>
          <w:sz w:val="24"/>
          <w:lang w:val="en-GB"/>
        </w:rPr>
        <w:t xml:space="preserve">(0,66) =0,58) and </w:t>
      </w:r>
      <w:r w:rsidR="00437ECF" w:rsidRPr="000539C8">
        <w:rPr>
          <w:rFonts w:ascii="Times New Roman" w:hAnsi="Times New Roman" w:cs="Times New Roman"/>
          <w:i/>
          <w:sz w:val="24"/>
          <w:lang w:val="en-GB"/>
        </w:rPr>
        <w:t>p</w:t>
      </w:r>
      <w:r w:rsidR="00437ECF">
        <w:rPr>
          <w:rFonts w:ascii="Times New Roman" w:hAnsi="Times New Roman" w:cs="Times New Roman"/>
          <w:sz w:val="24"/>
          <w:lang w:val="en-GB"/>
        </w:rPr>
        <w:t>-value below 0,05 (-log</w:t>
      </w:r>
      <w:r w:rsidR="00437ECF" w:rsidRPr="000539C8">
        <w:rPr>
          <w:rFonts w:ascii="Times New Roman" w:hAnsi="Times New Roman" w:cs="Times New Roman"/>
          <w:sz w:val="24"/>
          <w:vertAlign w:val="subscript"/>
          <w:lang w:val="en-GB"/>
        </w:rPr>
        <w:t>10</w:t>
      </w:r>
      <w:r w:rsidR="00437ECF">
        <w:rPr>
          <w:rFonts w:ascii="Times New Roman" w:hAnsi="Times New Roman" w:cs="Times New Roman"/>
          <w:sz w:val="24"/>
          <w:lang w:val="en-GB"/>
        </w:rPr>
        <w:t>(0,05) =1,30).</w:t>
      </w:r>
    </w:p>
    <w:p w14:paraId="42AF2012" w14:textId="3A53C166" w:rsidR="00242186" w:rsidRDefault="00260621" w:rsidP="00260621">
      <w:pPr>
        <w:spacing w:after="0"/>
        <w:rPr>
          <w:rFonts w:ascii="Times New Roman" w:hAnsi="Times New Roman" w:cs="Times New Roman"/>
          <w:sz w:val="24"/>
          <w:lang w:val="en-GB"/>
        </w:rPr>
      </w:pPr>
      <w:r w:rsidRPr="00260621">
        <w:rPr>
          <w:rFonts w:ascii="Times New Roman" w:hAnsi="Times New Roman" w:cs="Times New Roman"/>
          <w:noProof/>
          <w:sz w:val="24"/>
          <w:lang w:val="fr-FR" w:eastAsia="fr-FR"/>
        </w:rPr>
        <w:lastRenderedPageBreak/>
        <w:drawing>
          <wp:inline distT="0" distB="0" distL="0" distR="0" wp14:anchorId="4EBAC469" wp14:editId="59840F82">
            <wp:extent cx="5670255" cy="3565003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644" t="11637" r="2368" b="3008"/>
                    <a:stretch/>
                  </pic:blipFill>
                  <pic:spPr bwMode="auto">
                    <a:xfrm>
                      <a:off x="0" y="0"/>
                      <a:ext cx="5684875" cy="3574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3A2F315C" w14:textId="30F32814" w:rsidR="00260621" w:rsidRDefault="00260621" w:rsidP="00260621">
      <w:pPr>
        <w:spacing w:after="0"/>
        <w:rPr>
          <w:rFonts w:ascii="Times New Roman" w:hAnsi="Times New Roman" w:cs="Times New Roman"/>
          <w:sz w:val="24"/>
          <w:lang w:val="en-GB"/>
        </w:rPr>
      </w:pPr>
      <w:r w:rsidRPr="00260621">
        <w:rPr>
          <w:rFonts w:ascii="Times New Roman" w:hAnsi="Times New Roman" w:cs="Times New Roman"/>
          <w:noProof/>
          <w:sz w:val="24"/>
          <w:lang w:val="fr-FR" w:eastAsia="fr-FR"/>
        </w:rPr>
        <w:drawing>
          <wp:inline distT="0" distB="0" distL="0" distR="0" wp14:anchorId="7B556440" wp14:editId="73E8C949">
            <wp:extent cx="3807572" cy="3664508"/>
            <wp:effectExtent l="0" t="0" r="2540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2304" t="4389" r="23812" b="6801"/>
                    <a:stretch/>
                  </pic:blipFill>
                  <pic:spPr bwMode="auto">
                    <a:xfrm>
                      <a:off x="0" y="0"/>
                      <a:ext cx="3829887" cy="3685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0C651C53" w14:textId="77777777" w:rsidR="00F561EE" w:rsidRPr="00437ECF" w:rsidRDefault="00437ECF" w:rsidP="00277BD3">
      <w:pPr>
        <w:spacing w:after="0"/>
        <w:jc w:val="both"/>
        <w:rPr>
          <w:rFonts w:ascii="Times New Roman" w:hAnsi="Times New Roman" w:cs="Times New Roman"/>
          <w:iCs/>
          <w:szCs w:val="18"/>
          <w:lang w:val="en-GB"/>
        </w:rPr>
      </w:pPr>
      <w:r w:rsidRPr="00437ECF">
        <w:rPr>
          <w:rFonts w:ascii="Times New Roman" w:hAnsi="Times New Roman" w:cs="Times New Roman"/>
          <w:b/>
          <w:lang w:val="en-GB"/>
        </w:rPr>
        <w:t>Figure S</w:t>
      </w:r>
      <w:r w:rsidR="00750AAD">
        <w:rPr>
          <w:rFonts w:ascii="Times New Roman" w:hAnsi="Times New Roman" w:cs="Times New Roman"/>
          <w:b/>
          <w:lang w:val="en-GB"/>
        </w:rPr>
        <w:t>3</w:t>
      </w:r>
      <w:r w:rsidRPr="00437ECF">
        <w:rPr>
          <w:rFonts w:ascii="Times New Roman" w:hAnsi="Times New Roman" w:cs="Times New Roman"/>
          <w:b/>
          <w:lang w:val="en-GB"/>
        </w:rPr>
        <w:t xml:space="preserve">: </w:t>
      </w:r>
      <w:r w:rsidR="00F561EE">
        <w:rPr>
          <w:rFonts w:ascii="Times New Roman" w:hAnsi="Times New Roman" w:cs="Times New Roman"/>
          <w:sz w:val="24"/>
          <w:lang w:val="en-GB"/>
        </w:rPr>
        <w:t>P</w:t>
      </w:r>
      <w:r w:rsidR="00F561EE" w:rsidRPr="000539C8">
        <w:rPr>
          <w:rFonts w:ascii="Times New Roman" w:hAnsi="Times New Roman" w:cs="Times New Roman"/>
          <w:sz w:val="24"/>
          <w:lang w:val="en-GB"/>
        </w:rPr>
        <w:t>atterns of differential</w:t>
      </w:r>
      <w:r w:rsidR="00F561EE">
        <w:rPr>
          <w:rFonts w:ascii="Times New Roman" w:hAnsi="Times New Roman" w:cs="Times New Roman"/>
          <w:sz w:val="24"/>
          <w:lang w:val="en-GB"/>
        </w:rPr>
        <w:t xml:space="preserve"> </w:t>
      </w:r>
      <w:r w:rsidR="00F561EE" w:rsidRPr="00F561EE">
        <w:rPr>
          <w:rFonts w:ascii="Times New Roman" w:hAnsi="Times New Roman" w:cs="Times New Roman"/>
          <w:i/>
          <w:sz w:val="24"/>
          <w:szCs w:val="24"/>
          <w:lang w:val="en-GB"/>
        </w:rPr>
        <w:t xml:space="preserve">P. putida KT2440’s proteins (when associated to V. paradoxus B4) </w:t>
      </w:r>
      <w:r w:rsidR="00F561EE" w:rsidRPr="004A755F">
        <w:rPr>
          <w:rFonts w:ascii="Times New Roman" w:hAnsi="Times New Roman" w:cs="Times New Roman"/>
          <w:sz w:val="24"/>
          <w:lang w:val="en-GB"/>
        </w:rPr>
        <w:t xml:space="preserve">after normalisation on summed area of all </w:t>
      </w:r>
      <w:r w:rsidR="00F561EE">
        <w:rPr>
          <w:rFonts w:ascii="Times New Roman" w:hAnsi="Times New Roman" w:cs="Times New Roman"/>
          <w:sz w:val="24"/>
          <w:lang w:val="en-GB"/>
        </w:rPr>
        <w:t>proteins</w:t>
      </w:r>
      <w:r w:rsidR="00F561EE" w:rsidRPr="004A755F">
        <w:rPr>
          <w:rFonts w:ascii="Times New Roman" w:hAnsi="Times New Roman" w:cs="Times New Roman"/>
          <w:sz w:val="24"/>
          <w:lang w:val="en-GB"/>
        </w:rPr>
        <w:t xml:space="preserve"> for each sample (</w:t>
      </w:r>
      <w:r w:rsidR="00F561EE">
        <w:rPr>
          <w:rFonts w:ascii="Times New Roman" w:hAnsi="Times New Roman" w:cs="Times New Roman"/>
          <w:sz w:val="24"/>
          <w:lang w:val="en-GB"/>
        </w:rPr>
        <w:t>A</w:t>
      </w:r>
      <w:r w:rsidR="00F561EE" w:rsidRPr="004A755F">
        <w:rPr>
          <w:rFonts w:ascii="Times New Roman" w:hAnsi="Times New Roman" w:cs="Times New Roman"/>
          <w:sz w:val="24"/>
          <w:lang w:val="en-GB"/>
        </w:rPr>
        <w:t>), and cell ratio in the bi-membered community obtained by flow cytometry (</w:t>
      </w:r>
      <w:r w:rsidR="00F561EE">
        <w:rPr>
          <w:rFonts w:ascii="Times New Roman" w:hAnsi="Times New Roman" w:cs="Times New Roman"/>
          <w:sz w:val="24"/>
          <w:lang w:val="en-GB"/>
        </w:rPr>
        <w:t>Cell normalized, B</w:t>
      </w:r>
      <w:r w:rsidR="00F561EE" w:rsidRPr="004A755F">
        <w:rPr>
          <w:rFonts w:ascii="Times New Roman" w:hAnsi="Times New Roman" w:cs="Times New Roman"/>
          <w:sz w:val="24"/>
          <w:lang w:val="en-GB"/>
        </w:rPr>
        <w:t xml:space="preserve">) or complemented with an normalization on summed area of all </w:t>
      </w:r>
      <w:r w:rsidR="00F561EE">
        <w:rPr>
          <w:rFonts w:ascii="Times New Roman" w:hAnsi="Times New Roman" w:cs="Times New Roman"/>
          <w:sz w:val="24"/>
          <w:lang w:val="en-GB"/>
        </w:rPr>
        <w:t>proteins</w:t>
      </w:r>
      <w:r w:rsidR="00F561EE" w:rsidRPr="004A755F">
        <w:rPr>
          <w:rFonts w:ascii="Times New Roman" w:hAnsi="Times New Roman" w:cs="Times New Roman"/>
          <w:sz w:val="24"/>
          <w:lang w:val="en-GB"/>
        </w:rPr>
        <w:t xml:space="preserve"> belonging to proteins attributed to the specific strain</w:t>
      </w:r>
      <w:r w:rsidR="00F561EE">
        <w:rPr>
          <w:rFonts w:ascii="Times New Roman" w:hAnsi="Times New Roman" w:cs="Times New Roman"/>
          <w:sz w:val="24"/>
          <w:lang w:val="en-GB"/>
        </w:rPr>
        <w:t xml:space="preserve"> </w:t>
      </w:r>
      <w:r w:rsidR="00F561EE" w:rsidRPr="000539C8">
        <w:rPr>
          <w:rFonts w:ascii="Times New Roman" w:hAnsi="Times New Roman" w:cs="Times New Roman"/>
          <w:sz w:val="24"/>
          <w:lang w:val="en-GB"/>
        </w:rPr>
        <w:t>expression</w:t>
      </w:r>
      <w:r w:rsidR="00F561EE">
        <w:rPr>
          <w:rFonts w:ascii="Times New Roman" w:hAnsi="Times New Roman" w:cs="Times New Roman"/>
          <w:sz w:val="24"/>
          <w:lang w:val="en-GB"/>
        </w:rPr>
        <w:t>s</w:t>
      </w:r>
      <w:r w:rsidR="00F561EE" w:rsidRPr="000539C8">
        <w:rPr>
          <w:rFonts w:ascii="Times New Roman" w:hAnsi="Times New Roman" w:cs="Times New Roman"/>
          <w:sz w:val="24"/>
          <w:lang w:val="en-GB"/>
        </w:rPr>
        <w:t xml:space="preserve"> </w:t>
      </w:r>
      <w:r w:rsidR="00F561EE">
        <w:rPr>
          <w:rFonts w:ascii="Times New Roman" w:hAnsi="Times New Roman" w:cs="Times New Roman"/>
          <w:sz w:val="24"/>
          <w:lang w:val="en-GB"/>
        </w:rPr>
        <w:t>(Normalized of total proteins identified as specific strain, C).  V</w:t>
      </w:r>
      <w:r w:rsidR="00F561EE" w:rsidRPr="000539C8">
        <w:rPr>
          <w:rFonts w:ascii="Times New Roman" w:hAnsi="Times New Roman" w:cs="Times New Roman"/>
          <w:sz w:val="24"/>
          <w:lang w:val="en-GB"/>
        </w:rPr>
        <w:t xml:space="preserve">olcano plot </w:t>
      </w:r>
      <w:r w:rsidR="00F561EE">
        <w:rPr>
          <w:rFonts w:ascii="Times New Roman" w:hAnsi="Times New Roman" w:cs="Times New Roman"/>
          <w:sz w:val="24"/>
          <w:lang w:val="en-GB"/>
        </w:rPr>
        <w:t xml:space="preserve">display </w:t>
      </w:r>
      <w:r w:rsidR="00F561EE" w:rsidRPr="000539C8">
        <w:rPr>
          <w:rFonts w:ascii="Times New Roman" w:hAnsi="Times New Roman" w:cs="Times New Roman"/>
          <w:sz w:val="24"/>
          <w:lang w:val="en-GB"/>
        </w:rPr>
        <w:t>the</w:t>
      </w:r>
      <w:r w:rsidR="00F561EE">
        <w:rPr>
          <w:rFonts w:ascii="Times New Roman" w:hAnsi="Times New Roman" w:cs="Times New Roman"/>
          <w:sz w:val="24"/>
          <w:lang w:val="en-GB"/>
        </w:rPr>
        <w:t xml:space="preserve"> log</w:t>
      </w:r>
      <w:r w:rsidR="00F561EE" w:rsidRPr="000539C8">
        <w:rPr>
          <w:rFonts w:ascii="Times New Roman" w:hAnsi="Times New Roman" w:cs="Times New Roman"/>
          <w:sz w:val="24"/>
          <w:vertAlign w:val="subscript"/>
          <w:lang w:val="en-GB"/>
        </w:rPr>
        <w:t>2</w:t>
      </w:r>
      <w:r w:rsidR="00F561EE" w:rsidRPr="000539C8">
        <w:rPr>
          <w:rFonts w:ascii="Times New Roman" w:hAnsi="Times New Roman" w:cs="Times New Roman"/>
          <w:sz w:val="24"/>
          <w:lang w:val="en-GB"/>
        </w:rPr>
        <w:t xml:space="preserve"> </w:t>
      </w:r>
      <w:r w:rsidR="00F561EE">
        <w:rPr>
          <w:rFonts w:ascii="Times New Roman" w:hAnsi="Times New Roman" w:cs="Times New Roman"/>
          <w:sz w:val="24"/>
          <w:lang w:val="en-GB"/>
        </w:rPr>
        <w:t xml:space="preserve">of the </w:t>
      </w:r>
      <w:r w:rsidR="00F561EE" w:rsidRPr="000539C8">
        <w:rPr>
          <w:rFonts w:ascii="Times New Roman" w:hAnsi="Times New Roman" w:cs="Times New Roman"/>
          <w:sz w:val="24"/>
          <w:lang w:val="en-GB"/>
        </w:rPr>
        <w:t>fold-change ratios</w:t>
      </w:r>
      <w:r w:rsidR="00F561EE">
        <w:rPr>
          <w:rFonts w:ascii="Times New Roman" w:hAnsi="Times New Roman" w:cs="Times New Roman"/>
          <w:sz w:val="24"/>
          <w:lang w:val="en-GB"/>
        </w:rPr>
        <w:t xml:space="preserve"> and the negative log</w:t>
      </w:r>
      <w:r w:rsidR="00F561EE" w:rsidRPr="000539C8">
        <w:rPr>
          <w:rFonts w:ascii="Times New Roman" w:hAnsi="Times New Roman" w:cs="Times New Roman"/>
          <w:sz w:val="24"/>
          <w:vertAlign w:val="subscript"/>
          <w:lang w:val="en-GB"/>
        </w:rPr>
        <w:t>10</w:t>
      </w:r>
      <w:r w:rsidR="00F561EE">
        <w:rPr>
          <w:rFonts w:ascii="Times New Roman" w:hAnsi="Times New Roman" w:cs="Times New Roman"/>
          <w:sz w:val="24"/>
          <w:lang w:val="en-GB"/>
        </w:rPr>
        <w:t xml:space="preserve"> of the </w:t>
      </w:r>
      <w:r w:rsidR="00F561EE" w:rsidRPr="000539C8">
        <w:rPr>
          <w:rFonts w:ascii="Times New Roman" w:hAnsi="Times New Roman" w:cs="Times New Roman"/>
          <w:i/>
          <w:sz w:val="24"/>
          <w:lang w:val="en-GB"/>
        </w:rPr>
        <w:t>p</w:t>
      </w:r>
      <w:r w:rsidR="00F561EE">
        <w:rPr>
          <w:rFonts w:ascii="Times New Roman" w:hAnsi="Times New Roman" w:cs="Times New Roman"/>
          <w:sz w:val="24"/>
          <w:lang w:val="en-GB"/>
        </w:rPr>
        <w:t>-value. Dot lines demarcates thresholds of fold changes below 0,66 (log</w:t>
      </w:r>
      <w:r w:rsidR="00F561EE">
        <w:rPr>
          <w:rFonts w:ascii="Times New Roman" w:hAnsi="Times New Roman" w:cs="Times New Roman"/>
          <w:sz w:val="24"/>
          <w:vertAlign w:val="subscript"/>
          <w:lang w:val="en-GB"/>
        </w:rPr>
        <w:t>2</w:t>
      </w:r>
      <w:r w:rsidR="00F561EE">
        <w:rPr>
          <w:rFonts w:ascii="Times New Roman" w:hAnsi="Times New Roman" w:cs="Times New Roman"/>
          <w:sz w:val="24"/>
          <w:lang w:val="en-GB"/>
        </w:rPr>
        <w:t>(0,66) =-0,58) and over 1,5 (log</w:t>
      </w:r>
      <w:r w:rsidR="00F561EE">
        <w:rPr>
          <w:rFonts w:ascii="Times New Roman" w:hAnsi="Times New Roman" w:cs="Times New Roman"/>
          <w:sz w:val="24"/>
          <w:vertAlign w:val="subscript"/>
          <w:lang w:val="en-GB"/>
        </w:rPr>
        <w:t>2</w:t>
      </w:r>
      <w:r w:rsidR="00F561EE">
        <w:rPr>
          <w:rFonts w:ascii="Times New Roman" w:hAnsi="Times New Roman" w:cs="Times New Roman"/>
          <w:sz w:val="24"/>
          <w:lang w:val="en-GB"/>
        </w:rPr>
        <w:t xml:space="preserve">(0,66) =0,58) and </w:t>
      </w:r>
      <w:r w:rsidR="00F561EE" w:rsidRPr="000539C8">
        <w:rPr>
          <w:rFonts w:ascii="Times New Roman" w:hAnsi="Times New Roman" w:cs="Times New Roman"/>
          <w:i/>
          <w:sz w:val="24"/>
          <w:lang w:val="en-GB"/>
        </w:rPr>
        <w:t>p</w:t>
      </w:r>
      <w:r w:rsidR="00F561EE">
        <w:rPr>
          <w:rFonts w:ascii="Times New Roman" w:hAnsi="Times New Roman" w:cs="Times New Roman"/>
          <w:sz w:val="24"/>
          <w:lang w:val="en-GB"/>
        </w:rPr>
        <w:t>-value below 0,05 (-log</w:t>
      </w:r>
      <w:r w:rsidR="00F561EE" w:rsidRPr="000539C8">
        <w:rPr>
          <w:rFonts w:ascii="Times New Roman" w:hAnsi="Times New Roman" w:cs="Times New Roman"/>
          <w:sz w:val="24"/>
          <w:vertAlign w:val="subscript"/>
          <w:lang w:val="en-GB"/>
        </w:rPr>
        <w:t>10</w:t>
      </w:r>
      <w:r w:rsidR="00F561EE">
        <w:rPr>
          <w:rFonts w:ascii="Times New Roman" w:hAnsi="Times New Roman" w:cs="Times New Roman"/>
          <w:sz w:val="24"/>
          <w:lang w:val="en-GB"/>
        </w:rPr>
        <w:t>(0,05) =1,30).</w:t>
      </w:r>
    </w:p>
    <w:p w14:paraId="5123674C" w14:textId="6E518900" w:rsidR="00AD3CEE" w:rsidRDefault="00AD3CEE">
      <w:pPr>
        <w:rPr>
          <w:rFonts w:ascii="Times New Roman" w:hAnsi="Times New Roman" w:cs="Times New Roman"/>
          <w:iCs/>
          <w:sz w:val="24"/>
          <w:szCs w:val="18"/>
          <w:lang w:val="en-GB"/>
        </w:rPr>
      </w:pPr>
    </w:p>
    <w:p w14:paraId="563E9C9C" w14:textId="017DA910" w:rsidR="00AD3CEE" w:rsidRDefault="00260621">
      <w:pPr>
        <w:rPr>
          <w:rFonts w:ascii="Times New Roman" w:hAnsi="Times New Roman" w:cs="Times New Roman"/>
          <w:iCs/>
          <w:sz w:val="24"/>
          <w:szCs w:val="18"/>
          <w:lang w:val="en-GB"/>
        </w:rPr>
      </w:pPr>
      <w:r w:rsidRPr="00260621">
        <w:rPr>
          <w:rFonts w:ascii="Times New Roman" w:hAnsi="Times New Roman" w:cs="Times New Roman"/>
          <w:iCs/>
          <w:noProof/>
          <w:sz w:val="24"/>
          <w:szCs w:val="18"/>
          <w:lang w:val="fr-FR" w:eastAsia="fr-FR"/>
        </w:rPr>
        <w:drawing>
          <wp:inline distT="0" distB="0" distL="0" distR="0" wp14:anchorId="0384077A" wp14:editId="7B1F794E">
            <wp:extent cx="4953429" cy="3429297"/>
            <wp:effectExtent l="0" t="0" r="0" b="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3429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B8AE0" w14:textId="0733F04A" w:rsidR="00260621" w:rsidRDefault="00260621">
      <w:pPr>
        <w:rPr>
          <w:rFonts w:ascii="Times New Roman" w:hAnsi="Times New Roman" w:cs="Times New Roman"/>
          <w:iCs/>
          <w:sz w:val="24"/>
          <w:szCs w:val="18"/>
          <w:lang w:val="en-GB"/>
        </w:rPr>
      </w:pPr>
      <w:r w:rsidRPr="00260621">
        <w:rPr>
          <w:rFonts w:ascii="Times New Roman" w:hAnsi="Times New Roman" w:cs="Times New Roman"/>
          <w:iCs/>
          <w:noProof/>
          <w:sz w:val="24"/>
          <w:szCs w:val="18"/>
          <w:lang w:val="fr-FR" w:eastAsia="fr-FR"/>
        </w:rPr>
        <w:drawing>
          <wp:inline distT="0" distB="0" distL="0" distR="0" wp14:anchorId="6E95F197" wp14:editId="09621C3A">
            <wp:extent cx="4953429" cy="3429297"/>
            <wp:effectExtent l="0" t="0" r="0" b="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53429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AEDFE" w14:textId="77777777" w:rsidR="00F561EE" w:rsidRPr="00437ECF" w:rsidRDefault="00AD3CEE" w:rsidP="00277BD3">
      <w:pPr>
        <w:jc w:val="both"/>
        <w:rPr>
          <w:rFonts w:ascii="Times New Roman" w:hAnsi="Times New Roman" w:cs="Times New Roman"/>
          <w:iCs/>
          <w:szCs w:val="18"/>
          <w:lang w:val="en-GB"/>
        </w:rPr>
      </w:pPr>
      <w:r w:rsidRPr="00597C2E">
        <w:rPr>
          <w:rFonts w:ascii="Times New Roman" w:hAnsi="Times New Roman" w:cs="Times New Roman"/>
          <w:b/>
          <w:sz w:val="24"/>
          <w:lang w:val="en-GB"/>
        </w:rPr>
        <w:t>Figure S</w:t>
      </w:r>
      <w:r w:rsidR="00750AAD">
        <w:rPr>
          <w:rFonts w:ascii="Times New Roman" w:hAnsi="Times New Roman" w:cs="Times New Roman"/>
          <w:b/>
          <w:i/>
          <w:sz w:val="24"/>
          <w:lang w:val="en-GB"/>
        </w:rPr>
        <w:t>4</w:t>
      </w:r>
      <w:r w:rsidRPr="00597C2E">
        <w:rPr>
          <w:rFonts w:ascii="Times New Roman" w:hAnsi="Times New Roman" w:cs="Times New Roman"/>
          <w:b/>
          <w:sz w:val="24"/>
          <w:lang w:val="en-GB"/>
        </w:rPr>
        <w:t xml:space="preserve">: </w:t>
      </w:r>
      <w:r w:rsidR="00F561EE">
        <w:rPr>
          <w:rFonts w:ascii="Times New Roman" w:hAnsi="Times New Roman" w:cs="Times New Roman"/>
          <w:sz w:val="24"/>
          <w:lang w:val="en-GB"/>
        </w:rPr>
        <w:t>P</w:t>
      </w:r>
      <w:r w:rsidR="00F561EE" w:rsidRPr="000539C8">
        <w:rPr>
          <w:rFonts w:ascii="Times New Roman" w:hAnsi="Times New Roman" w:cs="Times New Roman"/>
          <w:sz w:val="24"/>
          <w:lang w:val="en-GB"/>
        </w:rPr>
        <w:t>atterns of differential</w:t>
      </w:r>
      <w:r w:rsidR="00F561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F561EE" w:rsidRPr="00A8507E">
        <w:rPr>
          <w:rFonts w:ascii="Times New Roman" w:hAnsi="Times New Roman" w:cs="Times New Roman"/>
          <w:i/>
          <w:sz w:val="24"/>
          <w:lang w:val="en-GB"/>
        </w:rPr>
        <w:t>D.acidovorans</w:t>
      </w:r>
      <w:proofErr w:type="spellEnd"/>
      <w:r w:rsidR="00F561EE" w:rsidRPr="00A8507E">
        <w:rPr>
          <w:rFonts w:ascii="Times New Roman" w:hAnsi="Times New Roman" w:cs="Times New Roman"/>
          <w:i/>
          <w:sz w:val="24"/>
          <w:lang w:val="en-GB"/>
        </w:rPr>
        <w:t xml:space="preserve"> </w:t>
      </w:r>
      <w:r w:rsidR="00F561EE" w:rsidRPr="00D22DD3">
        <w:rPr>
          <w:rFonts w:ascii="Times New Roman" w:hAnsi="Times New Roman" w:cs="Times New Roman"/>
          <w:sz w:val="24"/>
          <w:lang w:val="en-GB"/>
        </w:rPr>
        <w:t>SPH-1</w:t>
      </w:r>
      <w:r w:rsidR="00F561EE">
        <w:rPr>
          <w:rFonts w:ascii="Times New Roman" w:hAnsi="Times New Roman" w:cs="Times New Roman"/>
          <w:sz w:val="24"/>
          <w:szCs w:val="24"/>
          <w:lang w:val="en-GB"/>
        </w:rPr>
        <w:t>’s</w:t>
      </w:r>
      <w:r w:rsidR="00F561EE" w:rsidRPr="000539C8">
        <w:rPr>
          <w:rFonts w:ascii="Times New Roman" w:hAnsi="Times New Roman" w:cs="Times New Roman"/>
          <w:sz w:val="24"/>
          <w:lang w:val="en-GB"/>
        </w:rPr>
        <w:t xml:space="preserve"> protein</w:t>
      </w:r>
      <w:r w:rsidR="00F561EE">
        <w:rPr>
          <w:rFonts w:ascii="Times New Roman" w:hAnsi="Times New Roman" w:cs="Times New Roman"/>
          <w:sz w:val="24"/>
          <w:lang w:val="en-GB"/>
        </w:rPr>
        <w:t>s</w:t>
      </w:r>
      <w:r w:rsidR="00F561EE" w:rsidRPr="000539C8">
        <w:rPr>
          <w:rFonts w:ascii="Times New Roman" w:hAnsi="Times New Roman" w:cs="Times New Roman"/>
          <w:sz w:val="24"/>
          <w:lang w:val="en-GB"/>
        </w:rPr>
        <w:t xml:space="preserve"> </w:t>
      </w:r>
      <w:r w:rsidR="00F561EE" w:rsidRPr="004A755F">
        <w:rPr>
          <w:rFonts w:ascii="Times New Roman" w:hAnsi="Times New Roman" w:cs="Times New Roman"/>
          <w:sz w:val="24"/>
          <w:lang w:val="en-GB"/>
        </w:rPr>
        <w:t xml:space="preserve">after normalisation on summed area of all </w:t>
      </w:r>
      <w:r w:rsidR="00F561EE">
        <w:rPr>
          <w:rFonts w:ascii="Times New Roman" w:hAnsi="Times New Roman" w:cs="Times New Roman"/>
          <w:sz w:val="24"/>
          <w:lang w:val="en-GB"/>
        </w:rPr>
        <w:t>proteins</w:t>
      </w:r>
      <w:r w:rsidR="00F561EE" w:rsidRPr="004A755F">
        <w:rPr>
          <w:rFonts w:ascii="Times New Roman" w:hAnsi="Times New Roman" w:cs="Times New Roman"/>
          <w:sz w:val="24"/>
          <w:lang w:val="en-GB"/>
        </w:rPr>
        <w:t xml:space="preserve"> for each sample (</w:t>
      </w:r>
      <w:r w:rsidR="00F561EE">
        <w:rPr>
          <w:rFonts w:ascii="Times New Roman" w:hAnsi="Times New Roman" w:cs="Times New Roman"/>
          <w:sz w:val="24"/>
          <w:lang w:val="en-GB"/>
        </w:rPr>
        <w:t>A</w:t>
      </w:r>
      <w:r w:rsidR="00F561EE" w:rsidRPr="004A755F">
        <w:rPr>
          <w:rFonts w:ascii="Times New Roman" w:hAnsi="Times New Roman" w:cs="Times New Roman"/>
          <w:sz w:val="24"/>
          <w:lang w:val="en-GB"/>
        </w:rPr>
        <w:t>), and cell ratio in the bi-membered community obtained by flow cytometry (</w:t>
      </w:r>
      <w:r w:rsidR="00F561EE">
        <w:rPr>
          <w:rFonts w:ascii="Times New Roman" w:hAnsi="Times New Roman" w:cs="Times New Roman"/>
          <w:sz w:val="24"/>
          <w:lang w:val="en-GB"/>
        </w:rPr>
        <w:t>Cell normalized, B</w:t>
      </w:r>
      <w:r w:rsidR="00F561EE" w:rsidRPr="004A755F">
        <w:rPr>
          <w:rFonts w:ascii="Times New Roman" w:hAnsi="Times New Roman" w:cs="Times New Roman"/>
          <w:sz w:val="24"/>
          <w:lang w:val="en-GB"/>
        </w:rPr>
        <w:t xml:space="preserve">) or complemented with an normalization on summed area of all </w:t>
      </w:r>
      <w:r w:rsidR="00F561EE">
        <w:rPr>
          <w:rFonts w:ascii="Times New Roman" w:hAnsi="Times New Roman" w:cs="Times New Roman"/>
          <w:sz w:val="24"/>
          <w:lang w:val="en-GB"/>
        </w:rPr>
        <w:t>proteins</w:t>
      </w:r>
      <w:r w:rsidR="00F561EE" w:rsidRPr="004A755F">
        <w:rPr>
          <w:rFonts w:ascii="Times New Roman" w:hAnsi="Times New Roman" w:cs="Times New Roman"/>
          <w:sz w:val="24"/>
          <w:lang w:val="en-GB"/>
        </w:rPr>
        <w:t xml:space="preserve"> belonging to proteins attributed to the specific strain</w:t>
      </w:r>
      <w:r w:rsidR="00F561EE">
        <w:rPr>
          <w:rFonts w:ascii="Times New Roman" w:hAnsi="Times New Roman" w:cs="Times New Roman"/>
          <w:sz w:val="24"/>
          <w:lang w:val="en-GB"/>
        </w:rPr>
        <w:t xml:space="preserve"> </w:t>
      </w:r>
      <w:r w:rsidR="00F561EE" w:rsidRPr="000539C8">
        <w:rPr>
          <w:rFonts w:ascii="Times New Roman" w:hAnsi="Times New Roman" w:cs="Times New Roman"/>
          <w:sz w:val="24"/>
          <w:lang w:val="en-GB"/>
        </w:rPr>
        <w:t>expression</w:t>
      </w:r>
      <w:r w:rsidR="00F561EE">
        <w:rPr>
          <w:rFonts w:ascii="Times New Roman" w:hAnsi="Times New Roman" w:cs="Times New Roman"/>
          <w:sz w:val="24"/>
          <w:lang w:val="en-GB"/>
        </w:rPr>
        <w:t>s</w:t>
      </w:r>
      <w:r w:rsidR="00F561EE" w:rsidRPr="000539C8">
        <w:rPr>
          <w:rFonts w:ascii="Times New Roman" w:hAnsi="Times New Roman" w:cs="Times New Roman"/>
          <w:sz w:val="24"/>
          <w:lang w:val="en-GB"/>
        </w:rPr>
        <w:t xml:space="preserve"> </w:t>
      </w:r>
      <w:r w:rsidR="00F561EE">
        <w:rPr>
          <w:rFonts w:ascii="Times New Roman" w:hAnsi="Times New Roman" w:cs="Times New Roman"/>
          <w:sz w:val="24"/>
          <w:lang w:val="en-GB"/>
        </w:rPr>
        <w:t>(Normalized of total proteins identified as specific strain, C).  V</w:t>
      </w:r>
      <w:r w:rsidR="00F561EE" w:rsidRPr="000539C8">
        <w:rPr>
          <w:rFonts w:ascii="Times New Roman" w:hAnsi="Times New Roman" w:cs="Times New Roman"/>
          <w:sz w:val="24"/>
          <w:lang w:val="en-GB"/>
        </w:rPr>
        <w:t xml:space="preserve">olcano plot </w:t>
      </w:r>
      <w:r w:rsidR="00F561EE">
        <w:rPr>
          <w:rFonts w:ascii="Times New Roman" w:hAnsi="Times New Roman" w:cs="Times New Roman"/>
          <w:sz w:val="24"/>
          <w:lang w:val="en-GB"/>
        </w:rPr>
        <w:t xml:space="preserve">display </w:t>
      </w:r>
      <w:r w:rsidR="00F561EE" w:rsidRPr="000539C8">
        <w:rPr>
          <w:rFonts w:ascii="Times New Roman" w:hAnsi="Times New Roman" w:cs="Times New Roman"/>
          <w:sz w:val="24"/>
          <w:lang w:val="en-GB"/>
        </w:rPr>
        <w:t>the</w:t>
      </w:r>
      <w:r w:rsidR="00F561EE">
        <w:rPr>
          <w:rFonts w:ascii="Times New Roman" w:hAnsi="Times New Roman" w:cs="Times New Roman"/>
          <w:sz w:val="24"/>
          <w:lang w:val="en-GB"/>
        </w:rPr>
        <w:t xml:space="preserve"> log</w:t>
      </w:r>
      <w:r w:rsidR="00F561EE" w:rsidRPr="000539C8">
        <w:rPr>
          <w:rFonts w:ascii="Times New Roman" w:hAnsi="Times New Roman" w:cs="Times New Roman"/>
          <w:sz w:val="24"/>
          <w:vertAlign w:val="subscript"/>
          <w:lang w:val="en-GB"/>
        </w:rPr>
        <w:t>2</w:t>
      </w:r>
      <w:r w:rsidR="00F561EE" w:rsidRPr="000539C8">
        <w:rPr>
          <w:rFonts w:ascii="Times New Roman" w:hAnsi="Times New Roman" w:cs="Times New Roman"/>
          <w:sz w:val="24"/>
          <w:lang w:val="en-GB"/>
        </w:rPr>
        <w:t xml:space="preserve"> </w:t>
      </w:r>
      <w:r w:rsidR="00F561EE">
        <w:rPr>
          <w:rFonts w:ascii="Times New Roman" w:hAnsi="Times New Roman" w:cs="Times New Roman"/>
          <w:sz w:val="24"/>
          <w:lang w:val="en-GB"/>
        </w:rPr>
        <w:t xml:space="preserve">of the </w:t>
      </w:r>
      <w:r w:rsidR="00F561EE" w:rsidRPr="000539C8">
        <w:rPr>
          <w:rFonts w:ascii="Times New Roman" w:hAnsi="Times New Roman" w:cs="Times New Roman"/>
          <w:sz w:val="24"/>
          <w:lang w:val="en-GB"/>
        </w:rPr>
        <w:t>fold-change ratios</w:t>
      </w:r>
      <w:r w:rsidR="00F561EE">
        <w:rPr>
          <w:rFonts w:ascii="Times New Roman" w:hAnsi="Times New Roman" w:cs="Times New Roman"/>
          <w:sz w:val="24"/>
          <w:lang w:val="en-GB"/>
        </w:rPr>
        <w:t xml:space="preserve"> and the negative log</w:t>
      </w:r>
      <w:r w:rsidR="00F561EE" w:rsidRPr="000539C8">
        <w:rPr>
          <w:rFonts w:ascii="Times New Roman" w:hAnsi="Times New Roman" w:cs="Times New Roman"/>
          <w:sz w:val="24"/>
          <w:vertAlign w:val="subscript"/>
          <w:lang w:val="en-GB"/>
        </w:rPr>
        <w:t>10</w:t>
      </w:r>
      <w:r w:rsidR="00F561EE">
        <w:rPr>
          <w:rFonts w:ascii="Times New Roman" w:hAnsi="Times New Roman" w:cs="Times New Roman"/>
          <w:sz w:val="24"/>
          <w:lang w:val="en-GB"/>
        </w:rPr>
        <w:t xml:space="preserve"> of the </w:t>
      </w:r>
      <w:r w:rsidR="00F561EE" w:rsidRPr="000539C8">
        <w:rPr>
          <w:rFonts w:ascii="Times New Roman" w:hAnsi="Times New Roman" w:cs="Times New Roman"/>
          <w:i/>
          <w:sz w:val="24"/>
          <w:lang w:val="en-GB"/>
        </w:rPr>
        <w:t>p</w:t>
      </w:r>
      <w:r w:rsidR="00F561EE">
        <w:rPr>
          <w:rFonts w:ascii="Times New Roman" w:hAnsi="Times New Roman" w:cs="Times New Roman"/>
          <w:sz w:val="24"/>
          <w:lang w:val="en-GB"/>
        </w:rPr>
        <w:t>-value. Dot lines demarcates thresholds of fold changes below 0,66 (log</w:t>
      </w:r>
      <w:r w:rsidR="00F561EE">
        <w:rPr>
          <w:rFonts w:ascii="Times New Roman" w:hAnsi="Times New Roman" w:cs="Times New Roman"/>
          <w:sz w:val="24"/>
          <w:vertAlign w:val="subscript"/>
          <w:lang w:val="en-GB"/>
        </w:rPr>
        <w:t>2</w:t>
      </w:r>
      <w:r w:rsidR="00F561EE">
        <w:rPr>
          <w:rFonts w:ascii="Times New Roman" w:hAnsi="Times New Roman" w:cs="Times New Roman"/>
          <w:sz w:val="24"/>
          <w:lang w:val="en-GB"/>
        </w:rPr>
        <w:t>(0,66) =-0,58) and over 1,5 (log</w:t>
      </w:r>
      <w:r w:rsidR="00F561EE">
        <w:rPr>
          <w:rFonts w:ascii="Times New Roman" w:hAnsi="Times New Roman" w:cs="Times New Roman"/>
          <w:sz w:val="24"/>
          <w:vertAlign w:val="subscript"/>
          <w:lang w:val="en-GB"/>
        </w:rPr>
        <w:t>2</w:t>
      </w:r>
      <w:r w:rsidR="00F561EE">
        <w:rPr>
          <w:rFonts w:ascii="Times New Roman" w:hAnsi="Times New Roman" w:cs="Times New Roman"/>
          <w:sz w:val="24"/>
          <w:lang w:val="en-GB"/>
        </w:rPr>
        <w:t xml:space="preserve">(0,66) =0,58) and </w:t>
      </w:r>
      <w:r w:rsidR="00F561EE" w:rsidRPr="000539C8">
        <w:rPr>
          <w:rFonts w:ascii="Times New Roman" w:hAnsi="Times New Roman" w:cs="Times New Roman"/>
          <w:i/>
          <w:sz w:val="24"/>
          <w:lang w:val="en-GB"/>
        </w:rPr>
        <w:t>p</w:t>
      </w:r>
      <w:r w:rsidR="00F561EE">
        <w:rPr>
          <w:rFonts w:ascii="Times New Roman" w:hAnsi="Times New Roman" w:cs="Times New Roman"/>
          <w:sz w:val="24"/>
          <w:lang w:val="en-GB"/>
        </w:rPr>
        <w:t>-value below 0,05 (-log</w:t>
      </w:r>
      <w:r w:rsidR="00F561EE" w:rsidRPr="000539C8">
        <w:rPr>
          <w:rFonts w:ascii="Times New Roman" w:hAnsi="Times New Roman" w:cs="Times New Roman"/>
          <w:sz w:val="24"/>
          <w:vertAlign w:val="subscript"/>
          <w:lang w:val="en-GB"/>
        </w:rPr>
        <w:t>10</w:t>
      </w:r>
      <w:r w:rsidR="00F561EE">
        <w:rPr>
          <w:rFonts w:ascii="Times New Roman" w:hAnsi="Times New Roman" w:cs="Times New Roman"/>
          <w:sz w:val="24"/>
          <w:lang w:val="en-GB"/>
        </w:rPr>
        <w:t>(0,05) =1,30).</w:t>
      </w:r>
    </w:p>
    <w:p w14:paraId="2CBB5B72" w14:textId="7260A9F1" w:rsidR="00AD3CEE" w:rsidRDefault="00277BD3">
      <w:pPr>
        <w:rPr>
          <w:rFonts w:ascii="Times New Roman" w:hAnsi="Times New Roman" w:cs="Times New Roman"/>
          <w:iCs/>
          <w:sz w:val="24"/>
          <w:szCs w:val="18"/>
          <w:lang w:val="en-GB"/>
        </w:rPr>
      </w:pPr>
      <w:r w:rsidRPr="00277BD3">
        <w:rPr>
          <w:rFonts w:ascii="Times New Roman" w:hAnsi="Times New Roman" w:cs="Times New Roman"/>
          <w:iCs/>
          <w:noProof/>
          <w:sz w:val="24"/>
          <w:szCs w:val="18"/>
          <w:lang w:val="fr-FR" w:eastAsia="fr-FR"/>
        </w:rPr>
        <w:lastRenderedPageBreak/>
        <w:drawing>
          <wp:inline distT="0" distB="0" distL="0" distR="0" wp14:anchorId="016481EF" wp14:editId="07D95936">
            <wp:extent cx="4953429" cy="3429297"/>
            <wp:effectExtent l="0" t="0" r="0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53429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FDDD0" w14:textId="2DFECFB5" w:rsidR="00242186" w:rsidRDefault="00277BD3">
      <w:pPr>
        <w:rPr>
          <w:rFonts w:ascii="Times New Roman" w:hAnsi="Times New Roman" w:cs="Times New Roman"/>
          <w:iCs/>
          <w:sz w:val="24"/>
          <w:szCs w:val="18"/>
          <w:lang w:val="en-GB"/>
        </w:rPr>
      </w:pPr>
      <w:r w:rsidRPr="00277BD3">
        <w:rPr>
          <w:rFonts w:ascii="Times New Roman" w:hAnsi="Times New Roman" w:cs="Times New Roman"/>
          <w:iCs/>
          <w:noProof/>
          <w:sz w:val="24"/>
          <w:szCs w:val="18"/>
          <w:lang w:val="fr-FR" w:eastAsia="fr-FR"/>
        </w:rPr>
        <w:drawing>
          <wp:inline distT="0" distB="0" distL="0" distR="0" wp14:anchorId="23730FBF" wp14:editId="102FE6AF">
            <wp:extent cx="4953429" cy="3429297"/>
            <wp:effectExtent l="0" t="0" r="0" b="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53429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B2791" w14:textId="77777777" w:rsidR="00F561EE" w:rsidRPr="00437ECF" w:rsidRDefault="00AD3CEE" w:rsidP="00277BD3">
      <w:pPr>
        <w:jc w:val="both"/>
        <w:rPr>
          <w:rFonts w:ascii="Times New Roman" w:hAnsi="Times New Roman" w:cs="Times New Roman"/>
          <w:iCs/>
          <w:szCs w:val="18"/>
          <w:lang w:val="en-GB"/>
        </w:rPr>
      </w:pPr>
      <w:r w:rsidRPr="00437ECF">
        <w:rPr>
          <w:rFonts w:ascii="Times New Roman" w:hAnsi="Times New Roman" w:cs="Times New Roman"/>
          <w:b/>
          <w:lang w:val="en-GB"/>
        </w:rPr>
        <w:t>Figure S</w:t>
      </w:r>
      <w:r w:rsidR="00750AAD">
        <w:rPr>
          <w:rFonts w:ascii="Times New Roman" w:hAnsi="Times New Roman" w:cs="Times New Roman"/>
          <w:b/>
          <w:i/>
          <w:lang w:val="en-GB"/>
        </w:rPr>
        <w:t>5</w:t>
      </w:r>
      <w:r w:rsidRPr="00437ECF">
        <w:rPr>
          <w:rFonts w:ascii="Times New Roman" w:hAnsi="Times New Roman" w:cs="Times New Roman"/>
          <w:b/>
          <w:lang w:val="en-GB"/>
        </w:rPr>
        <w:t>:</w:t>
      </w:r>
      <w:r w:rsidR="00B27679" w:rsidRPr="00437ECF">
        <w:rPr>
          <w:rFonts w:ascii="Times New Roman" w:hAnsi="Times New Roman" w:cs="Times New Roman"/>
          <w:lang w:val="en-GB"/>
        </w:rPr>
        <w:t xml:space="preserve"> </w:t>
      </w:r>
      <w:r w:rsidR="00F561EE">
        <w:rPr>
          <w:rFonts w:ascii="Times New Roman" w:hAnsi="Times New Roman" w:cs="Times New Roman"/>
          <w:sz w:val="24"/>
          <w:lang w:val="en-GB"/>
        </w:rPr>
        <w:t>P</w:t>
      </w:r>
      <w:r w:rsidR="00F561EE" w:rsidRPr="000539C8">
        <w:rPr>
          <w:rFonts w:ascii="Times New Roman" w:hAnsi="Times New Roman" w:cs="Times New Roman"/>
          <w:sz w:val="24"/>
          <w:lang w:val="en-GB"/>
        </w:rPr>
        <w:t>atterns of differential</w:t>
      </w:r>
      <w:r w:rsidR="00F561EE">
        <w:rPr>
          <w:rFonts w:ascii="Times New Roman" w:hAnsi="Times New Roman" w:cs="Times New Roman"/>
          <w:sz w:val="24"/>
          <w:lang w:val="en-GB"/>
        </w:rPr>
        <w:t xml:space="preserve"> </w:t>
      </w:r>
      <w:r w:rsidR="00F561EE" w:rsidRPr="00F561EE">
        <w:rPr>
          <w:rFonts w:ascii="Times New Roman" w:hAnsi="Times New Roman" w:cs="Times New Roman"/>
          <w:i/>
          <w:sz w:val="24"/>
          <w:lang w:val="en-GB"/>
        </w:rPr>
        <w:t xml:space="preserve">P. putida KT2440’s proteins (when associated to </w:t>
      </w:r>
      <w:proofErr w:type="spellStart"/>
      <w:r w:rsidR="00F561EE" w:rsidRPr="00F561EE">
        <w:rPr>
          <w:rFonts w:ascii="Times New Roman" w:hAnsi="Times New Roman" w:cs="Times New Roman"/>
          <w:i/>
          <w:sz w:val="24"/>
          <w:lang w:val="en-GB"/>
        </w:rPr>
        <w:t>D.acidovorans</w:t>
      </w:r>
      <w:proofErr w:type="spellEnd"/>
      <w:r w:rsidR="00F561EE" w:rsidRPr="00F561EE">
        <w:rPr>
          <w:rFonts w:ascii="Times New Roman" w:hAnsi="Times New Roman" w:cs="Times New Roman"/>
          <w:i/>
          <w:sz w:val="24"/>
          <w:lang w:val="en-GB"/>
        </w:rPr>
        <w:t xml:space="preserve"> SPH-1) </w:t>
      </w:r>
      <w:r w:rsidR="00F561EE" w:rsidRPr="004A755F">
        <w:rPr>
          <w:rFonts w:ascii="Times New Roman" w:hAnsi="Times New Roman" w:cs="Times New Roman"/>
          <w:sz w:val="24"/>
          <w:lang w:val="en-GB"/>
        </w:rPr>
        <w:t xml:space="preserve">after normalisation on summed area of all </w:t>
      </w:r>
      <w:r w:rsidR="00F561EE">
        <w:rPr>
          <w:rFonts w:ascii="Times New Roman" w:hAnsi="Times New Roman" w:cs="Times New Roman"/>
          <w:sz w:val="24"/>
          <w:lang w:val="en-GB"/>
        </w:rPr>
        <w:t>proteins</w:t>
      </w:r>
      <w:r w:rsidR="00F561EE" w:rsidRPr="004A755F">
        <w:rPr>
          <w:rFonts w:ascii="Times New Roman" w:hAnsi="Times New Roman" w:cs="Times New Roman"/>
          <w:sz w:val="24"/>
          <w:lang w:val="en-GB"/>
        </w:rPr>
        <w:t xml:space="preserve"> for each sample (</w:t>
      </w:r>
      <w:r w:rsidR="00F561EE">
        <w:rPr>
          <w:rFonts w:ascii="Times New Roman" w:hAnsi="Times New Roman" w:cs="Times New Roman"/>
          <w:sz w:val="24"/>
          <w:lang w:val="en-GB"/>
        </w:rPr>
        <w:t>A</w:t>
      </w:r>
      <w:r w:rsidR="00F561EE" w:rsidRPr="004A755F">
        <w:rPr>
          <w:rFonts w:ascii="Times New Roman" w:hAnsi="Times New Roman" w:cs="Times New Roman"/>
          <w:sz w:val="24"/>
          <w:lang w:val="en-GB"/>
        </w:rPr>
        <w:t>), and cell ratio in the bi-membered community obtained by flow cytometry (</w:t>
      </w:r>
      <w:r w:rsidR="00F561EE">
        <w:rPr>
          <w:rFonts w:ascii="Times New Roman" w:hAnsi="Times New Roman" w:cs="Times New Roman"/>
          <w:sz w:val="24"/>
          <w:lang w:val="en-GB"/>
        </w:rPr>
        <w:t>Cell normalized, B</w:t>
      </w:r>
      <w:r w:rsidR="00F561EE" w:rsidRPr="004A755F">
        <w:rPr>
          <w:rFonts w:ascii="Times New Roman" w:hAnsi="Times New Roman" w:cs="Times New Roman"/>
          <w:sz w:val="24"/>
          <w:lang w:val="en-GB"/>
        </w:rPr>
        <w:t xml:space="preserve">) or complemented with an normalization on summed area of all </w:t>
      </w:r>
      <w:r w:rsidR="00F561EE">
        <w:rPr>
          <w:rFonts w:ascii="Times New Roman" w:hAnsi="Times New Roman" w:cs="Times New Roman"/>
          <w:sz w:val="24"/>
          <w:lang w:val="en-GB"/>
        </w:rPr>
        <w:t>proteins</w:t>
      </w:r>
      <w:r w:rsidR="00F561EE" w:rsidRPr="004A755F">
        <w:rPr>
          <w:rFonts w:ascii="Times New Roman" w:hAnsi="Times New Roman" w:cs="Times New Roman"/>
          <w:sz w:val="24"/>
          <w:lang w:val="en-GB"/>
        </w:rPr>
        <w:t xml:space="preserve"> belonging to proteins attributed to the specific strain</w:t>
      </w:r>
      <w:r w:rsidR="00F561EE">
        <w:rPr>
          <w:rFonts w:ascii="Times New Roman" w:hAnsi="Times New Roman" w:cs="Times New Roman"/>
          <w:sz w:val="24"/>
          <w:lang w:val="en-GB"/>
        </w:rPr>
        <w:t xml:space="preserve"> </w:t>
      </w:r>
      <w:r w:rsidR="00F561EE" w:rsidRPr="000539C8">
        <w:rPr>
          <w:rFonts w:ascii="Times New Roman" w:hAnsi="Times New Roman" w:cs="Times New Roman"/>
          <w:sz w:val="24"/>
          <w:lang w:val="en-GB"/>
        </w:rPr>
        <w:t>expression</w:t>
      </w:r>
      <w:r w:rsidR="00F561EE">
        <w:rPr>
          <w:rFonts w:ascii="Times New Roman" w:hAnsi="Times New Roman" w:cs="Times New Roman"/>
          <w:sz w:val="24"/>
          <w:lang w:val="en-GB"/>
        </w:rPr>
        <w:t>s</w:t>
      </w:r>
      <w:r w:rsidR="00F561EE" w:rsidRPr="000539C8">
        <w:rPr>
          <w:rFonts w:ascii="Times New Roman" w:hAnsi="Times New Roman" w:cs="Times New Roman"/>
          <w:sz w:val="24"/>
          <w:lang w:val="en-GB"/>
        </w:rPr>
        <w:t xml:space="preserve"> </w:t>
      </w:r>
      <w:r w:rsidR="00F561EE">
        <w:rPr>
          <w:rFonts w:ascii="Times New Roman" w:hAnsi="Times New Roman" w:cs="Times New Roman"/>
          <w:sz w:val="24"/>
          <w:lang w:val="en-GB"/>
        </w:rPr>
        <w:t>(Normalized of total proteins identified as specific strain, C).  V</w:t>
      </w:r>
      <w:r w:rsidR="00F561EE" w:rsidRPr="000539C8">
        <w:rPr>
          <w:rFonts w:ascii="Times New Roman" w:hAnsi="Times New Roman" w:cs="Times New Roman"/>
          <w:sz w:val="24"/>
          <w:lang w:val="en-GB"/>
        </w:rPr>
        <w:t xml:space="preserve">olcano plot </w:t>
      </w:r>
      <w:r w:rsidR="00F561EE">
        <w:rPr>
          <w:rFonts w:ascii="Times New Roman" w:hAnsi="Times New Roman" w:cs="Times New Roman"/>
          <w:sz w:val="24"/>
          <w:lang w:val="en-GB"/>
        </w:rPr>
        <w:t xml:space="preserve">display </w:t>
      </w:r>
      <w:r w:rsidR="00F561EE" w:rsidRPr="000539C8">
        <w:rPr>
          <w:rFonts w:ascii="Times New Roman" w:hAnsi="Times New Roman" w:cs="Times New Roman"/>
          <w:sz w:val="24"/>
          <w:lang w:val="en-GB"/>
        </w:rPr>
        <w:t>the</w:t>
      </w:r>
      <w:r w:rsidR="00F561EE">
        <w:rPr>
          <w:rFonts w:ascii="Times New Roman" w:hAnsi="Times New Roman" w:cs="Times New Roman"/>
          <w:sz w:val="24"/>
          <w:lang w:val="en-GB"/>
        </w:rPr>
        <w:t xml:space="preserve"> log</w:t>
      </w:r>
      <w:r w:rsidR="00F561EE" w:rsidRPr="000539C8">
        <w:rPr>
          <w:rFonts w:ascii="Times New Roman" w:hAnsi="Times New Roman" w:cs="Times New Roman"/>
          <w:sz w:val="24"/>
          <w:vertAlign w:val="subscript"/>
          <w:lang w:val="en-GB"/>
        </w:rPr>
        <w:t>2</w:t>
      </w:r>
      <w:r w:rsidR="00F561EE" w:rsidRPr="000539C8">
        <w:rPr>
          <w:rFonts w:ascii="Times New Roman" w:hAnsi="Times New Roman" w:cs="Times New Roman"/>
          <w:sz w:val="24"/>
          <w:lang w:val="en-GB"/>
        </w:rPr>
        <w:t xml:space="preserve"> </w:t>
      </w:r>
      <w:r w:rsidR="00F561EE">
        <w:rPr>
          <w:rFonts w:ascii="Times New Roman" w:hAnsi="Times New Roman" w:cs="Times New Roman"/>
          <w:sz w:val="24"/>
          <w:lang w:val="en-GB"/>
        </w:rPr>
        <w:t xml:space="preserve">of the </w:t>
      </w:r>
      <w:r w:rsidR="00F561EE" w:rsidRPr="000539C8">
        <w:rPr>
          <w:rFonts w:ascii="Times New Roman" w:hAnsi="Times New Roman" w:cs="Times New Roman"/>
          <w:sz w:val="24"/>
          <w:lang w:val="en-GB"/>
        </w:rPr>
        <w:t>fold-change ratios</w:t>
      </w:r>
      <w:r w:rsidR="00F561EE">
        <w:rPr>
          <w:rFonts w:ascii="Times New Roman" w:hAnsi="Times New Roman" w:cs="Times New Roman"/>
          <w:sz w:val="24"/>
          <w:lang w:val="en-GB"/>
        </w:rPr>
        <w:t xml:space="preserve"> and the negative log</w:t>
      </w:r>
      <w:r w:rsidR="00F561EE" w:rsidRPr="000539C8">
        <w:rPr>
          <w:rFonts w:ascii="Times New Roman" w:hAnsi="Times New Roman" w:cs="Times New Roman"/>
          <w:sz w:val="24"/>
          <w:vertAlign w:val="subscript"/>
          <w:lang w:val="en-GB"/>
        </w:rPr>
        <w:t>10</w:t>
      </w:r>
      <w:r w:rsidR="00F561EE">
        <w:rPr>
          <w:rFonts w:ascii="Times New Roman" w:hAnsi="Times New Roman" w:cs="Times New Roman"/>
          <w:sz w:val="24"/>
          <w:lang w:val="en-GB"/>
        </w:rPr>
        <w:t xml:space="preserve"> of the </w:t>
      </w:r>
      <w:r w:rsidR="00F561EE" w:rsidRPr="000539C8">
        <w:rPr>
          <w:rFonts w:ascii="Times New Roman" w:hAnsi="Times New Roman" w:cs="Times New Roman"/>
          <w:i/>
          <w:sz w:val="24"/>
          <w:lang w:val="en-GB"/>
        </w:rPr>
        <w:t>p</w:t>
      </w:r>
      <w:r w:rsidR="00F561EE">
        <w:rPr>
          <w:rFonts w:ascii="Times New Roman" w:hAnsi="Times New Roman" w:cs="Times New Roman"/>
          <w:sz w:val="24"/>
          <w:lang w:val="en-GB"/>
        </w:rPr>
        <w:t>-value. Dot lines demarcates thresholds of fold changes below 0,66 (log</w:t>
      </w:r>
      <w:r w:rsidR="00F561EE">
        <w:rPr>
          <w:rFonts w:ascii="Times New Roman" w:hAnsi="Times New Roman" w:cs="Times New Roman"/>
          <w:sz w:val="24"/>
          <w:vertAlign w:val="subscript"/>
          <w:lang w:val="en-GB"/>
        </w:rPr>
        <w:t>2</w:t>
      </w:r>
      <w:r w:rsidR="00F561EE">
        <w:rPr>
          <w:rFonts w:ascii="Times New Roman" w:hAnsi="Times New Roman" w:cs="Times New Roman"/>
          <w:sz w:val="24"/>
          <w:lang w:val="en-GB"/>
        </w:rPr>
        <w:t>(0,66) =-0,58) and over 1,5 (log</w:t>
      </w:r>
      <w:r w:rsidR="00F561EE">
        <w:rPr>
          <w:rFonts w:ascii="Times New Roman" w:hAnsi="Times New Roman" w:cs="Times New Roman"/>
          <w:sz w:val="24"/>
          <w:vertAlign w:val="subscript"/>
          <w:lang w:val="en-GB"/>
        </w:rPr>
        <w:t>2</w:t>
      </w:r>
      <w:r w:rsidR="00F561EE">
        <w:rPr>
          <w:rFonts w:ascii="Times New Roman" w:hAnsi="Times New Roman" w:cs="Times New Roman"/>
          <w:sz w:val="24"/>
          <w:lang w:val="en-GB"/>
        </w:rPr>
        <w:t xml:space="preserve">(0,66) =0,58) and </w:t>
      </w:r>
      <w:r w:rsidR="00F561EE" w:rsidRPr="000539C8">
        <w:rPr>
          <w:rFonts w:ascii="Times New Roman" w:hAnsi="Times New Roman" w:cs="Times New Roman"/>
          <w:i/>
          <w:sz w:val="24"/>
          <w:lang w:val="en-GB"/>
        </w:rPr>
        <w:t>p</w:t>
      </w:r>
      <w:r w:rsidR="00F561EE">
        <w:rPr>
          <w:rFonts w:ascii="Times New Roman" w:hAnsi="Times New Roman" w:cs="Times New Roman"/>
          <w:sz w:val="24"/>
          <w:lang w:val="en-GB"/>
        </w:rPr>
        <w:t>-value below 0,05 (-log</w:t>
      </w:r>
      <w:r w:rsidR="00F561EE" w:rsidRPr="000539C8">
        <w:rPr>
          <w:rFonts w:ascii="Times New Roman" w:hAnsi="Times New Roman" w:cs="Times New Roman"/>
          <w:sz w:val="24"/>
          <w:vertAlign w:val="subscript"/>
          <w:lang w:val="en-GB"/>
        </w:rPr>
        <w:t>10</w:t>
      </w:r>
      <w:r w:rsidR="00F561EE">
        <w:rPr>
          <w:rFonts w:ascii="Times New Roman" w:hAnsi="Times New Roman" w:cs="Times New Roman"/>
          <w:sz w:val="24"/>
          <w:lang w:val="en-GB"/>
        </w:rPr>
        <w:t>(0,05) =1,30).</w:t>
      </w:r>
    </w:p>
    <w:p w14:paraId="37DD2D49" w14:textId="58E9D69D" w:rsidR="00AD3CEE" w:rsidRDefault="00AD3CEE">
      <w:pPr>
        <w:rPr>
          <w:rFonts w:ascii="Times New Roman" w:hAnsi="Times New Roman" w:cs="Times New Roman"/>
          <w:lang w:val="en-GB"/>
        </w:rPr>
      </w:pPr>
    </w:p>
    <w:p w14:paraId="2A3EDB97" w14:textId="77777777" w:rsidR="00F561EE" w:rsidRPr="00437ECF" w:rsidRDefault="00F561EE">
      <w:pPr>
        <w:rPr>
          <w:rFonts w:ascii="Times New Roman" w:hAnsi="Times New Roman" w:cs="Times New Roman"/>
          <w:iCs/>
          <w:szCs w:val="18"/>
          <w:lang w:val="en-GB"/>
        </w:rPr>
      </w:pPr>
    </w:p>
    <w:p w14:paraId="3B1F1041" w14:textId="7AD9220A" w:rsidR="000A3E89" w:rsidRDefault="00F561EE" w:rsidP="003F5F47">
      <w:pPr>
        <w:rPr>
          <w:rFonts w:ascii="Times New Roman" w:hAnsi="Times New Roman" w:cs="Times New Roman"/>
          <w:b/>
          <w:lang w:val="en-GB"/>
        </w:rPr>
      </w:pPr>
      <w:bookmarkStart w:id="2" w:name="_Hlk20667411"/>
      <w:r>
        <w:rPr>
          <w:rFonts w:ascii="Times New Roman" w:hAnsi="Times New Roman" w:cs="Times New Roman"/>
          <w:b/>
          <w:noProof/>
          <w:lang w:val="fr-FR" w:eastAsia="fr-FR"/>
        </w:rPr>
        <w:drawing>
          <wp:inline distT="0" distB="0" distL="0" distR="0" wp14:anchorId="0E15A0D9" wp14:editId="6A28BA13">
            <wp:extent cx="5852795" cy="3255645"/>
            <wp:effectExtent l="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795" cy="325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BF5313" w14:textId="40482EF5" w:rsidR="000A3E89" w:rsidRPr="000A3E89" w:rsidRDefault="000A3E89" w:rsidP="00902BE7">
      <w:pPr>
        <w:jc w:val="both"/>
        <w:rPr>
          <w:rFonts w:ascii="Times New Roman" w:hAnsi="Times New Roman" w:cs="Times New Roman"/>
          <w:lang w:val="en-GB"/>
        </w:rPr>
      </w:pPr>
      <w:r w:rsidRPr="00AC619D">
        <w:rPr>
          <w:rFonts w:ascii="Times New Roman" w:hAnsi="Times New Roman" w:cs="Times New Roman"/>
          <w:b/>
          <w:lang w:val="en-GB"/>
        </w:rPr>
        <w:t>Figure S</w:t>
      </w:r>
      <w:r w:rsidR="001A1803">
        <w:rPr>
          <w:rFonts w:ascii="Times New Roman" w:hAnsi="Times New Roman" w:cs="Times New Roman"/>
          <w:b/>
          <w:lang w:val="en-GB"/>
        </w:rPr>
        <w:t>6</w:t>
      </w:r>
      <w:r w:rsidRPr="00AC619D">
        <w:rPr>
          <w:rFonts w:ascii="Times New Roman" w:hAnsi="Times New Roman" w:cs="Times New Roman"/>
          <w:b/>
          <w:lang w:val="en-GB"/>
        </w:rPr>
        <w:t>:</w:t>
      </w:r>
      <w:r>
        <w:rPr>
          <w:rFonts w:ascii="Times New Roman" w:hAnsi="Times New Roman" w:cs="Times New Roman"/>
          <w:b/>
          <w:lang w:val="en-GB"/>
        </w:rPr>
        <w:t xml:space="preserve"> </w:t>
      </w:r>
      <w:r w:rsidRPr="000A3E89">
        <w:rPr>
          <w:rFonts w:ascii="Times New Roman" w:hAnsi="Times New Roman" w:cs="Times New Roman"/>
          <w:lang w:val="en-GB"/>
        </w:rPr>
        <w:t>MRM</w:t>
      </w:r>
      <w:r>
        <w:rPr>
          <w:rFonts w:ascii="Times New Roman" w:hAnsi="Times New Roman" w:cs="Times New Roman"/>
          <w:b/>
          <w:lang w:val="en-GB"/>
        </w:rPr>
        <w:t xml:space="preserve"> </w:t>
      </w:r>
      <w:r w:rsidRPr="000A3E89">
        <w:rPr>
          <w:rFonts w:ascii="Times New Roman" w:hAnsi="Times New Roman" w:cs="Times New Roman"/>
          <w:lang w:val="en-GB"/>
        </w:rPr>
        <w:t>q</w:t>
      </w:r>
      <w:r>
        <w:rPr>
          <w:rFonts w:ascii="Times New Roman" w:hAnsi="Times New Roman" w:cs="Times New Roman"/>
          <w:lang w:val="en-GB"/>
        </w:rPr>
        <w:t xml:space="preserve">uantification of </w:t>
      </w:r>
      <w:proofErr w:type="spellStart"/>
      <w:r>
        <w:rPr>
          <w:rFonts w:ascii="Times New Roman" w:hAnsi="Times New Roman" w:cs="Times New Roman"/>
          <w:lang w:val="en-GB"/>
        </w:rPr>
        <w:t>PbrA</w:t>
      </w:r>
      <w:proofErr w:type="spellEnd"/>
      <w:r>
        <w:rPr>
          <w:rFonts w:ascii="Times New Roman" w:hAnsi="Times New Roman" w:cs="Times New Roman"/>
          <w:lang w:val="en-GB"/>
        </w:rPr>
        <w:t xml:space="preserve"> protein in two-members communities (using </w:t>
      </w:r>
      <w:r w:rsidR="00902BE7">
        <w:rPr>
          <w:rFonts w:ascii="Times New Roman" w:hAnsi="Times New Roman" w:cs="Times New Roman"/>
          <w:lang w:val="en-GB"/>
        </w:rPr>
        <w:t xml:space="preserve">either </w:t>
      </w:r>
      <w:r w:rsidRPr="000A3E89">
        <w:rPr>
          <w:rFonts w:ascii="Times New Roman" w:hAnsi="Times New Roman" w:cs="Times New Roman"/>
          <w:i/>
          <w:lang w:val="en-GB"/>
        </w:rPr>
        <w:t>Variovorax paradoxus</w:t>
      </w:r>
      <w:r w:rsidRPr="0059136F">
        <w:rPr>
          <w:rFonts w:ascii="Times New Roman" w:hAnsi="Times New Roman" w:cs="Times New Roman"/>
          <w:lang w:val="en-GB"/>
        </w:rPr>
        <w:t xml:space="preserve"> B4 (A) or </w:t>
      </w:r>
      <w:r w:rsidRPr="000A3E89">
        <w:rPr>
          <w:rFonts w:ascii="Times New Roman" w:hAnsi="Times New Roman" w:cs="Times New Roman"/>
          <w:i/>
          <w:lang w:val="en-GB"/>
        </w:rPr>
        <w:t>D. acidovorans</w:t>
      </w:r>
      <w:r w:rsidRPr="0059136F">
        <w:rPr>
          <w:rFonts w:ascii="Times New Roman" w:hAnsi="Times New Roman" w:cs="Times New Roman"/>
          <w:lang w:val="en-GB"/>
        </w:rPr>
        <w:t xml:space="preserve"> SPH-1 (B) as plasmid recipient</w:t>
      </w:r>
      <w:r>
        <w:rPr>
          <w:rFonts w:ascii="Times New Roman" w:hAnsi="Times New Roman" w:cs="Times New Roman"/>
          <w:lang w:val="en-GB"/>
        </w:rPr>
        <w:t>) after normali</w:t>
      </w:r>
      <w:r w:rsidR="00B67DFE">
        <w:rPr>
          <w:rFonts w:ascii="Times New Roman" w:hAnsi="Times New Roman" w:cs="Times New Roman"/>
          <w:lang w:val="en-GB"/>
        </w:rPr>
        <w:t>z</w:t>
      </w:r>
      <w:r>
        <w:rPr>
          <w:rFonts w:ascii="Times New Roman" w:hAnsi="Times New Roman" w:cs="Times New Roman"/>
          <w:lang w:val="en-GB"/>
        </w:rPr>
        <w:t>ation by the proportion of plasmid carrying cells (donors and transconjugants) obtained by flow cytometry.</w:t>
      </w:r>
      <w:r w:rsidR="00902BE7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Significance was obtained with ANOVA</w:t>
      </w:r>
      <w:r w:rsidR="00902BE7">
        <w:rPr>
          <w:rFonts w:ascii="Times New Roman" w:hAnsi="Times New Roman" w:cs="Times New Roman"/>
          <w:lang w:val="en-GB"/>
        </w:rPr>
        <w:t xml:space="preserve"> followed by Tuckey test.</w:t>
      </w:r>
      <w:r>
        <w:rPr>
          <w:rFonts w:ascii="Times New Roman" w:hAnsi="Times New Roman" w:cs="Times New Roman"/>
          <w:lang w:val="en-GB"/>
        </w:rPr>
        <w:t xml:space="preserve"> </w:t>
      </w:r>
      <w:r w:rsidRPr="000A3E89">
        <w:rPr>
          <w:rFonts w:ascii="Times New Roman" w:hAnsi="Times New Roman" w:cs="Times New Roman"/>
          <w:i/>
          <w:lang w:val="en-GB"/>
        </w:rPr>
        <w:t xml:space="preserve"> </w:t>
      </w:r>
      <w:r w:rsidRPr="000A3E89">
        <w:rPr>
          <w:rFonts w:ascii="Times New Roman" w:hAnsi="Times New Roman" w:cs="Times New Roman"/>
          <w:b/>
          <w:sz w:val="28"/>
          <w:lang w:val="en-GB"/>
        </w:rPr>
        <w:t>.</w:t>
      </w:r>
      <w:r w:rsidRPr="000A3E89">
        <w:rPr>
          <w:rFonts w:ascii="Times New Roman" w:hAnsi="Times New Roman" w:cs="Times New Roman"/>
          <w:lang w:val="en-GB"/>
        </w:rPr>
        <w:t xml:space="preserve"> </w:t>
      </w:r>
      <w:r w:rsidRPr="000A3E89">
        <w:rPr>
          <w:rFonts w:ascii="Times New Roman" w:hAnsi="Times New Roman" w:cs="Times New Roman"/>
          <w:i/>
          <w:lang w:val="en-GB"/>
        </w:rPr>
        <w:t>p</w:t>
      </w:r>
      <w:r w:rsidRPr="004D13D4">
        <w:rPr>
          <w:rFonts w:ascii="Times New Roman" w:hAnsi="Times New Roman" w:cs="Times New Roman"/>
          <w:lang w:val="en-GB"/>
        </w:rPr>
        <w:t>-</w:t>
      </w:r>
      <w:r w:rsidRPr="004D13D4">
        <w:rPr>
          <w:rFonts w:ascii="Times New Roman" w:hAnsi="Times New Roman" w:cs="Times New Roman"/>
          <w:i/>
          <w:lang w:val="en-GB"/>
        </w:rPr>
        <w:t>value</w:t>
      </w:r>
      <w:r w:rsidRPr="004A755F">
        <w:rPr>
          <w:rFonts w:ascii="Times New Roman" w:hAnsi="Times New Roman" w:cs="Times New Roman"/>
          <w:i/>
          <w:lang w:val="en-GB"/>
        </w:rPr>
        <w:t>&lt;0,0</w:t>
      </w:r>
      <w:r>
        <w:rPr>
          <w:rFonts w:ascii="Times New Roman" w:hAnsi="Times New Roman" w:cs="Times New Roman"/>
          <w:i/>
          <w:lang w:val="en-GB"/>
        </w:rPr>
        <w:t>7;</w:t>
      </w:r>
      <w:r>
        <w:rPr>
          <w:rFonts w:ascii="Times New Roman" w:hAnsi="Times New Roman" w:cs="Times New Roman"/>
          <w:lang w:val="en-GB"/>
        </w:rPr>
        <w:t xml:space="preserve"> </w:t>
      </w:r>
      <w:r w:rsidRPr="004A755F">
        <w:rPr>
          <w:rFonts w:ascii="Times New Roman" w:hAnsi="Times New Roman" w:cs="Times New Roman"/>
          <w:i/>
          <w:lang w:val="en-GB"/>
        </w:rPr>
        <w:t xml:space="preserve">*: </w:t>
      </w:r>
      <w:r w:rsidRPr="004D13D4">
        <w:rPr>
          <w:rFonts w:ascii="Times New Roman" w:hAnsi="Times New Roman" w:cs="Times New Roman"/>
          <w:lang w:val="en-GB"/>
        </w:rPr>
        <w:t>p-</w:t>
      </w:r>
      <w:r w:rsidRPr="004D13D4">
        <w:rPr>
          <w:rFonts w:ascii="Times New Roman" w:hAnsi="Times New Roman" w:cs="Times New Roman"/>
          <w:i/>
          <w:lang w:val="en-GB"/>
        </w:rPr>
        <w:t>value</w:t>
      </w:r>
      <w:r w:rsidRPr="004A755F">
        <w:rPr>
          <w:rFonts w:ascii="Times New Roman" w:hAnsi="Times New Roman" w:cs="Times New Roman"/>
          <w:i/>
          <w:lang w:val="en-GB"/>
        </w:rPr>
        <w:t xml:space="preserve">&lt;0,05; **: </w:t>
      </w:r>
      <w:r w:rsidRPr="004D13D4">
        <w:rPr>
          <w:rFonts w:ascii="Times New Roman" w:hAnsi="Times New Roman" w:cs="Times New Roman"/>
          <w:lang w:val="en-GB"/>
        </w:rPr>
        <w:t>p-</w:t>
      </w:r>
      <w:r w:rsidRPr="004D13D4">
        <w:rPr>
          <w:rFonts w:ascii="Times New Roman" w:hAnsi="Times New Roman" w:cs="Times New Roman"/>
          <w:i/>
          <w:lang w:val="en-GB"/>
        </w:rPr>
        <w:t>value</w:t>
      </w:r>
      <w:r w:rsidRPr="004A755F">
        <w:rPr>
          <w:rFonts w:ascii="Times New Roman" w:hAnsi="Times New Roman" w:cs="Times New Roman"/>
          <w:i/>
          <w:lang w:val="en-GB"/>
        </w:rPr>
        <w:t xml:space="preserve">&lt;0,01; ***: </w:t>
      </w:r>
      <w:r w:rsidRPr="004D13D4">
        <w:rPr>
          <w:rFonts w:ascii="Times New Roman" w:hAnsi="Times New Roman" w:cs="Times New Roman"/>
          <w:lang w:val="en-GB"/>
        </w:rPr>
        <w:t>p-</w:t>
      </w:r>
      <w:r w:rsidRPr="004D13D4">
        <w:rPr>
          <w:rFonts w:ascii="Times New Roman" w:hAnsi="Times New Roman" w:cs="Times New Roman"/>
          <w:i/>
          <w:lang w:val="en-GB"/>
        </w:rPr>
        <w:t>value</w:t>
      </w:r>
      <w:r w:rsidRPr="004A755F">
        <w:rPr>
          <w:rFonts w:ascii="Times New Roman" w:hAnsi="Times New Roman" w:cs="Times New Roman"/>
          <w:i/>
          <w:lang w:val="en-GB"/>
        </w:rPr>
        <w:t>&lt;0,001</w:t>
      </w:r>
      <w:r>
        <w:rPr>
          <w:rFonts w:ascii="Times New Roman" w:hAnsi="Times New Roman" w:cs="Times New Roman"/>
          <w:i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(n=3)</w:t>
      </w:r>
      <w:r w:rsidRPr="004A755F">
        <w:rPr>
          <w:rFonts w:ascii="Times New Roman" w:hAnsi="Times New Roman" w:cs="Times New Roman"/>
          <w:i/>
          <w:lang w:val="en-GB"/>
        </w:rPr>
        <w:t>.</w:t>
      </w:r>
    </w:p>
    <w:p w14:paraId="13E2C1FE" w14:textId="77777777" w:rsidR="000A3E89" w:rsidRDefault="000A3E89" w:rsidP="003F5F47">
      <w:pPr>
        <w:rPr>
          <w:rFonts w:ascii="Times New Roman" w:hAnsi="Times New Roman" w:cs="Times New Roman"/>
          <w:b/>
          <w:lang w:val="en-GB"/>
        </w:rPr>
      </w:pPr>
    </w:p>
    <w:p w14:paraId="5919EB67" w14:textId="77777777" w:rsidR="001A1803" w:rsidRPr="00AC619D" w:rsidRDefault="001A1803" w:rsidP="001A1803">
      <w:pPr>
        <w:rPr>
          <w:rFonts w:ascii="Times New Roman" w:hAnsi="Times New Roman" w:cs="Times New Roman"/>
          <w:lang w:val="en-GB"/>
        </w:rPr>
      </w:pPr>
      <w:r w:rsidRPr="00AC619D">
        <w:rPr>
          <w:rFonts w:ascii="Times New Roman" w:hAnsi="Times New Roman" w:cs="Times New Roman"/>
          <w:b/>
          <w:lang w:val="en-GB"/>
        </w:rPr>
        <w:t>Figure S</w:t>
      </w:r>
      <w:r>
        <w:rPr>
          <w:rFonts w:ascii="Times New Roman" w:hAnsi="Times New Roman" w:cs="Times New Roman"/>
          <w:b/>
          <w:lang w:val="en-GB"/>
        </w:rPr>
        <w:t>7</w:t>
      </w:r>
      <w:r w:rsidRPr="00AC619D">
        <w:rPr>
          <w:rFonts w:ascii="Times New Roman" w:hAnsi="Times New Roman" w:cs="Times New Roman"/>
          <w:b/>
          <w:lang w:val="en-GB"/>
        </w:rPr>
        <w:t>:</w:t>
      </w:r>
      <w:r>
        <w:rPr>
          <w:rFonts w:ascii="Times New Roman" w:hAnsi="Times New Roman" w:cs="Times New Roman"/>
          <w:b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Supplemental heatmaps are displayed in supplemental annexed specific document (</w:t>
      </w:r>
      <w:r>
        <w:rPr>
          <w:rFonts w:ascii="Times New Roman" w:hAnsi="Times New Roman" w:cs="Times New Roman"/>
          <w:sz w:val="24"/>
          <w:lang w:val="en-GB" w:eastAsia="fr-FR"/>
        </w:rPr>
        <w:t>“Heatmap Supporting File”)</w:t>
      </w:r>
      <w:r>
        <w:rPr>
          <w:rFonts w:ascii="Times New Roman" w:hAnsi="Times New Roman" w:cs="Times New Roman"/>
          <w:lang w:val="en-GB"/>
        </w:rPr>
        <w:t>.</w:t>
      </w:r>
      <w:r w:rsidRPr="000A5CD6">
        <w:rPr>
          <w:lang w:val="en-GB"/>
        </w:rPr>
        <w:t xml:space="preserve"> </w:t>
      </w:r>
      <w:r w:rsidRPr="000A5CD6">
        <w:rPr>
          <w:rFonts w:ascii="Times New Roman" w:hAnsi="Times New Roman" w:cs="Times New Roman"/>
          <w:lang w:val="en-GB"/>
        </w:rPr>
        <w:t>Heatmaps were built with centred-scaled log-2 transformed abundances</w:t>
      </w:r>
      <w:r>
        <w:rPr>
          <w:rFonts w:ascii="Times New Roman" w:hAnsi="Times New Roman" w:cs="Times New Roman"/>
          <w:lang w:val="en-GB"/>
        </w:rPr>
        <w:t xml:space="preserve"> of proteins classified in COGs, using E</w:t>
      </w:r>
      <w:r w:rsidRPr="000A5CD6">
        <w:rPr>
          <w:rFonts w:ascii="Times New Roman" w:hAnsi="Times New Roman" w:cs="Times New Roman"/>
          <w:lang w:val="en-GB"/>
        </w:rPr>
        <w:t>uclidean distance</w:t>
      </w:r>
      <w:r>
        <w:rPr>
          <w:rFonts w:ascii="Times New Roman" w:hAnsi="Times New Roman" w:cs="Times New Roman"/>
          <w:lang w:val="en-GB"/>
        </w:rPr>
        <w:t xml:space="preserve"> and</w:t>
      </w:r>
      <w:r w:rsidRPr="000A5CD6">
        <w:rPr>
          <w:rFonts w:ascii="Times New Roman" w:hAnsi="Times New Roman" w:cs="Times New Roman"/>
          <w:lang w:val="en-GB"/>
        </w:rPr>
        <w:t xml:space="preserve"> average clustering</w:t>
      </w:r>
      <w:r>
        <w:rPr>
          <w:rFonts w:ascii="Times New Roman" w:hAnsi="Times New Roman" w:cs="Times New Roman"/>
          <w:lang w:val="en-GB"/>
        </w:rPr>
        <w:t>.</w:t>
      </w:r>
    </w:p>
    <w:p w14:paraId="7D38E8B0" w14:textId="77777777" w:rsidR="000A3E89" w:rsidRDefault="000A3E89" w:rsidP="003F5F47">
      <w:pPr>
        <w:rPr>
          <w:rFonts w:ascii="Times New Roman" w:hAnsi="Times New Roman" w:cs="Times New Roman"/>
          <w:b/>
          <w:lang w:val="en-GB"/>
        </w:rPr>
      </w:pPr>
    </w:p>
    <w:bookmarkEnd w:id="2"/>
    <w:p w14:paraId="3DD29C09" w14:textId="77777777" w:rsidR="004912B8" w:rsidRDefault="004912B8" w:rsidP="004912B8">
      <w:pPr>
        <w:rPr>
          <w:lang w:val="en-GB"/>
        </w:rPr>
      </w:pPr>
    </w:p>
    <w:p w14:paraId="0CE8BAD7" w14:textId="6016960D" w:rsidR="003F5F47" w:rsidRPr="001A1803" w:rsidRDefault="003F5F47" w:rsidP="001A1803">
      <w:pPr>
        <w:spacing w:line="480" w:lineRule="auto"/>
        <w:rPr>
          <w:rFonts w:ascii="Times New Roman" w:hAnsi="Times New Roman" w:cs="Times New Roman"/>
          <w:lang w:val="en-GB"/>
        </w:rPr>
      </w:pPr>
    </w:p>
    <w:sectPr w:rsidR="003F5F47" w:rsidRPr="001A1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EF7"/>
    <w:rsid w:val="000539C8"/>
    <w:rsid w:val="00064DE1"/>
    <w:rsid w:val="000A13CE"/>
    <w:rsid w:val="000A3E89"/>
    <w:rsid w:val="000A5CD6"/>
    <w:rsid w:val="00105FEB"/>
    <w:rsid w:val="00115AFD"/>
    <w:rsid w:val="001329EF"/>
    <w:rsid w:val="0014124C"/>
    <w:rsid w:val="001A1803"/>
    <w:rsid w:val="001B0A64"/>
    <w:rsid w:val="001C0AC8"/>
    <w:rsid w:val="00242186"/>
    <w:rsid w:val="00260621"/>
    <w:rsid w:val="00277BD3"/>
    <w:rsid w:val="0028268D"/>
    <w:rsid w:val="00283AB4"/>
    <w:rsid w:val="002C0475"/>
    <w:rsid w:val="00317F67"/>
    <w:rsid w:val="00360064"/>
    <w:rsid w:val="003B5E56"/>
    <w:rsid w:val="003F5F47"/>
    <w:rsid w:val="00404A92"/>
    <w:rsid w:val="00437ECF"/>
    <w:rsid w:val="00441EF7"/>
    <w:rsid w:val="004912B8"/>
    <w:rsid w:val="00491872"/>
    <w:rsid w:val="004D01F6"/>
    <w:rsid w:val="00506C74"/>
    <w:rsid w:val="0053111C"/>
    <w:rsid w:val="00587AFD"/>
    <w:rsid w:val="0059136F"/>
    <w:rsid w:val="006A1FCB"/>
    <w:rsid w:val="00750AAD"/>
    <w:rsid w:val="007768CE"/>
    <w:rsid w:val="007B674E"/>
    <w:rsid w:val="007C3E5B"/>
    <w:rsid w:val="007D71C3"/>
    <w:rsid w:val="00815E65"/>
    <w:rsid w:val="00827B84"/>
    <w:rsid w:val="008814DF"/>
    <w:rsid w:val="008E526F"/>
    <w:rsid w:val="00900699"/>
    <w:rsid w:val="009018EA"/>
    <w:rsid w:val="00902BE7"/>
    <w:rsid w:val="009538C0"/>
    <w:rsid w:val="009553B6"/>
    <w:rsid w:val="009648BC"/>
    <w:rsid w:val="00A9582C"/>
    <w:rsid w:val="00AC619D"/>
    <w:rsid w:val="00AD3CEE"/>
    <w:rsid w:val="00B27679"/>
    <w:rsid w:val="00B34FCA"/>
    <w:rsid w:val="00B67DFE"/>
    <w:rsid w:val="00BC7D36"/>
    <w:rsid w:val="00C11CFB"/>
    <w:rsid w:val="00C161CB"/>
    <w:rsid w:val="00C207C4"/>
    <w:rsid w:val="00C932F8"/>
    <w:rsid w:val="00D06C57"/>
    <w:rsid w:val="00E30983"/>
    <w:rsid w:val="00E503ED"/>
    <w:rsid w:val="00E6202F"/>
    <w:rsid w:val="00E90A96"/>
    <w:rsid w:val="00F336FF"/>
    <w:rsid w:val="00F561EE"/>
    <w:rsid w:val="00F6753A"/>
    <w:rsid w:val="00F82EE1"/>
    <w:rsid w:val="00FA4CC7"/>
    <w:rsid w:val="00FD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6893F1"/>
  <w15:docId w15:val="{D3D26B74-1515-4C77-9E13-BBACAFAE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E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441EF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1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1EF7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2C0475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2C04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C047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C047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C04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C04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5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660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valentinecyriaque@gmail.com</cp:lastModifiedBy>
  <cp:revision>3</cp:revision>
  <cp:lastPrinted>2019-10-27T11:21:00Z</cp:lastPrinted>
  <dcterms:created xsi:type="dcterms:W3CDTF">2021-05-07T12:32:00Z</dcterms:created>
  <dcterms:modified xsi:type="dcterms:W3CDTF">2021-05-07T15:00:00Z</dcterms:modified>
</cp:coreProperties>
</file>