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9" w:rsidRPr="00E5085F" w:rsidRDefault="00C96429" w:rsidP="00C96429">
      <w:pPr>
        <w:rPr>
          <w:rFonts w:ascii="Times New Roman" w:hAnsi="Times New Roman" w:cs="Times New Roman"/>
        </w:rPr>
      </w:pPr>
      <w:r w:rsidRPr="00E5085F">
        <w:rPr>
          <w:rFonts w:ascii="Times New Roman" w:hAnsi="Times New Roman" w:cs="Times New Roman"/>
        </w:rPr>
        <w:t>Supplementary Table 1: Diagnostic criteria for the various thyroid disorders</w:t>
      </w:r>
    </w:p>
    <w:tbl>
      <w:tblPr>
        <w:tblStyle w:val="21"/>
        <w:tblW w:w="13316" w:type="dxa"/>
        <w:tblLook w:val="04A0"/>
      </w:tblPr>
      <w:tblGrid>
        <w:gridCol w:w="4782"/>
        <w:gridCol w:w="8534"/>
      </w:tblGrid>
      <w:tr w:rsidR="00C96429" w:rsidRPr="00E5085F" w:rsidTr="004A200D">
        <w:trPr>
          <w:cnfStyle w:val="100000000000"/>
          <w:trHeight w:val="170"/>
        </w:trPr>
        <w:tc>
          <w:tcPr>
            <w:cnfStyle w:val="001000000000"/>
            <w:tcW w:w="4782" w:type="dxa"/>
            <w:hideMark/>
          </w:tcPr>
          <w:p w:rsidR="00C96429" w:rsidRPr="00E5085F" w:rsidRDefault="00C96429" w:rsidP="004A200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Thyroid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d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isorders</w:t>
            </w:r>
          </w:p>
        </w:tc>
        <w:tc>
          <w:tcPr>
            <w:tcW w:w="8534" w:type="dxa"/>
            <w:hideMark/>
          </w:tcPr>
          <w:p w:rsidR="00C96429" w:rsidRPr="00E5085F" w:rsidRDefault="00C96429" w:rsidP="004A200D">
            <w:pPr>
              <w:widowControl/>
              <w:jc w:val="left"/>
              <w:cnfStyle w:val="100000000000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Diagnostic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riteria</w:t>
            </w:r>
          </w:p>
        </w:tc>
      </w:tr>
      <w:tr w:rsidR="00C96429" w:rsidRPr="00E5085F" w:rsidTr="004A200D">
        <w:trPr>
          <w:cnfStyle w:val="000000100000"/>
          <w:trHeight w:val="341"/>
        </w:trPr>
        <w:tc>
          <w:tcPr>
            <w:cnfStyle w:val="001000000000"/>
            <w:tcW w:w="4782" w:type="dxa"/>
            <w:hideMark/>
          </w:tcPr>
          <w:p w:rsidR="00C96429" w:rsidRPr="00E5085F" w:rsidRDefault="00C96429" w:rsidP="004A200D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Mild subclinical hyperthyroidism</w:t>
            </w:r>
          </w:p>
        </w:tc>
        <w:tc>
          <w:tcPr>
            <w:tcW w:w="8534" w:type="dxa"/>
            <w:hideMark/>
          </w:tcPr>
          <w:p w:rsidR="00C96429" w:rsidRPr="00E5085F" w:rsidRDefault="00C96429" w:rsidP="004A200D">
            <w:pPr>
              <w:widowControl/>
              <w:jc w:val="left"/>
              <w:cnfStyle w:val="000000100000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TSH 0.1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–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0.27 mIU/L,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T3 and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T4 within the normal range</w:t>
            </w:r>
          </w:p>
        </w:tc>
      </w:tr>
      <w:tr w:rsidR="00C96429" w:rsidRPr="00E5085F" w:rsidTr="004A200D">
        <w:trPr>
          <w:trHeight w:val="341"/>
        </w:trPr>
        <w:tc>
          <w:tcPr>
            <w:cnfStyle w:val="001000000000"/>
            <w:tcW w:w="4782" w:type="dxa"/>
            <w:hideMark/>
          </w:tcPr>
          <w:p w:rsidR="00C96429" w:rsidRPr="00E5085F" w:rsidRDefault="00C96429" w:rsidP="004A200D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Severe subclinical hyperthyroidism</w:t>
            </w:r>
          </w:p>
        </w:tc>
        <w:tc>
          <w:tcPr>
            <w:tcW w:w="8534" w:type="dxa"/>
            <w:hideMark/>
          </w:tcPr>
          <w:p w:rsidR="00C96429" w:rsidRPr="00E5085F" w:rsidRDefault="00C96429" w:rsidP="004A200D">
            <w:pPr>
              <w:widowControl/>
              <w:jc w:val="left"/>
              <w:cnfStyle w:val="000000000000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TSH &lt;0.1 mIU/L,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T3 and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T4 within the normal range</w:t>
            </w:r>
          </w:p>
        </w:tc>
      </w:tr>
      <w:tr w:rsidR="00C96429" w:rsidRPr="00E5085F" w:rsidTr="004A200D">
        <w:trPr>
          <w:cnfStyle w:val="000000100000"/>
          <w:trHeight w:val="384"/>
        </w:trPr>
        <w:tc>
          <w:tcPr>
            <w:cnfStyle w:val="001000000000"/>
            <w:tcW w:w="4782" w:type="dxa"/>
            <w:hideMark/>
          </w:tcPr>
          <w:p w:rsidR="00C96429" w:rsidRPr="00E5085F" w:rsidRDefault="00C96429" w:rsidP="004A200D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Overt hyperthyroidism</w:t>
            </w:r>
          </w:p>
        </w:tc>
        <w:tc>
          <w:tcPr>
            <w:tcW w:w="8534" w:type="dxa"/>
            <w:hideMark/>
          </w:tcPr>
          <w:p w:rsidR="00C96429" w:rsidRPr="00E5085F" w:rsidRDefault="00C96429" w:rsidP="004A200D">
            <w:pPr>
              <w:widowControl/>
              <w:jc w:val="left"/>
              <w:cnfStyle w:val="000000100000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TSH &lt;0.27 mIU/L,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T4&gt;22 pmol/L or </w:t>
            </w:r>
            <w:r w:rsidR="00C92B7B"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f</w:t>
            </w: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T3&gt;6.8 pmol/L</w:t>
            </w:r>
          </w:p>
        </w:tc>
      </w:tr>
      <w:tr w:rsidR="00C96429" w:rsidRPr="00E5085F" w:rsidTr="004A200D">
        <w:trPr>
          <w:trHeight w:val="387"/>
        </w:trPr>
        <w:tc>
          <w:tcPr>
            <w:cnfStyle w:val="001000000000"/>
            <w:tcW w:w="4782" w:type="dxa"/>
            <w:hideMark/>
          </w:tcPr>
          <w:p w:rsidR="00C96429" w:rsidRPr="00E5085F" w:rsidRDefault="00C96429" w:rsidP="004A200D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Graves</w:t>
            </w:r>
            <w:r w:rsidR="005C32F1"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 xml:space="preserve">’ </w:t>
            </w:r>
            <w:r w:rsidR="00C92B7B"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d</w:t>
            </w:r>
            <w:r w:rsidRPr="00E5085F">
              <w:rPr>
                <w:rFonts w:ascii="Times New Roman" w:eastAsia="DengXian" w:hAnsi="Times New Roman" w:cs="Times New Roman"/>
                <w:b w:val="0"/>
                <w:bCs w:val="0"/>
                <w:kern w:val="0"/>
                <w:sz w:val="22"/>
              </w:rPr>
              <w:t>isease</w:t>
            </w:r>
          </w:p>
        </w:tc>
        <w:tc>
          <w:tcPr>
            <w:tcW w:w="8534" w:type="dxa"/>
            <w:hideMark/>
          </w:tcPr>
          <w:p w:rsidR="00C96429" w:rsidRPr="00E5085F" w:rsidRDefault="00C96429" w:rsidP="004A200D">
            <w:pPr>
              <w:widowControl/>
              <w:jc w:val="left"/>
              <w:cnfStyle w:val="000000000000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E5085F">
              <w:rPr>
                <w:rFonts w:ascii="Times New Roman" w:eastAsia="DengXian" w:hAnsi="Times New Roman" w:cs="Times New Roman"/>
                <w:kern w:val="0"/>
                <w:sz w:val="22"/>
              </w:rPr>
              <w:t>Overt hyperthyroidism or subclinical hyperthyroidism; TRAb&gt;1.75IU/L or a diffuse goiter on B-mode ultrasonography</w:t>
            </w:r>
          </w:p>
        </w:tc>
      </w:tr>
    </w:tbl>
    <w:p w:rsidR="00C96429" w:rsidRPr="005C32F1" w:rsidRDefault="00C92B7B" w:rsidP="00C96429">
      <w:pPr>
        <w:rPr>
          <w:rFonts w:ascii="Times New Roman" w:hAnsi="Times New Roman" w:cs="Times New Roman"/>
        </w:rPr>
      </w:pPr>
      <w:r w:rsidRPr="00E5085F">
        <w:rPr>
          <w:rFonts w:ascii="Times New Roman" w:hAnsi="Times New Roman" w:cs="Times New Roman"/>
          <w:szCs w:val="21"/>
        </w:rPr>
        <w:t xml:space="preserve">fT3, </w:t>
      </w:r>
      <w:r w:rsidR="006853EC" w:rsidRPr="00E5085F">
        <w:rPr>
          <w:rFonts w:ascii="Times New Roman" w:hAnsi="Times New Roman"/>
          <w:kern w:val="0"/>
          <w:szCs w:val="21"/>
          <w:shd w:val="clear" w:color="auto" w:fill="FFFFFF"/>
        </w:rPr>
        <w:t>F</w:t>
      </w:r>
      <w:r w:rsidRPr="00E5085F">
        <w:rPr>
          <w:rFonts w:ascii="Times New Roman" w:hAnsi="Times New Roman"/>
          <w:kern w:val="0"/>
          <w:szCs w:val="21"/>
          <w:shd w:val="clear" w:color="auto" w:fill="FFFFFF"/>
        </w:rPr>
        <w:t xml:space="preserve">ree triiodothyronine; fT4, free thyroxine; </w:t>
      </w:r>
      <w:r w:rsidRPr="00E5085F">
        <w:rPr>
          <w:rFonts w:ascii="Times New Roman" w:hAnsi="Times New Roman" w:cs="Times New Roman"/>
        </w:rPr>
        <w:t>TRAb, TSH receptor antibody; TSH, thyroid-stimulating hormone.</w:t>
      </w:r>
    </w:p>
    <w:p w:rsidR="00C96429" w:rsidRPr="009C4029" w:rsidRDefault="00C96429">
      <w:pPr>
        <w:rPr>
          <w:rFonts w:ascii="Times New Roman" w:hAnsi="Times New Roman" w:cs="Times New Roman"/>
        </w:rPr>
      </w:pPr>
    </w:p>
    <w:sectPr w:rsidR="00C96429" w:rsidRPr="009C4029" w:rsidSect="009F5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510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14" w:rsidRDefault="00A77414" w:rsidP="00033F53">
      <w:r>
        <w:separator/>
      </w:r>
    </w:p>
  </w:endnote>
  <w:endnote w:type="continuationSeparator" w:id="1">
    <w:p w:rsidR="00A77414" w:rsidRDefault="00A77414" w:rsidP="0003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14" w:rsidRDefault="00A77414" w:rsidP="00033F53">
      <w:r>
        <w:separator/>
      </w:r>
    </w:p>
  </w:footnote>
  <w:footnote w:type="continuationSeparator" w:id="1">
    <w:p w:rsidR="00A77414" w:rsidRDefault="00A77414" w:rsidP="00033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B5"/>
    <w:rsid w:val="00010074"/>
    <w:rsid w:val="0001433F"/>
    <w:rsid w:val="00033F53"/>
    <w:rsid w:val="00090E8E"/>
    <w:rsid w:val="000A3BAF"/>
    <w:rsid w:val="000F3E63"/>
    <w:rsid w:val="001172FC"/>
    <w:rsid w:val="001618B5"/>
    <w:rsid w:val="001B36DF"/>
    <w:rsid w:val="00205606"/>
    <w:rsid w:val="00206379"/>
    <w:rsid w:val="00241B78"/>
    <w:rsid w:val="0027043D"/>
    <w:rsid w:val="002B6726"/>
    <w:rsid w:val="002E06E2"/>
    <w:rsid w:val="00331A9B"/>
    <w:rsid w:val="003400C6"/>
    <w:rsid w:val="003446C3"/>
    <w:rsid w:val="003870E2"/>
    <w:rsid w:val="003A21C3"/>
    <w:rsid w:val="003E4346"/>
    <w:rsid w:val="004231F6"/>
    <w:rsid w:val="004A200D"/>
    <w:rsid w:val="004C6847"/>
    <w:rsid w:val="004E392A"/>
    <w:rsid w:val="00500EA2"/>
    <w:rsid w:val="00544CC0"/>
    <w:rsid w:val="005C32F1"/>
    <w:rsid w:val="005C4858"/>
    <w:rsid w:val="00604407"/>
    <w:rsid w:val="006079A9"/>
    <w:rsid w:val="0062605A"/>
    <w:rsid w:val="00656EBF"/>
    <w:rsid w:val="00673D4A"/>
    <w:rsid w:val="006853EC"/>
    <w:rsid w:val="006D5E83"/>
    <w:rsid w:val="00751827"/>
    <w:rsid w:val="00776E0D"/>
    <w:rsid w:val="007B1666"/>
    <w:rsid w:val="007F65B2"/>
    <w:rsid w:val="008B4C3D"/>
    <w:rsid w:val="009C4029"/>
    <w:rsid w:val="009D2188"/>
    <w:rsid w:val="009F5B5D"/>
    <w:rsid w:val="00A03D69"/>
    <w:rsid w:val="00A3055F"/>
    <w:rsid w:val="00A448E8"/>
    <w:rsid w:val="00A47207"/>
    <w:rsid w:val="00A567C1"/>
    <w:rsid w:val="00A761DE"/>
    <w:rsid w:val="00A77414"/>
    <w:rsid w:val="00AC5A7D"/>
    <w:rsid w:val="00B00382"/>
    <w:rsid w:val="00B06F35"/>
    <w:rsid w:val="00B11694"/>
    <w:rsid w:val="00B254BC"/>
    <w:rsid w:val="00B30A1F"/>
    <w:rsid w:val="00B541FD"/>
    <w:rsid w:val="00B834D5"/>
    <w:rsid w:val="00C63949"/>
    <w:rsid w:val="00C92B7B"/>
    <w:rsid w:val="00C96429"/>
    <w:rsid w:val="00CB4F44"/>
    <w:rsid w:val="00CD187F"/>
    <w:rsid w:val="00CD4856"/>
    <w:rsid w:val="00CD6EDC"/>
    <w:rsid w:val="00D12FB3"/>
    <w:rsid w:val="00D27F07"/>
    <w:rsid w:val="00D30EEC"/>
    <w:rsid w:val="00DC5EC4"/>
    <w:rsid w:val="00DF0879"/>
    <w:rsid w:val="00E0008E"/>
    <w:rsid w:val="00E4415C"/>
    <w:rsid w:val="00E5085F"/>
    <w:rsid w:val="00EB4EF4"/>
    <w:rsid w:val="00F25761"/>
    <w:rsid w:val="00FB0C9B"/>
    <w:rsid w:val="00FB3D3E"/>
    <w:rsid w:val="00FE35D7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rsid w:val="009F5B5D"/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03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F5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9642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9642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96429"/>
  </w:style>
  <w:style w:type="paragraph" w:styleId="a7">
    <w:name w:val="Balloon Text"/>
    <w:basedOn w:val="a"/>
    <w:link w:val="Char2"/>
    <w:uiPriority w:val="99"/>
    <w:semiHidden/>
    <w:unhideWhenUsed/>
    <w:rsid w:val="00C964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6429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D12FB3"/>
    <w:pPr>
      <w:jc w:val="both"/>
    </w:pPr>
    <w:rPr>
      <w:b/>
      <w:bCs/>
      <w:sz w:val="20"/>
      <w:szCs w:val="20"/>
    </w:rPr>
  </w:style>
  <w:style w:type="character" w:customStyle="1" w:styleId="Char3">
    <w:name w:val="批注主题 Char"/>
    <w:basedOn w:val="Char1"/>
    <w:link w:val="a8"/>
    <w:uiPriority w:val="99"/>
    <w:semiHidden/>
    <w:rsid w:val="00D12FB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9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2020-11-11T11:54:00Z</dcterms:created>
  <dcterms:modified xsi:type="dcterms:W3CDTF">2020-11-11T11:54:00Z</dcterms:modified>
</cp:coreProperties>
</file>