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E495" w14:textId="77777777" w:rsidR="00553ABB" w:rsidRPr="005A7799" w:rsidRDefault="00553ABB" w:rsidP="00A727E5">
      <w:pPr>
        <w:rPr>
          <w:rFonts w:ascii="Times New Roman" w:hAnsi="Times New Roman" w:cs="Times New Roman"/>
          <w:b/>
          <w:sz w:val="28"/>
        </w:rPr>
      </w:pPr>
      <w:r w:rsidRPr="005A7799">
        <w:rPr>
          <w:rFonts w:ascii="Times New Roman" w:hAnsi="Times New Roman" w:cs="Times New Roman"/>
          <w:b/>
          <w:sz w:val="28"/>
        </w:rPr>
        <w:t>Supplementary Materials for</w:t>
      </w:r>
    </w:p>
    <w:p w14:paraId="65ADE947" w14:textId="22B399FE" w:rsidR="00553ABB" w:rsidRPr="005A7799" w:rsidRDefault="00E90EE6" w:rsidP="00553ABB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55235657"/>
      <w:r w:rsidRPr="005A7799">
        <w:rPr>
          <w:rFonts w:ascii="Times New Roman" w:hAnsi="Times New Roman" w:cs="Times New Roman"/>
          <w:b/>
          <w:sz w:val="28"/>
          <w:szCs w:val="28"/>
        </w:rPr>
        <w:t xml:space="preserve">Liver </w:t>
      </w:r>
      <w:r w:rsidR="00553ABB" w:rsidRPr="005A7799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Pr="005A7799">
        <w:rPr>
          <w:rFonts w:ascii="Times New Roman" w:hAnsi="Times New Roman" w:cs="Times New Roman"/>
          <w:b/>
          <w:sz w:val="28"/>
          <w:szCs w:val="28"/>
        </w:rPr>
        <w:t xml:space="preserve">kidney </w:t>
      </w:r>
      <w:r w:rsidR="00553ABB" w:rsidRPr="005A7799">
        <w:rPr>
          <w:rFonts w:ascii="Times New Roman" w:hAnsi="Times New Roman" w:cs="Times New Roman"/>
          <w:b/>
          <w:sz w:val="28"/>
          <w:szCs w:val="28"/>
        </w:rPr>
        <w:t>function biomarkers, blood cell trait</w:t>
      </w:r>
      <w:bookmarkEnd w:id="0"/>
      <w:r w:rsidR="00553ABB" w:rsidRPr="005A7799">
        <w:rPr>
          <w:rFonts w:ascii="Times New Roman" w:hAnsi="Times New Roman" w:cs="Times New Roman"/>
          <w:b/>
          <w:sz w:val="28"/>
          <w:szCs w:val="28"/>
        </w:rPr>
        <w:t>s and risk of severe COVID-19: a Mendelian randomization study</w:t>
      </w:r>
    </w:p>
    <w:p w14:paraId="271EB48F" w14:textId="77777777" w:rsidR="00C56B24" w:rsidRDefault="00C56B24" w:rsidP="00E90EE6">
      <w:pPr>
        <w:rPr>
          <w:rFonts w:ascii="Times New Roman" w:hAnsi="Times New Roman" w:cs="Times New Roman"/>
          <w:sz w:val="24"/>
          <w:szCs w:val="28"/>
        </w:rPr>
      </w:pPr>
      <w:bookmarkStart w:id="1" w:name="S2"/>
    </w:p>
    <w:p w14:paraId="380ED9C0" w14:textId="77777777" w:rsidR="00C56B24" w:rsidRDefault="00C56B24" w:rsidP="00E90EE6">
      <w:pPr>
        <w:rPr>
          <w:rFonts w:ascii="Times New Roman" w:hAnsi="Times New Roman" w:cs="Times New Roman"/>
          <w:sz w:val="24"/>
          <w:szCs w:val="28"/>
        </w:rPr>
      </w:pPr>
    </w:p>
    <w:p w14:paraId="05A2EE96" w14:textId="77777777" w:rsidR="00C56B24" w:rsidRDefault="00C56B24" w:rsidP="00E90EE6">
      <w:pPr>
        <w:rPr>
          <w:rFonts w:ascii="Times New Roman" w:hAnsi="Times New Roman" w:cs="Times New Roman"/>
          <w:sz w:val="24"/>
          <w:szCs w:val="28"/>
        </w:rPr>
      </w:pPr>
    </w:p>
    <w:p w14:paraId="781C34D5" w14:textId="77777777" w:rsidR="00C56B24" w:rsidRDefault="00C56B24" w:rsidP="00E90EE6">
      <w:pPr>
        <w:rPr>
          <w:rFonts w:ascii="Times New Roman" w:hAnsi="Times New Roman" w:cs="Times New Roman"/>
          <w:sz w:val="24"/>
          <w:szCs w:val="28"/>
        </w:rPr>
      </w:pPr>
    </w:p>
    <w:p w14:paraId="10302C47" w14:textId="77777777" w:rsidR="00C56B24" w:rsidRDefault="00C56B24" w:rsidP="00E90EE6">
      <w:pPr>
        <w:rPr>
          <w:rFonts w:ascii="Times New Roman" w:hAnsi="Times New Roman" w:cs="Times New Roman"/>
          <w:sz w:val="24"/>
          <w:szCs w:val="28"/>
        </w:rPr>
      </w:pPr>
    </w:p>
    <w:p w14:paraId="056DFCDC" w14:textId="77777777" w:rsidR="00C56B24" w:rsidRDefault="00C56B24" w:rsidP="00E90EE6">
      <w:pPr>
        <w:rPr>
          <w:rFonts w:ascii="Times New Roman" w:hAnsi="Times New Roman" w:cs="Times New Roman"/>
          <w:sz w:val="24"/>
          <w:szCs w:val="28"/>
        </w:rPr>
      </w:pPr>
    </w:p>
    <w:p w14:paraId="3E3C818D" w14:textId="77777777" w:rsidR="00C56B24" w:rsidRDefault="00C56B24" w:rsidP="00E90EE6">
      <w:pPr>
        <w:rPr>
          <w:rFonts w:ascii="Times New Roman" w:hAnsi="Times New Roman" w:cs="Times New Roman"/>
          <w:sz w:val="24"/>
          <w:szCs w:val="28"/>
        </w:rPr>
      </w:pPr>
    </w:p>
    <w:p w14:paraId="4ABAE039" w14:textId="77777777" w:rsidR="00C56B24" w:rsidRDefault="00C56B24" w:rsidP="00E90EE6">
      <w:pPr>
        <w:rPr>
          <w:rFonts w:ascii="Times New Roman" w:hAnsi="Times New Roman" w:cs="Times New Roman"/>
          <w:sz w:val="24"/>
          <w:szCs w:val="28"/>
        </w:rPr>
      </w:pPr>
    </w:p>
    <w:p w14:paraId="64A4EBD6" w14:textId="77777777" w:rsidR="00C56B24" w:rsidRDefault="00C56B24" w:rsidP="00E90EE6">
      <w:pPr>
        <w:rPr>
          <w:rFonts w:ascii="Times New Roman" w:hAnsi="Times New Roman" w:cs="Times New Roman"/>
          <w:sz w:val="24"/>
          <w:szCs w:val="28"/>
        </w:rPr>
      </w:pPr>
    </w:p>
    <w:p w14:paraId="45F25285" w14:textId="77777777" w:rsidR="00C56B24" w:rsidRDefault="00C56B24" w:rsidP="00E90EE6">
      <w:pPr>
        <w:rPr>
          <w:rFonts w:ascii="Times New Roman" w:hAnsi="Times New Roman" w:cs="Times New Roman"/>
          <w:sz w:val="24"/>
          <w:szCs w:val="28"/>
        </w:rPr>
      </w:pPr>
    </w:p>
    <w:p w14:paraId="51EB2C0D" w14:textId="77777777" w:rsidR="00C56B24" w:rsidRDefault="00C56B24" w:rsidP="00E90EE6">
      <w:pPr>
        <w:rPr>
          <w:rFonts w:ascii="Times New Roman" w:hAnsi="Times New Roman" w:cs="Times New Roman"/>
          <w:sz w:val="24"/>
          <w:szCs w:val="28"/>
        </w:rPr>
      </w:pPr>
    </w:p>
    <w:p w14:paraId="65D81A66" w14:textId="77777777" w:rsidR="00C56B24" w:rsidRDefault="00C56B24" w:rsidP="00E90EE6">
      <w:pPr>
        <w:rPr>
          <w:rFonts w:ascii="Times New Roman" w:hAnsi="Times New Roman" w:cs="Times New Roman"/>
          <w:sz w:val="24"/>
          <w:szCs w:val="28"/>
        </w:rPr>
      </w:pPr>
    </w:p>
    <w:p w14:paraId="0B0C92F3" w14:textId="77777777" w:rsidR="00C56B24" w:rsidRDefault="00C56B24" w:rsidP="00E90EE6">
      <w:pPr>
        <w:rPr>
          <w:rFonts w:ascii="Times New Roman" w:hAnsi="Times New Roman" w:cs="Times New Roman"/>
          <w:sz w:val="24"/>
          <w:szCs w:val="28"/>
        </w:rPr>
      </w:pPr>
    </w:p>
    <w:p w14:paraId="2B874B4D" w14:textId="77777777" w:rsidR="00C56B24" w:rsidRDefault="00C56B24" w:rsidP="00E90EE6">
      <w:pPr>
        <w:rPr>
          <w:rFonts w:ascii="Times New Roman" w:hAnsi="Times New Roman" w:cs="Times New Roman"/>
          <w:sz w:val="24"/>
          <w:szCs w:val="28"/>
        </w:rPr>
      </w:pPr>
    </w:p>
    <w:p w14:paraId="1372F858" w14:textId="77777777" w:rsidR="00C56B24" w:rsidRDefault="00C56B24" w:rsidP="00E90EE6">
      <w:pPr>
        <w:rPr>
          <w:rFonts w:ascii="Times New Roman" w:hAnsi="Times New Roman" w:cs="Times New Roman"/>
          <w:sz w:val="24"/>
          <w:szCs w:val="28"/>
        </w:rPr>
      </w:pPr>
    </w:p>
    <w:p w14:paraId="7C62C41E" w14:textId="77777777" w:rsidR="00C56B24" w:rsidRDefault="00C56B24" w:rsidP="00E90EE6">
      <w:pPr>
        <w:rPr>
          <w:rFonts w:ascii="Times New Roman" w:hAnsi="Times New Roman" w:cs="Times New Roman"/>
          <w:sz w:val="24"/>
          <w:szCs w:val="28"/>
        </w:rPr>
      </w:pPr>
    </w:p>
    <w:p w14:paraId="5ABF1005" w14:textId="77777777" w:rsidR="00C56B24" w:rsidRDefault="00C56B24" w:rsidP="00E90EE6">
      <w:pPr>
        <w:rPr>
          <w:rFonts w:ascii="Times New Roman" w:hAnsi="Times New Roman" w:cs="Times New Roman"/>
          <w:sz w:val="24"/>
          <w:szCs w:val="28"/>
        </w:rPr>
      </w:pPr>
    </w:p>
    <w:p w14:paraId="343E1115" w14:textId="77777777" w:rsidR="00C56B24" w:rsidRDefault="00C56B24" w:rsidP="00E90EE6">
      <w:pPr>
        <w:rPr>
          <w:rFonts w:ascii="Times New Roman" w:hAnsi="Times New Roman" w:cs="Times New Roman"/>
          <w:sz w:val="24"/>
          <w:szCs w:val="28"/>
        </w:rPr>
      </w:pPr>
    </w:p>
    <w:p w14:paraId="535368D2" w14:textId="77777777" w:rsidR="00C56B24" w:rsidRDefault="00C56B24" w:rsidP="00E90EE6">
      <w:pPr>
        <w:rPr>
          <w:rFonts w:ascii="Times New Roman" w:hAnsi="Times New Roman" w:cs="Times New Roman"/>
          <w:sz w:val="24"/>
          <w:szCs w:val="28"/>
        </w:rPr>
      </w:pPr>
    </w:p>
    <w:p w14:paraId="27C16878" w14:textId="77777777" w:rsidR="00C56B24" w:rsidRDefault="00C56B24" w:rsidP="00E90EE6">
      <w:pPr>
        <w:rPr>
          <w:rFonts w:ascii="Times New Roman" w:hAnsi="Times New Roman" w:cs="Times New Roman"/>
          <w:sz w:val="24"/>
          <w:szCs w:val="28"/>
        </w:rPr>
      </w:pPr>
    </w:p>
    <w:p w14:paraId="21BF7AEE" w14:textId="77777777" w:rsidR="00C56B24" w:rsidRDefault="00C56B24" w:rsidP="00E90EE6">
      <w:pPr>
        <w:rPr>
          <w:rFonts w:ascii="Times New Roman" w:hAnsi="Times New Roman" w:cs="Times New Roman"/>
          <w:sz w:val="24"/>
          <w:szCs w:val="28"/>
        </w:rPr>
      </w:pPr>
    </w:p>
    <w:p w14:paraId="0D860A04" w14:textId="77777777" w:rsidR="00C56B24" w:rsidRDefault="00C56B24" w:rsidP="00E90EE6">
      <w:pPr>
        <w:rPr>
          <w:rFonts w:ascii="Times New Roman" w:hAnsi="Times New Roman" w:cs="Times New Roman"/>
          <w:sz w:val="24"/>
          <w:szCs w:val="28"/>
        </w:rPr>
      </w:pPr>
    </w:p>
    <w:p w14:paraId="2924D7EF" w14:textId="6A3AF538" w:rsidR="00E90EE6" w:rsidRPr="005A7799" w:rsidRDefault="00E90EE6" w:rsidP="00E90EE6">
      <w:pPr>
        <w:rPr>
          <w:rFonts w:ascii="Times New Roman" w:hAnsi="Times New Roman" w:cs="Times New Roman"/>
          <w:b/>
          <w:sz w:val="24"/>
          <w:szCs w:val="24"/>
        </w:rPr>
      </w:pPr>
      <w:r w:rsidRPr="005A7799">
        <w:rPr>
          <w:rFonts w:ascii="Times New Roman" w:hAnsi="Times New Roman" w:cs="Times New Roman"/>
          <w:b/>
          <w:sz w:val="24"/>
          <w:szCs w:val="24"/>
        </w:rPr>
        <w:t>Table S1-S23. Valid instrumental variables for each risk factor/severe COVID-19 MR analysis.</w:t>
      </w:r>
      <w:bookmarkEnd w:id="1"/>
    </w:p>
    <w:p w14:paraId="5E147E72" w14:textId="428438C1" w:rsidR="005D793C" w:rsidRPr="005A7799" w:rsidRDefault="005D793C">
      <w:pPr>
        <w:rPr>
          <w:rFonts w:ascii="Times New Roman" w:hAnsi="Times New Roman" w:cs="Times New Roman"/>
          <w:sz w:val="24"/>
          <w:szCs w:val="24"/>
        </w:rPr>
      </w:pPr>
    </w:p>
    <w:p w14:paraId="575232CE" w14:textId="4866D6C8" w:rsidR="00E90EE6" w:rsidRPr="005A7799" w:rsidRDefault="00E90EE6" w:rsidP="00D82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7799">
        <w:rPr>
          <w:rFonts w:ascii="Times New Roman" w:hAnsi="Times New Roman" w:cs="Times New Roman"/>
          <w:b/>
          <w:sz w:val="24"/>
          <w:szCs w:val="24"/>
        </w:rPr>
        <w:t xml:space="preserve">Table S24. The instrumental variants in each step of </w:t>
      </w:r>
      <w:r w:rsidRPr="005A7799">
        <w:rPr>
          <w:rFonts w:ascii="Times New Roman" w:hAnsi="Times New Roman" w:cs="Times New Roman"/>
          <w:b/>
          <w:i/>
          <w:sz w:val="24"/>
          <w:szCs w:val="24"/>
        </w:rPr>
        <w:t>Selection of instrumental variable.</w:t>
      </w:r>
    </w:p>
    <w:p w14:paraId="66F75436" w14:textId="77777777" w:rsidR="005A7799" w:rsidRPr="005A7799" w:rsidRDefault="005A7799" w:rsidP="005A7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5"/>
        <w:gridCol w:w="996"/>
        <w:gridCol w:w="939"/>
        <w:gridCol w:w="939"/>
        <w:gridCol w:w="940"/>
        <w:gridCol w:w="1007"/>
      </w:tblGrid>
      <w:tr w:rsidR="005A7799" w:rsidRPr="005A7799" w14:paraId="6432CC36" w14:textId="77777777" w:rsidTr="005A7799">
        <w:trPr>
          <w:jc w:val="center"/>
        </w:trPr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14:paraId="39667708" w14:textId="77777777" w:rsidR="005A7799" w:rsidRPr="005A7799" w:rsidRDefault="005A7799" w:rsidP="00EF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b/>
                <w:sz w:val="24"/>
                <w:szCs w:val="24"/>
              </w:rPr>
              <w:t>Two-sample MR analysis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2AF13876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b/>
                <w:sz w:val="24"/>
                <w:szCs w:val="24"/>
              </w:rPr>
              <w:t>Step 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14:paraId="030FD672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b/>
                <w:sz w:val="24"/>
                <w:szCs w:val="24"/>
              </w:rPr>
              <w:t>Step 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14:paraId="11A28326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b/>
                <w:sz w:val="24"/>
                <w:szCs w:val="24"/>
              </w:rPr>
              <w:t>Step 3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14:paraId="228DF0F9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b/>
                <w:sz w:val="24"/>
                <w:szCs w:val="24"/>
              </w:rPr>
              <w:t>Step 4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14:paraId="3A62325C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b/>
                <w:sz w:val="24"/>
                <w:szCs w:val="24"/>
              </w:rPr>
              <w:t>Step 5</w:t>
            </w:r>
          </w:p>
        </w:tc>
      </w:tr>
      <w:tr w:rsidR="005A7799" w:rsidRPr="005A7799" w14:paraId="07AFDC64" w14:textId="77777777" w:rsidTr="005A7799">
        <w:trPr>
          <w:jc w:val="center"/>
        </w:trPr>
        <w:tc>
          <w:tcPr>
            <w:tcW w:w="3395" w:type="dxa"/>
            <w:tcBorders>
              <w:top w:val="single" w:sz="4" w:space="0" w:color="auto"/>
            </w:tcBorders>
          </w:tcPr>
          <w:p w14:paraId="0BD116D3" w14:textId="77777777" w:rsidR="005A7799" w:rsidRPr="005A7799" w:rsidRDefault="005A7799" w:rsidP="00EF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TP on severe COVID-19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6F656302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46,979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14:paraId="1F943313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14:paraId="13781062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14:paraId="00194716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64C8D568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5A7799" w:rsidRPr="005A7799" w14:paraId="46DE8B8C" w14:textId="77777777" w:rsidTr="005A7799">
        <w:trPr>
          <w:jc w:val="center"/>
        </w:trPr>
        <w:tc>
          <w:tcPr>
            <w:tcW w:w="3395" w:type="dxa"/>
          </w:tcPr>
          <w:p w14:paraId="00A68EC5" w14:textId="5C31A056" w:rsidR="005A7799" w:rsidRPr="005A7799" w:rsidRDefault="005A7799" w:rsidP="00EF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Alb on severe COVID-19</w:t>
            </w:r>
          </w:p>
        </w:tc>
        <w:tc>
          <w:tcPr>
            <w:tcW w:w="996" w:type="dxa"/>
          </w:tcPr>
          <w:p w14:paraId="10BFD604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26,892</w:t>
            </w:r>
          </w:p>
        </w:tc>
        <w:tc>
          <w:tcPr>
            <w:tcW w:w="939" w:type="dxa"/>
          </w:tcPr>
          <w:p w14:paraId="2A81FEA5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939" w:type="dxa"/>
          </w:tcPr>
          <w:p w14:paraId="5812BED8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940" w:type="dxa"/>
          </w:tcPr>
          <w:p w14:paraId="62303DD2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007" w:type="dxa"/>
          </w:tcPr>
          <w:p w14:paraId="6FC07F3F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5A7799" w:rsidRPr="005A7799" w14:paraId="227F2B37" w14:textId="77777777" w:rsidTr="005A7799">
        <w:trPr>
          <w:jc w:val="center"/>
        </w:trPr>
        <w:tc>
          <w:tcPr>
            <w:tcW w:w="3395" w:type="dxa"/>
          </w:tcPr>
          <w:p w14:paraId="629C56D8" w14:textId="2E9C1D20" w:rsidR="005A7799" w:rsidRPr="005A7799" w:rsidRDefault="005A7799" w:rsidP="00EF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TBil on severe COVID-19</w:t>
            </w:r>
          </w:p>
        </w:tc>
        <w:tc>
          <w:tcPr>
            <w:tcW w:w="996" w:type="dxa"/>
          </w:tcPr>
          <w:p w14:paraId="22BC8645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26,224</w:t>
            </w:r>
          </w:p>
        </w:tc>
        <w:tc>
          <w:tcPr>
            <w:tcW w:w="939" w:type="dxa"/>
          </w:tcPr>
          <w:p w14:paraId="3577CAD3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939" w:type="dxa"/>
          </w:tcPr>
          <w:p w14:paraId="4FACDE9D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940" w:type="dxa"/>
          </w:tcPr>
          <w:p w14:paraId="35E4FE55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007" w:type="dxa"/>
          </w:tcPr>
          <w:p w14:paraId="2CFDDFCB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5A7799" w:rsidRPr="005A7799" w14:paraId="56C6A1DA" w14:textId="77777777" w:rsidTr="005A7799">
        <w:trPr>
          <w:jc w:val="center"/>
        </w:trPr>
        <w:tc>
          <w:tcPr>
            <w:tcW w:w="3395" w:type="dxa"/>
          </w:tcPr>
          <w:p w14:paraId="03A9A6DD" w14:textId="0AB3EBE8" w:rsidR="005A7799" w:rsidRPr="005A7799" w:rsidRDefault="005A7799" w:rsidP="00EF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DBil on severe COVID-19</w:t>
            </w:r>
          </w:p>
        </w:tc>
        <w:tc>
          <w:tcPr>
            <w:tcW w:w="996" w:type="dxa"/>
          </w:tcPr>
          <w:p w14:paraId="1E732382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12,975</w:t>
            </w:r>
          </w:p>
        </w:tc>
        <w:tc>
          <w:tcPr>
            <w:tcW w:w="939" w:type="dxa"/>
          </w:tcPr>
          <w:p w14:paraId="4226070C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39" w:type="dxa"/>
          </w:tcPr>
          <w:p w14:paraId="47E92283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40" w:type="dxa"/>
          </w:tcPr>
          <w:p w14:paraId="55DDDC8C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007" w:type="dxa"/>
          </w:tcPr>
          <w:p w14:paraId="3B62C259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5A7799" w:rsidRPr="005A7799" w14:paraId="5CF3D38B" w14:textId="77777777" w:rsidTr="005A7799">
        <w:trPr>
          <w:jc w:val="center"/>
        </w:trPr>
        <w:tc>
          <w:tcPr>
            <w:tcW w:w="3395" w:type="dxa"/>
          </w:tcPr>
          <w:p w14:paraId="1D3C1A04" w14:textId="1A69C468" w:rsidR="005A7799" w:rsidRPr="005A7799" w:rsidRDefault="005A7799" w:rsidP="00EF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AST on severe COVID-19</w:t>
            </w:r>
          </w:p>
        </w:tc>
        <w:tc>
          <w:tcPr>
            <w:tcW w:w="996" w:type="dxa"/>
          </w:tcPr>
          <w:p w14:paraId="25BEBB8F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53,600</w:t>
            </w:r>
          </w:p>
        </w:tc>
        <w:tc>
          <w:tcPr>
            <w:tcW w:w="939" w:type="dxa"/>
          </w:tcPr>
          <w:p w14:paraId="212E27F4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939" w:type="dxa"/>
          </w:tcPr>
          <w:p w14:paraId="02BF8EAA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940" w:type="dxa"/>
          </w:tcPr>
          <w:p w14:paraId="09D0CD21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007" w:type="dxa"/>
          </w:tcPr>
          <w:p w14:paraId="2A5A1567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5A7799" w:rsidRPr="005A7799" w14:paraId="4C7C9812" w14:textId="77777777" w:rsidTr="005A7799">
        <w:trPr>
          <w:jc w:val="center"/>
        </w:trPr>
        <w:tc>
          <w:tcPr>
            <w:tcW w:w="3395" w:type="dxa"/>
          </w:tcPr>
          <w:p w14:paraId="110762DD" w14:textId="37900C07" w:rsidR="005A7799" w:rsidRPr="005A7799" w:rsidRDefault="005A7799" w:rsidP="00EF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ALT on severe COVID-19</w:t>
            </w:r>
          </w:p>
        </w:tc>
        <w:tc>
          <w:tcPr>
            <w:tcW w:w="996" w:type="dxa"/>
          </w:tcPr>
          <w:p w14:paraId="63686E88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28,285</w:t>
            </w:r>
          </w:p>
        </w:tc>
        <w:tc>
          <w:tcPr>
            <w:tcW w:w="939" w:type="dxa"/>
          </w:tcPr>
          <w:p w14:paraId="386544BA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939" w:type="dxa"/>
          </w:tcPr>
          <w:p w14:paraId="200A6DF0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940" w:type="dxa"/>
          </w:tcPr>
          <w:p w14:paraId="4B2845E9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007" w:type="dxa"/>
          </w:tcPr>
          <w:p w14:paraId="630EDE8C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5A7799" w:rsidRPr="005A7799" w14:paraId="7E8444F1" w14:textId="77777777" w:rsidTr="005A7799">
        <w:trPr>
          <w:jc w:val="center"/>
        </w:trPr>
        <w:tc>
          <w:tcPr>
            <w:tcW w:w="3395" w:type="dxa"/>
          </w:tcPr>
          <w:p w14:paraId="62E2C400" w14:textId="697E5B16" w:rsidR="005A7799" w:rsidRPr="005A7799" w:rsidRDefault="005A7799" w:rsidP="00EF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ALP on severe COVID-19</w:t>
            </w:r>
          </w:p>
        </w:tc>
        <w:tc>
          <w:tcPr>
            <w:tcW w:w="996" w:type="dxa"/>
          </w:tcPr>
          <w:p w14:paraId="30862F8F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65,777</w:t>
            </w:r>
          </w:p>
        </w:tc>
        <w:tc>
          <w:tcPr>
            <w:tcW w:w="939" w:type="dxa"/>
          </w:tcPr>
          <w:p w14:paraId="26DB4895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1,119</w:t>
            </w:r>
          </w:p>
        </w:tc>
        <w:tc>
          <w:tcPr>
            <w:tcW w:w="939" w:type="dxa"/>
          </w:tcPr>
          <w:p w14:paraId="457C487B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1,003</w:t>
            </w:r>
          </w:p>
        </w:tc>
        <w:tc>
          <w:tcPr>
            <w:tcW w:w="940" w:type="dxa"/>
          </w:tcPr>
          <w:p w14:paraId="4BF5740B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1,003</w:t>
            </w:r>
          </w:p>
        </w:tc>
        <w:tc>
          <w:tcPr>
            <w:tcW w:w="1007" w:type="dxa"/>
          </w:tcPr>
          <w:p w14:paraId="2271B046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1,003</w:t>
            </w:r>
          </w:p>
        </w:tc>
      </w:tr>
      <w:tr w:rsidR="005A7799" w:rsidRPr="005A7799" w14:paraId="746143C2" w14:textId="77777777" w:rsidTr="005A7799">
        <w:trPr>
          <w:jc w:val="center"/>
        </w:trPr>
        <w:tc>
          <w:tcPr>
            <w:tcW w:w="3395" w:type="dxa"/>
          </w:tcPr>
          <w:p w14:paraId="3355D7C0" w14:textId="5A4E05A2" w:rsidR="005A7799" w:rsidRPr="005A7799" w:rsidRDefault="005A7799" w:rsidP="00EF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GGT on severe COVID-19</w:t>
            </w:r>
          </w:p>
        </w:tc>
        <w:tc>
          <w:tcPr>
            <w:tcW w:w="996" w:type="dxa"/>
          </w:tcPr>
          <w:p w14:paraId="7F42A083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47,444</w:t>
            </w:r>
          </w:p>
        </w:tc>
        <w:tc>
          <w:tcPr>
            <w:tcW w:w="939" w:type="dxa"/>
          </w:tcPr>
          <w:p w14:paraId="3A14B189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939" w:type="dxa"/>
          </w:tcPr>
          <w:p w14:paraId="46EB96A2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940" w:type="dxa"/>
          </w:tcPr>
          <w:p w14:paraId="56FE91BA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007" w:type="dxa"/>
          </w:tcPr>
          <w:p w14:paraId="7F297458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</w:tr>
      <w:tr w:rsidR="005A7799" w:rsidRPr="005A7799" w14:paraId="22E2FDC4" w14:textId="77777777" w:rsidTr="005A7799">
        <w:trPr>
          <w:jc w:val="center"/>
        </w:trPr>
        <w:tc>
          <w:tcPr>
            <w:tcW w:w="3395" w:type="dxa"/>
          </w:tcPr>
          <w:p w14:paraId="527169FA" w14:textId="379316BF" w:rsidR="005A7799" w:rsidRPr="005A7799" w:rsidRDefault="005A7799" w:rsidP="00EF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sCr on severe COVID-19</w:t>
            </w:r>
          </w:p>
        </w:tc>
        <w:tc>
          <w:tcPr>
            <w:tcW w:w="996" w:type="dxa"/>
          </w:tcPr>
          <w:p w14:paraId="63FB8970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57,994</w:t>
            </w:r>
          </w:p>
        </w:tc>
        <w:tc>
          <w:tcPr>
            <w:tcW w:w="939" w:type="dxa"/>
          </w:tcPr>
          <w:p w14:paraId="43D483ED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39" w:type="dxa"/>
          </w:tcPr>
          <w:p w14:paraId="4AD5E6B3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40" w:type="dxa"/>
          </w:tcPr>
          <w:p w14:paraId="0B00456F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007" w:type="dxa"/>
          </w:tcPr>
          <w:p w14:paraId="24747616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</w:tr>
      <w:tr w:rsidR="005A7799" w:rsidRPr="005A7799" w14:paraId="7DDB3C32" w14:textId="77777777" w:rsidTr="005A7799">
        <w:trPr>
          <w:jc w:val="center"/>
        </w:trPr>
        <w:tc>
          <w:tcPr>
            <w:tcW w:w="3395" w:type="dxa"/>
          </w:tcPr>
          <w:p w14:paraId="792DFE86" w14:textId="45D3B25D" w:rsidR="005A7799" w:rsidRPr="005A7799" w:rsidRDefault="005A7799" w:rsidP="00EF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WBC on severe COVID-19</w:t>
            </w:r>
          </w:p>
        </w:tc>
        <w:tc>
          <w:tcPr>
            <w:tcW w:w="996" w:type="dxa"/>
          </w:tcPr>
          <w:p w14:paraId="748A4EF7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115,824</w:t>
            </w:r>
          </w:p>
        </w:tc>
        <w:tc>
          <w:tcPr>
            <w:tcW w:w="939" w:type="dxa"/>
          </w:tcPr>
          <w:p w14:paraId="79045655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1,521</w:t>
            </w:r>
          </w:p>
        </w:tc>
        <w:tc>
          <w:tcPr>
            <w:tcW w:w="939" w:type="dxa"/>
          </w:tcPr>
          <w:p w14:paraId="3670FDC8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1,328</w:t>
            </w:r>
          </w:p>
        </w:tc>
        <w:tc>
          <w:tcPr>
            <w:tcW w:w="940" w:type="dxa"/>
          </w:tcPr>
          <w:p w14:paraId="27C4A1B9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1,327</w:t>
            </w:r>
          </w:p>
        </w:tc>
        <w:tc>
          <w:tcPr>
            <w:tcW w:w="1007" w:type="dxa"/>
          </w:tcPr>
          <w:p w14:paraId="3D7CF54C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1,327</w:t>
            </w:r>
          </w:p>
        </w:tc>
      </w:tr>
      <w:tr w:rsidR="005A7799" w:rsidRPr="005A7799" w14:paraId="3474268E" w14:textId="77777777" w:rsidTr="005A7799">
        <w:trPr>
          <w:jc w:val="center"/>
        </w:trPr>
        <w:tc>
          <w:tcPr>
            <w:tcW w:w="3395" w:type="dxa"/>
          </w:tcPr>
          <w:p w14:paraId="5EA15754" w14:textId="56AA7193" w:rsidR="005A7799" w:rsidRPr="005A7799" w:rsidRDefault="005A7799" w:rsidP="00EF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Neutro on severe COVID-19</w:t>
            </w:r>
          </w:p>
        </w:tc>
        <w:tc>
          <w:tcPr>
            <w:tcW w:w="996" w:type="dxa"/>
          </w:tcPr>
          <w:p w14:paraId="6EA01372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89,339</w:t>
            </w:r>
          </w:p>
        </w:tc>
        <w:tc>
          <w:tcPr>
            <w:tcW w:w="939" w:type="dxa"/>
          </w:tcPr>
          <w:p w14:paraId="0E16E5C4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1,113</w:t>
            </w:r>
          </w:p>
        </w:tc>
        <w:tc>
          <w:tcPr>
            <w:tcW w:w="939" w:type="dxa"/>
          </w:tcPr>
          <w:p w14:paraId="1F7952AB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940" w:type="dxa"/>
          </w:tcPr>
          <w:p w14:paraId="0C652205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007" w:type="dxa"/>
          </w:tcPr>
          <w:p w14:paraId="1ED6E0A0" w14:textId="7F0D2B1E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2AC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A7799" w:rsidRPr="005A7799" w14:paraId="120BC06F" w14:textId="77777777" w:rsidTr="005A7799">
        <w:trPr>
          <w:jc w:val="center"/>
        </w:trPr>
        <w:tc>
          <w:tcPr>
            <w:tcW w:w="3395" w:type="dxa"/>
          </w:tcPr>
          <w:p w14:paraId="66F7D38D" w14:textId="5797ED77" w:rsidR="005A7799" w:rsidRPr="005A7799" w:rsidRDefault="005A7799" w:rsidP="00EF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Eosino on severe COVID-19</w:t>
            </w:r>
          </w:p>
        </w:tc>
        <w:tc>
          <w:tcPr>
            <w:tcW w:w="996" w:type="dxa"/>
          </w:tcPr>
          <w:p w14:paraId="4C7BAA61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101,275</w:t>
            </w:r>
          </w:p>
        </w:tc>
        <w:tc>
          <w:tcPr>
            <w:tcW w:w="939" w:type="dxa"/>
          </w:tcPr>
          <w:p w14:paraId="3F442321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1,465</w:t>
            </w:r>
          </w:p>
        </w:tc>
        <w:tc>
          <w:tcPr>
            <w:tcW w:w="939" w:type="dxa"/>
          </w:tcPr>
          <w:p w14:paraId="3404854D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1,237</w:t>
            </w:r>
          </w:p>
        </w:tc>
        <w:tc>
          <w:tcPr>
            <w:tcW w:w="940" w:type="dxa"/>
          </w:tcPr>
          <w:p w14:paraId="2C7AAC6C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1,235</w:t>
            </w:r>
          </w:p>
        </w:tc>
        <w:tc>
          <w:tcPr>
            <w:tcW w:w="1007" w:type="dxa"/>
          </w:tcPr>
          <w:p w14:paraId="79356FB7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1,234</w:t>
            </w:r>
          </w:p>
        </w:tc>
      </w:tr>
      <w:tr w:rsidR="005A7799" w:rsidRPr="005A7799" w14:paraId="408BB95A" w14:textId="77777777" w:rsidTr="005A7799">
        <w:trPr>
          <w:jc w:val="center"/>
        </w:trPr>
        <w:tc>
          <w:tcPr>
            <w:tcW w:w="3395" w:type="dxa"/>
          </w:tcPr>
          <w:p w14:paraId="67E22D07" w14:textId="49344C66" w:rsidR="005A7799" w:rsidRPr="005A7799" w:rsidRDefault="005A7799" w:rsidP="00EF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Baso on severe COVID-19</w:t>
            </w:r>
          </w:p>
        </w:tc>
        <w:tc>
          <w:tcPr>
            <w:tcW w:w="996" w:type="dxa"/>
          </w:tcPr>
          <w:p w14:paraId="6AE6430D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27,676</w:t>
            </w:r>
          </w:p>
        </w:tc>
        <w:tc>
          <w:tcPr>
            <w:tcW w:w="939" w:type="dxa"/>
          </w:tcPr>
          <w:p w14:paraId="1EA73DF0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39" w:type="dxa"/>
          </w:tcPr>
          <w:p w14:paraId="10FFEF8A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940" w:type="dxa"/>
          </w:tcPr>
          <w:p w14:paraId="45954252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007" w:type="dxa"/>
          </w:tcPr>
          <w:p w14:paraId="0A1E1EAE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5A7799" w:rsidRPr="005A7799" w14:paraId="5508CFD9" w14:textId="77777777" w:rsidTr="005A7799">
        <w:trPr>
          <w:jc w:val="center"/>
        </w:trPr>
        <w:tc>
          <w:tcPr>
            <w:tcW w:w="3395" w:type="dxa"/>
          </w:tcPr>
          <w:p w14:paraId="4B5277C1" w14:textId="691B45D4" w:rsidR="005A7799" w:rsidRPr="005A7799" w:rsidRDefault="005A7799" w:rsidP="00EF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Mono on severe COVID-19</w:t>
            </w:r>
          </w:p>
        </w:tc>
        <w:tc>
          <w:tcPr>
            <w:tcW w:w="996" w:type="dxa"/>
          </w:tcPr>
          <w:p w14:paraId="35C8FA96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109,744</w:t>
            </w:r>
          </w:p>
        </w:tc>
        <w:tc>
          <w:tcPr>
            <w:tcW w:w="939" w:type="dxa"/>
          </w:tcPr>
          <w:p w14:paraId="7A420D4D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1,829</w:t>
            </w:r>
          </w:p>
        </w:tc>
        <w:tc>
          <w:tcPr>
            <w:tcW w:w="939" w:type="dxa"/>
          </w:tcPr>
          <w:p w14:paraId="530547BF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1,581</w:t>
            </w:r>
          </w:p>
        </w:tc>
        <w:tc>
          <w:tcPr>
            <w:tcW w:w="940" w:type="dxa"/>
          </w:tcPr>
          <w:p w14:paraId="0C9E3F22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1,579</w:t>
            </w:r>
          </w:p>
        </w:tc>
        <w:tc>
          <w:tcPr>
            <w:tcW w:w="1007" w:type="dxa"/>
          </w:tcPr>
          <w:p w14:paraId="2DE8BF8A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1,578</w:t>
            </w:r>
          </w:p>
        </w:tc>
      </w:tr>
      <w:tr w:rsidR="005A7799" w:rsidRPr="005A7799" w14:paraId="542224D0" w14:textId="77777777" w:rsidTr="005A7799">
        <w:trPr>
          <w:jc w:val="center"/>
        </w:trPr>
        <w:tc>
          <w:tcPr>
            <w:tcW w:w="3395" w:type="dxa"/>
          </w:tcPr>
          <w:p w14:paraId="4E1A92F2" w14:textId="43417065" w:rsidR="005A7799" w:rsidRPr="005A7799" w:rsidRDefault="005A7799" w:rsidP="00EF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Lym on severe COVID-19</w:t>
            </w:r>
          </w:p>
        </w:tc>
        <w:tc>
          <w:tcPr>
            <w:tcW w:w="996" w:type="dxa"/>
          </w:tcPr>
          <w:p w14:paraId="6C8422F5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113,372</w:t>
            </w:r>
          </w:p>
        </w:tc>
        <w:tc>
          <w:tcPr>
            <w:tcW w:w="939" w:type="dxa"/>
          </w:tcPr>
          <w:p w14:paraId="243DF110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1,539</w:t>
            </w:r>
          </w:p>
        </w:tc>
        <w:tc>
          <w:tcPr>
            <w:tcW w:w="939" w:type="dxa"/>
          </w:tcPr>
          <w:p w14:paraId="7755C78E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1,312</w:t>
            </w:r>
          </w:p>
        </w:tc>
        <w:tc>
          <w:tcPr>
            <w:tcW w:w="940" w:type="dxa"/>
          </w:tcPr>
          <w:p w14:paraId="30D57D23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1,311</w:t>
            </w:r>
          </w:p>
        </w:tc>
        <w:tc>
          <w:tcPr>
            <w:tcW w:w="1007" w:type="dxa"/>
          </w:tcPr>
          <w:p w14:paraId="092E6695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1,310</w:t>
            </w:r>
          </w:p>
        </w:tc>
      </w:tr>
      <w:tr w:rsidR="005A7799" w:rsidRPr="005A7799" w14:paraId="6B54E782" w14:textId="77777777" w:rsidTr="005A7799">
        <w:trPr>
          <w:jc w:val="center"/>
        </w:trPr>
        <w:tc>
          <w:tcPr>
            <w:tcW w:w="3395" w:type="dxa"/>
          </w:tcPr>
          <w:p w14:paraId="3CEB32BA" w14:textId="49A7F05F" w:rsidR="005A7799" w:rsidRPr="005A7799" w:rsidRDefault="005A7799" w:rsidP="00EF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Plt on severe COVID-19</w:t>
            </w:r>
          </w:p>
        </w:tc>
        <w:tc>
          <w:tcPr>
            <w:tcW w:w="996" w:type="dxa"/>
          </w:tcPr>
          <w:p w14:paraId="2605EA61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139,362</w:t>
            </w:r>
          </w:p>
        </w:tc>
        <w:tc>
          <w:tcPr>
            <w:tcW w:w="939" w:type="dxa"/>
          </w:tcPr>
          <w:p w14:paraId="4BFD58CA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2,266</w:t>
            </w:r>
          </w:p>
        </w:tc>
        <w:tc>
          <w:tcPr>
            <w:tcW w:w="939" w:type="dxa"/>
          </w:tcPr>
          <w:p w14:paraId="51441725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2,013</w:t>
            </w:r>
          </w:p>
        </w:tc>
        <w:tc>
          <w:tcPr>
            <w:tcW w:w="940" w:type="dxa"/>
          </w:tcPr>
          <w:p w14:paraId="3C38D782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2,012</w:t>
            </w:r>
          </w:p>
        </w:tc>
        <w:tc>
          <w:tcPr>
            <w:tcW w:w="1007" w:type="dxa"/>
          </w:tcPr>
          <w:p w14:paraId="6BB073BC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2,012</w:t>
            </w:r>
          </w:p>
        </w:tc>
      </w:tr>
      <w:tr w:rsidR="005A7799" w:rsidRPr="005A7799" w14:paraId="78BB9644" w14:textId="77777777" w:rsidTr="005A7799">
        <w:trPr>
          <w:jc w:val="center"/>
        </w:trPr>
        <w:tc>
          <w:tcPr>
            <w:tcW w:w="3395" w:type="dxa"/>
          </w:tcPr>
          <w:p w14:paraId="33425BF1" w14:textId="5A9CB83A" w:rsidR="005A7799" w:rsidRPr="005A7799" w:rsidRDefault="005A7799" w:rsidP="00EF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RBC on severe COVID-19</w:t>
            </w:r>
          </w:p>
        </w:tc>
        <w:tc>
          <w:tcPr>
            <w:tcW w:w="996" w:type="dxa"/>
          </w:tcPr>
          <w:p w14:paraId="13CDEDD1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110,015</w:t>
            </w:r>
          </w:p>
        </w:tc>
        <w:tc>
          <w:tcPr>
            <w:tcW w:w="939" w:type="dxa"/>
          </w:tcPr>
          <w:p w14:paraId="5E29266B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1,725</w:t>
            </w:r>
          </w:p>
        </w:tc>
        <w:tc>
          <w:tcPr>
            <w:tcW w:w="939" w:type="dxa"/>
          </w:tcPr>
          <w:p w14:paraId="6BB3B940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1,516</w:t>
            </w:r>
          </w:p>
        </w:tc>
        <w:tc>
          <w:tcPr>
            <w:tcW w:w="940" w:type="dxa"/>
          </w:tcPr>
          <w:p w14:paraId="68D6B90B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1,515</w:t>
            </w:r>
          </w:p>
        </w:tc>
        <w:tc>
          <w:tcPr>
            <w:tcW w:w="1007" w:type="dxa"/>
          </w:tcPr>
          <w:p w14:paraId="1085D150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1,515</w:t>
            </w:r>
          </w:p>
        </w:tc>
      </w:tr>
      <w:tr w:rsidR="005A7799" w:rsidRPr="005A7799" w14:paraId="5D6D2CD5" w14:textId="77777777" w:rsidTr="005A7799">
        <w:trPr>
          <w:jc w:val="center"/>
        </w:trPr>
        <w:tc>
          <w:tcPr>
            <w:tcW w:w="3395" w:type="dxa"/>
          </w:tcPr>
          <w:p w14:paraId="4F80B559" w14:textId="488DF1D9" w:rsidR="005A7799" w:rsidRPr="005A7799" w:rsidRDefault="005A7799" w:rsidP="00EF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RDW on severe COVID-19</w:t>
            </w:r>
          </w:p>
        </w:tc>
        <w:tc>
          <w:tcPr>
            <w:tcW w:w="996" w:type="dxa"/>
          </w:tcPr>
          <w:p w14:paraId="17BA00E9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111,292</w:t>
            </w:r>
          </w:p>
        </w:tc>
        <w:tc>
          <w:tcPr>
            <w:tcW w:w="939" w:type="dxa"/>
          </w:tcPr>
          <w:p w14:paraId="55C19B7F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1,638</w:t>
            </w:r>
          </w:p>
        </w:tc>
        <w:tc>
          <w:tcPr>
            <w:tcW w:w="939" w:type="dxa"/>
          </w:tcPr>
          <w:p w14:paraId="7F774175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1,404</w:t>
            </w:r>
          </w:p>
        </w:tc>
        <w:tc>
          <w:tcPr>
            <w:tcW w:w="940" w:type="dxa"/>
          </w:tcPr>
          <w:p w14:paraId="1D171C0B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1,403</w:t>
            </w:r>
          </w:p>
        </w:tc>
        <w:tc>
          <w:tcPr>
            <w:tcW w:w="1007" w:type="dxa"/>
          </w:tcPr>
          <w:p w14:paraId="1A9B9343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1,403</w:t>
            </w:r>
          </w:p>
        </w:tc>
      </w:tr>
      <w:tr w:rsidR="005A7799" w:rsidRPr="005A7799" w14:paraId="4FDACC1A" w14:textId="77777777" w:rsidTr="005A7799">
        <w:trPr>
          <w:jc w:val="center"/>
        </w:trPr>
        <w:tc>
          <w:tcPr>
            <w:tcW w:w="3395" w:type="dxa"/>
          </w:tcPr>
          <w:p w14:paraId="405DC9C3" w14:textId="46348B55" w:rsidR="005A7799" w:rsidRPr="005A7799" w:rsidRDefault="005A7799" w:rsidP="00EF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Hb on severe COVID-19</w:t>
            </w:r>
          </w:p>
        </w:tc>
        <w:tc>
          <w:tcPr>
            <w:tcW w:w="996" w:type="dxa"/>
          </w:tcPr>
          <w:p w14:paraId="69120445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91,242</w:t>
            </w:r>
          </w:p>
        </w:tc>
        <w:tc>
          <w:tcPr>
            <w:tcW w:w="939" w:type="dxa"/>
          </w:tcPr>
          <w:p w14:paraId="733AC160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1,290</w:t>
            </w:r>
          </w:p>
        </w:tc>
        <w:tc>
          <w:tcPr>
            <w:tcW w:w="939" w:type="dxa"/>
          </w:tcPr>
          <w:p w14:paraId="301978D0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1,141</w:t>
            </w:r>
          </w:p>
        </w:tc>
        <w:tc>
          <w:tcPr>
            <w:tcW w:w="940" w:type="dxa"/>
          </w:tcPr>
          <w:p w14:paraId="5C3C7DA1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1,140</w:t>
            </w:r>
          </w:p>
        </w:tc>
        <w:tc>
          <w:tcPr>
            <w:tcW w:w="1007" w:type="dxa"/>
          </w:tcPr>
          <w:p w14:paraId="17AC80ED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1,140</w:t>
            </w:r>
          </w:p>
        </w:tc>
      </w:tr>
      <w:tr w:rsidR="005A7799" w:rsidRPr="005A7799" w14:paraId="7F17F827" w14:textId="77777777" w:rsidTr="005A7799">
        <w:trPr>
          <w:jc w:val="center"/>
        </w:trPr>
        <w:tc>
          <w:tcPr>
            <w:tcW w:w="3395" w:type="dxa"/>
          </w:tcPr>
          <w:p w14:paraId="17D4F0A4" w14:textId="5D225654" w:rsidR="005A7799" w:rsidRPr="005A7799" w:rsidRDefault="005A7799" w:rsidP="00EF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Ht on severe COVID-19</w:t>
            </w:r>
          </w:p>
        </w:tc>
        <w:tc>
          <w:tcPr>
            <w:tcW w:w="996" w:type="dxa"/>
          </w:tcPr>
          <w:p w14:paraId="5F208C55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82,755</w:t>
            </w:r>
          </w:p>
        </w:tc>
        <w:tc>
          <w:tcPr>
            <w:tcW w:w="939" w:type="dxa"/>
          </w:tcPr>
          <w:p w14:paraId="7EB48107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1,225</w:t>
            </w:r>
          </w:p>
        </w:tc>
        <w:tc>
          <w:tcPr>
            <w:tcW w:w="939" w:type="dxa"/>
          </w:tcPr>
          <w:p w14:paraId="6DC6D5D0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1,091</w:t>
            </w:r>
          </w:p>
        </w:tc>
        <w:tc>
          <w:tcPr>
            <w:tcW w:w="940" w:type="dxa"/>
          </w:tcPr>
          <w:p w14:paraId="0005788A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1,090</w:t>
            </w:r>
          </w:p>
        </w:tc>
        <w:tc>
          <w:tcPr>
            <w:tcW w:w="1007" w:type="dxa"/>
          </w:tcPr>
          <w:p w14:paraId="6CEDEFDE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1,090</w:t>
            </w:r>
          </w:p>
        </w:tc>
      </w:tr>
      <w:tr w:rsidR="005A7799" w:rsidRPr="005A7799" w14:paraId="3BD98D87" w14:textId="77777777" w:rsidTr="005A7799">
        <w:trPr>
          <w:jc w:val="center"/>
        </w:trPr>
        <w:tc>
          <w:tcPr>
            <w:tcW w:w="3395" w:type="dxa"/>
          </w:tcPr>
          <w:p w14:paraId="5597FC82" w14:textId="5D26ADD5" w:rsidR="005A7799" w:rsidRPr="005A7799" w:rsidRDefault="005A7799" w:rsidP="00EF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MCV on severe COVID-19</w:t>
            </w:r>
          </w:p>
        </w:tc>
        <w:tc>
          <w:tcPr>
            <w:tcW w:w="996" w:type="dxa"/>
          </w:tcPr>
          <w:p w14:paraId="42BEE94F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141,558</w:t>
            </w:r>
          </w:p>
        </w:tc>
        <w:tc>
          <w:tcPr>
            <w:tcW w:w="939" w:type="dxa"/>
          </w:tcPr>
          <w:p w14:paraId="31094C9F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2,294</w:t>
            </w:r>
          </w:p>
        </w:tc>
        <w:tc>
          <w:tcPr>
            <w:tcW w:w="939" w:type="dxa"/>
          </w:tcPr>
          <w:p w14:paraId="4CCD5032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1,991</w:t>
            </w:r>
          </w:p>
        </w:tc>
        <w:tc>
          <w:tcPr>
            <w:tcW w:w="940" w:type="dxa"/>
          </w:tcPr>
          <w:p w14:paraId="7B8A5F3C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1,990</w:t>
            </w:r>
          </w:p>
        </w:tc>
        <w:tc>
          <w:tcPr>
            <w:tcW w:w="1007" w:type="dxa"/>
          </w:tcPr>
          <w:p w14:paraId="06746F2C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1,990</w:t>
            </w:r>
          </w:p>
        </w:tc>
      </w:tr>
      <w:tr w:rsidR="005A7799" w:rsidRPr="005A7799" w14:paraId="47D9EE77" w14:textId="77777777" w:rsidTr="005A7799">
        <w:trPr>
          <w:jc w:val="center"/>
        </w:trPr>
        <w:tc>
          <w:tcPr>
            <w:tcW w:w="3395" w:type="dxa"/>
          </w:tcPr>
          <w:p w14:paraId="241743C5" w14:textId="66EF3682" w:rsidR="005A7799" w:rsidRPr="005A7799" w:rsidRDefault="005A7799" w:rsidP="00EF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MCH on severe COVID-19</w:t>
            </w:r>
          </w:p>
        </w:tc>
        <w:tc>
          <w:tcPr>
            <w:tcW w:w="996" w:type="dxa"/>
          </w:tcPr>
          <w:p w14:paraId="2B8F9A3C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125,141</w:t>
            </w:r>
          </w:p>
        </w:tc>
        <w:tc>
          <w:tcPr>
            <w:tcW w:w="939" w:type="dxa"/>
          </w:tcPr>
          <w:p w14:paraId="3F1CB614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2,059</w:t>
            </w:r>
          </w:p>
        </w:tc>
        <w:tc>
          <w:tcPr>
            <w:tcW w:w="939" w:type="dxa"/>
          </w:tcPr>
          <w:p w14:paraId="4B8205A4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1,780</w:t>
            </w:r>
          </w:p>
        </w:tc>
        <w:tc>
          <w:tcPr>
            <w:tcW w:w="940" w:type="dxa"/>
          </w:tcPr>
          <w:p w14:paraId="561F3F64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1,780</w:t>
            </w:r>
          </w:p>
        </w:tc>
        <w:tc>
          <w:tcPr>
            <w:tcW w:w="1007" w:type="dxa"/>
          </w:tcPr>
          <w:p w14:paraId="07CFBEDE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1,779</w:t>
            </w:r>
          </w:p>
        </w:tc>
      </w:tr>
      <w:tr w:rsidR="005A7799" w:rsidRPr="005A7799" w14:paraId="6C71B91A" w14:textId="77777777" w:rsidTr="005A7799">
        <w:trPr>
          <w:jc w:val="center"/>
        </w:trPr>
        <w:tc>
          <w:tcPr>
            <w:tcW w:w="3395" w:type="dxa"/>
          </w:tcPr>
          <w:p w14:paraId="0E9E1E54" w14:textId="7DE9ED7E" w:rsidR="005A7799" w:rsidRPr="005A7799" w:rsidRDefault="005A7799" w:rsidP="00EF7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MCHC on severe COVID-19</w:t>
            </w:r>
          </w:p>
        </w:tc>
        <w:tc>
          <w:tcPr>
            <w:tcW w:w="996" w:type="dxa"/>
          </w:tcPr>
          <w:p w14:paraId="62FE40D9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41,881</w:t>
            </w:r>
          </w:p>
        </w:tc>
        <w:tc>
          <w:tcPr>
            <w:tcW w:w="939" w:type="dxa"/>
          </w:tcPr>
          <w:p w14:paraId="4F0AB7D9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939" w:type="dxa"/>
          </w:tcPr>
          <w:p w14:paraId="693BD2B3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940" w:type="dxa"/>
          </w:tcPr>
          <w:p w14:paraId="370F192F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007" w:type="dxa"/>
          </w:tcPr>
          <w:p w14:paraId="5945F916" w14:textId="77777777" w:rsidR="005A7799" w:rsidRPr="005A7799" w:rsidRDefault="005A7799" w:rsidP="005A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</w:tbl>
    <w:p w14:paraId="61D6FACD" w14:textId="77777777" w:rsidR="005A7799" w:rsidRPr="005A7799" w:rsidRDefault="005A7799" w:rsidP="005A7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07B18" w14:textId="77777777" w:rsidR="005A7799" w:rsidRPr="005A7799" w:rsidRDefault="005A7799" w:rsidP="005A7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7799">
        <w:rPr>
          <w:rFonts w:ascii="Times New Roman" w:hAnsi="Times New Roman" w:cs="Times New Roman"/>
          <w:sz w:val="21"/>
          <w:szCs w:val="21"/>
        </w:rPr>
        <w:t>Step 1: the number of significant genetic variants associated with risk factors;</w:t>
      </w:r>
    </w:p>
    <w:p w14:paraId="035EFB6C" w14:textId="77777777" w:rsidR="005A7799" w:rsidRPr="005A7799" w:rsidRDefault="005A7799" w:rsidP="005A7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7799">
        <w:rPr>
          <w:rFonts w:ascii="Times New Roman" w:hAnsi="Times New Roman" w:cs="Times New Roman"/>
          <w:sz w:val="21"/>
          <w:szCs w:val="21"/>
        </w:rPr>
        <w:t>Step 2: the number of independent (r2 &lt; 0.05) and significant genetic variants;</w:t>
      </w:r>
    </w:p>
    <w:p w14:paraId="6DE01E72" w14:textId="77777777" w:rsidR="005A7799" w:rsidRPr="005A7799" w:rsidRDefault="005A7799" w:rsidP="005A7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7799">
        <w:rPr>
          <w:rFonts w:ascii="Times New Roman" w:hAnsi="Times New Roman" w:cs="Times New Roman"/>
          <w:sz w:val="21"/>
          <w:szCs w:val="21"/>
        </w:rPr>
        <w:t>Step 3: the number of genetic variants which exists in the GWAS of severe COVID-19 and not suggestive associated (</w:t>
      </w:r>
      <w:r w:rsidRPr="005A7799">
        <w:rPr>
          <w:rFonts w:ascii="Times New Roman" w:hAnsi="Times New Roman" w:cs="Times New Roman"/>
          <w:i/>
          <w:sz w:val="21"/>
          <w:szCs w:val="21"/>
        </w:rPr>
        <w:t>P</w:t>
      </w:r>
      <w:r w:rsidRPr="005A7799">
        <w:rPr>
          <w:rFonts w:ascii="Times New Roman" w:hAnsi="Times New Roman" w:cs="Times New Roman"/>
          <w:sz w:val="21"/>
          <w:szCs w:val="21"/>
        </w:rPr>
        <w:t xml:space="preserve"> &lt; 10</w:t>
      </w:r>
      <w:r w:rsidRPr="005A7799">
        <w:rPr>
          <w:rFonts w:ascii="Times New Roman" w:hAnsi="Times New Roman" w:cs="Times New Roman"/>
          <w:sz w:val="21"/>
          <w:szCs w:val="21"/>
          <w:vertAlign w:val="superscript"/>
        </w:rPr>
        <w:t>-5</w:t>
      </w:r>
      <w:r w:rsidRPr="005A7799">
        <w:rPr>
          <w:rFonts w:ascii="Times New Roman" w:hAnsi="Times New Roman" w:cs="Times New Roman"/>
          <w:sz w:val="21"/>
          <w:szCs w:val="21"/>
        </w:rPr>
        <w:t>) with severe COVID-19;</w:t>
      </w:r>
    </w:p>
    <w:p w14:paraId="49FCEECE" w14:textId="77777777" w:rsidR="005A7799" w:rsidRPr="005A7799" w:rsidRDefault="005A7799" w:rsidP="005A7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7799">
        <w:rPr>
          <w:rFonts w:ascii="Times New Roman" w:hAnsi="Times New Roman" w:cs="Times New Roman"/>
          <w:sz w:val="21"/>
          <w:szCs w:val="21"/>
        </w:rPr>
        <w:t>Step 4: the number of genetic variants after removing ambiguous variants with non-concordant alleles (e.g., A/C vs. A/G);</w:t>
      </w:r>
    </w:p>
    <w:p w14:paraId="07622430" w14:textId="77777777" w:rsidR="005A7799" w:rsidRPr="005A7799" w:rsidRDefault="005A7799" w:rsidP="005A7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7799">
        <w:rPr>
          <w:rFonts w:ascii="Times New Roman" w:hAnsi="Times New Roman" w:cs="Times New Roman"/>
          <w:sz w:val="21"/>
          <w:szCs w:val="21"/>
        </w:rPr>
        <w:t>Step 5: the number of genetic variants after removing outlier variants by MR-PRESSO method.</w:t>
      </w:r>
    </w:p>
    <w:p w14:paraId="5B1306A0" w14:textId="77777777" w:rsidR="005A7799" w:rsidRPr="005A7799" w:rsidRDefault="005A7799" w:rsidP="005A77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79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87010DE" w14:textId="3B608921" w:rsidR="00ED304F" w:rsidRPr="005A7799" w:rsidRDefault="00ED304F" w:rsidP="00ED304F">
      <w:pPr>
        <w:rPr>
          <w:rFonts w:ascii="Times New Roman" w:hAnsi="Times New Roman" w:cs="Times New Roman"/>
          <w:sz w:val="24"/>
          <w:szCs w:val="24"/>
        </w:rPr>
      </w:pPr>
      <w:r w:rsidRPr="005A7799">
        <w:rPr>
          <w:rFonts w:ascii="Times New Roman" w:hAnsi="Times New Roman" w:cs="Times New Roman"/>
          <w:b/>
          <w:sz w:val="24"/>
          <w:szCs w:val="24"/>
        </w:rPr>
        <w:lastRenderedPageBreak/>
        <w:t>Table S25. F statistic</w:t>
      </w:r>
      <w:r w:rsidR="005A7799" w:rsidRPr="005A7799">
        <w:rPr>
          <w:rFonts w:ascii="Times New Roman" w:hAnsi="Times New Roman" w:cs="Times New Roman"/>
          <w:b/>
          <w:sz w:val="24"/>
          <w:szCs w:val="24"/>
        </w:rPr>
        <w:t>,</w:t>
      </w:r>
      <w:r w:rsidRPr="005A7799">
        <w:rPr>
          <w:rFonts w:ascii="Times New Roman" w:hAnsi="Times New Roman" w:cs="Times New Roman"/>
          <w:b/>
          <w:sz w:val="24"/>
          <w:szCs w:val="24"/>
        </w:rPr>
        <w:t xml:space="preserve"> Power calculation</w:t>
      </w:r>
      <w:r w:rsidR="005A7799" w:rsidRPr="005A7799">
        <w:rPr>
          <w:rFonts w:ascii="Times New Roman" w:hAnsi="Times New Roman" w:cs="Times New Roman"/>
          <w:b/>
          <w:sz w:val="24"/>
          <w:szCs w:val="24"/>
        </w:rPr>
        <w:t>, and bias due to sample overlap</w:t>
      </w:r>
      <w:r w:rsidRPr="005A7799">
        <w:rPr>
          <w:rFonts w:ascii="Times New Roman" w:hAnsi="Times New Roman" w:cs="Times New Roman"/>
          <w:b/>
          <w:sz w:val="24"/>
          <w:szCs w:val="24"/>
        </w:rPr>
        <w:t xml:space="preserve"> for two-sample MR analyses of 23 risk factors on severe COVID-19.</w:t>
      </w:r>
    </w:p>
    <w:p w14:paraId="2E43F42F" w14:textId="77777777" w:rsidR="00ED304F" w:rsidRPr="005A7799" w:rsidRDefault="00ED304F" w:rsidP="005A77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808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559"/>
        <w:gridCol w:w="1559"/>
      </w:tblGrid>
      <w:tr w:rsidR="005A7799" w:rsidRPr="005A7799" w14:paraId="60E7A848" w14:textId="77777777" w:rsidTr="005A7799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B7940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b/>
                <w:sz w:val="24"/>
                <w:szCs w:val="24"/>
              </w:rPr>
              <w:t>Exposure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D6785B5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b/>
                <w:sz w:val="24"/>
                <w:szCs w:val="24"/>
              </w:rPr>
              <w:t>F statistic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11DBC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b/>
                <w:sz w:val="24"/>
                <w:szCs w:val="24"/>
              </w:rPr>
              <w:t>Power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7FEB161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b/>
                <w:sz w:val="24"/>
                <w:szCs w:val="24"/>
              </w:rPr>
              <w:t>Bias</w:t>
            </w:r>
          </w:p>
        </w:tc>
      </w:tr>
      <w:tr w:rsidR="005A7799" w:rsidRPr="005A7799" w14:paraId="4B7C4A01" w14:textId="77777777" w:rsidTr="005A7799">
        <w:trPr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14:paraId="322FCE63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TP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F0D8BF2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68.69 (62.42, 75.55)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07B9CA7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1357954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5A7799" w:rsidRPr="005A7799" w14:paraId="4D03E5C1" w14:textId="77777777" w:rsidTr="005A7799">
        <w:trPr>
          <w:jc w:val="center"/>
        </w:trPr>
        <w:tc>
          <w:tcPr>
            <w:tcW w:w="1843" w:type="dxa"/>
          </w:tcPr>
          <w:p w14:paraId="7A2FF4EE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Alb</w:t>
            </w:r>
          </w:p>
        </w:tc>
        <w:tc>
          <w:tcPr>
            <w:tcW w:w="3119" w:type="dxa"/>
          </w:tcPr>
          <w:p w14:paraId="1CD4563C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64.82 (57.27, 73.78)</w:t>
            </w:r>
          </w:p>
        </w:tc>
        <w:tc>
          <w:tcPr>
            <w:tcW w:w="1559" w:type="dxa"/>
          </w:tcPr>
          <w:p w14:paraId="3B37994F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559" w:type="dxa"/>
          </w:tcPr>
          <w:p w14:paraId="5F013966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0.0007</w:t>
            </w:r>
          </w:p>
        </w:tc>
      </w:tr>
      <w:tr w:rsidR="005A7799" w:rsidRPr="005A7799" w14:paraId="68950A2E" w14:textId="77777777" w:rsidTr="005A7799">
        <w:trPr>
          <w:jc w:val="center"/>
        </w:trPr>
        <w:tc>
          <w:tcPr>
            <w:tcW w:w="1843" w:type="dxa"/>
          </w:tcPr>
          <w:p w14:paraId="299205F1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TBil</w:t>
            </w:r>
          </w:p>
        </w:tc>
        <w:tc>
          <w:tcPr>
            <w:tcW w:w="3119" w:type="dxa"/>
          </w:tcPr>
          <w:p w14:paraId="61FAA672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588.77 (248.07, 1207.05)</w:t>
            </w:r>
          </w:p>
        </w:tc>
        <w:tc>
          <w:tcPr>
            <w:tcW w:w="1559" w:type="dxa"/>
          </w:tcPr>
          <w:p w14:paraId="3DB056EB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559" w:type="dxa"/>
          </w:tcPr>
          <w:p w14:paraId="310359B4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A7799" w:rsidRPr="005A7799" w14:paraId="3461CF3E" w14:textId="77777777" w:rsidTr="005A7799">
        <w:trPr>
          <w:jc w:val="center"/>
        </w:trPr>
        <w:tc>
          <w:tcPr>
            <w:tcW w:w="1843" w:type="dxa"/>
          </w:tcPr>
          <w:p w14:paraId="38B484F7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DBil</w:t>
            </w:r>
          </w:p>
        </w:tc>
        <w:tc>
          <w:tcPr>
            <w:tcW w:w="3119" w:type="dxa"/>
          </w:tcPr>
          <w:p w14:paraId="005DD40C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284.1 (217.07, 358.42)</w:t>
            </w:r>
          </w:p>
        </w:tc>
        <w:tc>
          <w:tcPr>
            <w:tcW w:w="1559" w:type="dxa"/>
          </w:tcPr>
          <w:p w14:paraId="503888E6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559" w:type="dxa"/>
          </w:tcPr>
          <w:p w14:paraId="23E8C888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5A7799" w:rsidRPr="005A7799" w14:paraId="25626A0D" w14:textId="77777777" w:rsidTr="005A7799">
        <w:trPr>
          <w:jc w:val="center"/>
        </w:trPr>
        <w:tc>
          <w:tcPr>
            <w:tcW w:w="1843" w:type="dxa"/>
          </w:tcPr>
          <w:p w14:paraId="27583C17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AST</w:t>
            </w:r>
          </w:p>
        </w:tc>
        <w:tc>
          <w:tcPr>
            <w:tcW w:w="3119" w:type="dxa"/>
          </w:tcPr>
          <w:p w14:paraId="7F060B87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77.06 (66.40, 90.30)</w:t>
            </w:r>
          </w:p>
        </w:tc>
        <w:tc>
          <w:tcPr>
            <w:tcW w:w="1559" w:type="dxa"/>
          </w:tcPr>
          <w:p w14:paraId="4C4C8EAF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559" w:type="dxa"/>
          </w:tcPr>
          <w:p w14:paraId="300AB22E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0.0004</w:t>
            </w:r>
          </w:p>
        </w:tc>
      </w:tr>
      <w:tr w:rsidR="005A7799" w:rsidRPr="005A7799" w14:paraId="1244B0FA" w14:textId="77777777" w:rsidTr="005A7799">
        <w:trPr>
          <w:jc w:val="center"/>
        </w:trPr>
        <w:tc>
          <w:tcPr>
            <w:tcW w:w="1843" w:type="dxa"/>
          </w:tcPr>
          <w:p w14:paraId="4B8B384F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</w:p>
        </w:tc>
        <w:tc>
          <w:tcPr>
            <w:tcW w:w="3119" w:type="dxa"/>
          </w:tcPr>
          <w:p w14:paraId="36FC0265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65.56 (57.48, 75.77)</w:t>
            </w:r>
          </w:p>
        </w:tc>
        <w:tc>
          <w:tcPr>
            <w:tcW w:w="1559" w:type="dxa"/>
          </w:tcPr>
          <w:p w14:paraId="526D3831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59" w:type="dxa"/>
          </w:tcPr>
          <w:p w14:paraId="431185BE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0.0004</w:t>
            </w:r>
          </w:p>
        </w:tc>
      </w:tr>
      <w:tr w:rsidR="005A7799" w:rsidRPr="005A7799" w14:paraId="1AB0B39A" w14:textId="77777777" w:rsidTr="005A7799">
        <w:trPr>
          <w:jc w:val="center"/>
        </w:trPr>
        <w:tc>
          <w:tcPr>
            <w:tcW w:w="1843" w:type="dxa"/>
          </w:tcPr>
          <w:p w14:paraId="70463053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ALP</w:t>
            </w:r>
          </w:p>
        </w:tc>
        <w:tc>
          <w:tcPr>
            <w:tcW w:w="3119" w:type="dxa"/>
          </w:tcPr>
          <w:p w14:paraId="4FB8C142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116.62 (100.08, 135.84)</w:t>
            </w:r>
          </w:p>
        </w:tc>
        <w:tc>
          <w:tcPr>
            <w:tcW w:w="1559" w:type="dxa"/>
          </w:tcPr>
          <w:p w14:paraId="525F3AB2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559" w:type="dxa"/>
          </w:tcPr>
          <w:p w14:paraId="2A5BB162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A7799" w:rsidRPr="005A7799" w14:paraId="5957C175" w14:textId="77777777" w:rsidTr="005A7799">
        <w:trPr>
          <w:jc w:val="center"/>
        </w:trPr>
        <w:tc>
          <w:tcPr>
            <w:tcW w:w="1843" w:type="dxa"/>
          </w:tcPr>
          <w:p w14:paraId="07E6DADD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GGT</w:t>
            </w:r>
          </w:p>
        </w:tc>
        <w:tc>
          <w:tcPr>
            <w:tcW w:w="3119" w:type="dxa"/>
          </w:tcPr>
          <w:p w14:paraId="3E670170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97.74 (83.83, 113.68)</w:t>
            </w:r>
          </w:p>
        </w:tc>
        <w:tc>
          <w:tcPr>
            <w:tcW w:w="1559" w:type="dxa"/>
          </w:tcPr>
          <w:p w14:paraId="2573A55F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559" w:type="dxa"/>
          </w:tcPr>
          <w:p w14:paraId="609BF01F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A7799" w:rsidRPr="005A7799" w14:paraId="1F0627A1" w14:textId="77777777" w:rsidTr="005A7799">
        <w:trPr>
          <w:jc w:val="center"/>
        </w:trPr>
        <w:tc>
          <w:tcPr>
            <w:tcW w:w="1843" w:type="dxa"/>
          </w:tcPr>
          <w:p w14:paraId="16A58A6F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sCr</w:t>
            </w:r>
          </w:p>
        </w:tc>
        <w:tc>
          <w:tcPr>
            <w:tcW w:w="3119" w:type="dxa"/>
          </w:tcPr>
          <w:p w14:paraId="67BC9180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64.40 (59.44, 69.96)</w:t>
            </w:r>
          </w:p>
        </w:tc>
        <w:tc>
          <w:tcPr>
            <w:tcW w:w="1559" w:type="dxa"/>
          </w:tcPr>
          <w:p w14:paraId="108BD655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559" w:type="dxa"/>
          </w:tcPr>
          <w:p w14:paraId="5FAA3027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</w:tr>
      <w:tr w:rsidR="005A7799" w:rsidRPr="005A7799" w14:paraId="6F72AFEA" w14:textId="77777777" w:rsidTr="005A7799">
        <w:trPr>
          <w:jc w:val="center"/>
        </w:trPr>
        <w:tc>
          <w:tcPr>
            <w:tcW w:w="1843" w:type="dxa"/>
          </w:tcPr>
          <w:p w14:paraId="4A2B0EB3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WBC</w:t>
            </w:r>
          </w:p>
        </w:tc>
        <w:tc>
          <w:tcPr>
            <w:tcW w:w="3119" w:type="dxa"/>
          </w:tcPr>
          <w:p w14:paraId="70DFC03E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90.54 (83.59, 98.19)</w:t>
            </w:r>
          </w:p>
        </w:tc>
        <w:tc>
          <w:tcPr>
            <w:tcW w:w="1559" w:type="dxa"/>
          </w:tcPr>
          <w:p w14:paraId="4E63F914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559" w:type="dxa"/>
          </w:tcPr>
          <w:p w14:paraId="6C5762B5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0.0004</w:t>
            </w:r>
          </w:p>
        </w:tc>
      </w:tr>
      <w:tr w:rsidR="005A7799" w:rsidRPr="005A7799" w14:paraId="7F91C6E5" w14:textId="77777777" w:rsidTr="005A7799">
        <w:trPr>
          <w:jc w:val="center"/>
        </w:trPr>
        <w:tc>
          <w:tcPr>
            <w:tcW w:w="1843" w:type="dxa"/>
          </w:tcPr>
          <w:p w14:paraId="1DD38F15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Neutro</w:t>
            </w:r>
          </w:p>
        </w:tc>
        <w:tc>
          <w:tcPr>
            <w:tcW w:w="3119" w:type="dxa"/>
          </w:tcPr>
          <w:p w14:paraId="5824E1D5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88.19 (81.04, 96.27)</w:t>
            </w:r>
          </w:p>
        </w:tc>
        <w:tc>
          <w:tcPr>
            <w:tcW w:w="1559" w:type="dxa"/>
          </w:tcPr>
          <w:p w14:paraId="7051B15D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559" w:type="dxa"/>
          </w:tcPr>
          <w:p w14:paraId="090E2AEF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0.0004</w:t>
            </w:r>
          </w:p>
        </w:tc>
      </w:tr>
      <w:tr w:rsidR="005A7799" w:rsidRPr="005A7799" w14:paraId="5A16A5BD" w14:textId="77777777" w:rsidTr="005A7799">
        <w:trPr>
          <w:jc w:val="center"/>
        </w:trPr>
        <w:tc>
          <w:tcPr>
            <w:tcW w:w="1843" w:type="dxa"/>
          </w:tcPr>
          <w:p w14:paraId="1688489D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Eosino</w:t>
            </w:r>
          </w:p>
        </w:tc>
        <w:tc>
          <w:tcPr>
            <w:tcW w:w="3119" w:type="dxa"/>
          </w:tcPr>
          <w:p w14:paraId="0556679C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96.48 (89.18, 104.56)</w:t>
            </w:r>
          </w:p>
        </w:tc>
        <w:tc>
          <w:tcPr>
            <w:tcW w:w="1559" w:type="dxa"/>
          </w:tcPr>
          <w:p w14:paraId="26D3BD4C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59" w:type="dxa"/>
          </w:tcPr>
          <w:p w14:paraId="2411CDF3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A7799" w:rsidRPr="005A7799" w14:paraId="18FFAFFD" w14:textId="77777777" w:rsidTr="005A7799">
        <w:trPr>
          <w:jc w:val="center"/>
        </w:trPr>
        <w:tc>
          <w:tcPr>
            <w:tcW w:w="1843" w:type="dxa"/>
          </w:tcPr>
          <w:p w14:paraId="31E121EC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Baso</w:t>
            </w:r>
          </w:p>
        </w:tc>
        <w:tc>
          <w:tcPr>
            <w:tcW w:w="3119" w:type="dxa"/>
          </w:tcPr>
          <w:p w14:paraId="24DF218B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83.82 (73.08, 96.38)</w:t>
            </w:r>
          </w:p>
        </w:tc>
        <w:tc>
          <w:tcPr>
            <w:tcW w:w="1559" w:type="dxa"/>
          </w:tcPr>
          <w:p w14:paraId="41B54B10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559" w:type="dxa"/>
          </w:tcPr>
          <w:p w14:paraId="630D86F7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0.0005</w:t>
            </w:r>
          </w:p>
        </w:tc>
      </w:tr>
      <w:tr w:rsidR="005A7799" w:rsidRPr="005A7799" w14:paraId="1EF9E85A" w14:textId="77777777" w:rsidTr="005A7799">
        <w:trPr>
          <w:jc w:val="center"/>
        </w:trPr>
        <w:tc>
          <w:tcPr>
            <w:tcW w:w="1843" w:type="dxa"/>
          </w:tcPr>
          <w:p w14:paraId="240F32DC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Mono</w:t>
            </w:r>
          </w:p>
        </w:tc>
        <w:tc>
          <w:tcPr>
            <w:tcW w:w="3119" w:type="dxa"/>
          </w:tcPr>
          <w:p w14:paraId="761EF35E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116.32 (105.39, 128.97)</w:t>
            </w:r>
          </w:p>
        </w:tc>
        <w:tc>
          <w:tcPr>
            <w:tcW w:w="1559" w:type="dxa"/>
          </w:tcPr>
          <w:p w14:paraId="5AB5DC60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559" w:type="dxa"/>
          </w:tcPr>
          <w:p w14:paraId="0DD42772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5A7799" w:rsidRPr="005A7799" w14:paraId="26AF91AC" w14:textId="77777777" w:rsidTr="005A7799">
        <w:trPr>
          <w:jc w:val="center"/>
        </w:trPr>
        <w:tc>
          <w:tcPr>
            <w:tcW w:w="1843" w:type="dxa"/>
          </w:tcPr>
          <w:p w14:paraId="7453976A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Lym</w:t>
            </w:r>
          </w:p>
        </w:tc>
        <w:tc>
          <w:tcPr>
            <w:tcW w:w="3119" w:type="dxa"/>
          </w:tcPr>
          <w:p w14:paraId="45E4ABBA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91.10 (84.18, 99.06)</w:t>
            </w:r>
          </w:p>
        </w:tc>
        <w:tc>
          <w:tcPr>
            <w:tcW w:w="1559" w:type="dxa"/>
          </w:tcPr>
          <w:p w14:paraId="4D4678E2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559" w:type="dxa"/>
          </w:tcPr>
          <w:p w14:paraId="23985989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0.0004</w:t>
            </w:r>
          </w:p>
        </w:tc>
      </w:tr>
      <w:tr w:rsidR="003D2AC5" w:rsidRPr="005A7799" w14:paraId="6CF041DB" w14:textId="77777777" w:rsidTr="00EB6DC6">
        <w:trPr>
          <w:jc w:val="center"/>
        </w:trPr>
        <w:tc>
          <w:tcPr>
            <w:tcW w:w="1843" w:type="dxa"/>
          </w:tcPr>
          <w:p w14:paraId="1E6F0F2B" w14:textId="77777777" w:rsidR="003D2AC5" w:rsidRPr="005A7799" w:rsidRDefault="003D2AC5" w:rsidP="00EB6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Plt</w:t>
            </w:r>
          </w:p>
        </w:tc>
        <w:tc>
          <w:tcPr>
            <w:tcW w:w="3119" w:type="dxa"/>
          </w:tcPr>
          <w:p w14:paraId="25A5B7CB" w14:textId="77777777" w:rsidR="003D2AC5" w:rsidRPr="005A7799" w:rsidRDefault="003D2AC5" w:rsidP="00EB6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106.21 (98.30, 114.82)</w:t>
            </w:r>
          </w:p>
        </w:tc>
        <w:tc>
          <w:tcPr>
            <w:tcW w:w="1559" w:type="dxa"/>
          </w:tcPr>
          <w:p w14:paraId="6188B20C" w14:textId="77777777" w:rsidR="003D2AC5" w:rsidRPr="005A7799" w:rsidRDefault="003D2AC5" w:rsidP="00EB6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559" w:type="dxa"/>
          </w:tcPr>
          <w:p w14:paraId="54236541" w14:textId="77777777" w:rsidR="003D2AC5" w:rsidRPr="005A7799" w:rsidRDefault="003D2AC5" w:rsidP="00EB6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5A7799" w:rsidRPr="005A7799" w14:paraId="5F709155" w14:textId="77777777" w:rsidTr="005A7799">
        <w:trPr>
          <w:jc w:val="center"/>
        </w:trPr>
        <w:tc>
          <w:tcPr>
            <w:tcW w:w="1843" w:type="dxa"/>
          </w:tcPr>
          <w:p w14:paraId="3874301A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RBC</w:t>
            </w:r>
          </w:p>
        </w:tc>
        <w:tc>
          <w:tcPr>
            <w:tcW w:w="3119" w:type="dxa"/>
          </w:tcPr>
          <w:p w14:paraId="5C662D43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91.17 (84.71, 98.39)</w:t>
            </w:r>
          </w:p>
        </w:tc>
        <w:tc>
          <w:tcPr>
            <w:tcW w:w="1559" w:type="dxa"/>
          </w:tcPr>
          <w:p w14:paraId="66026724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559" w:type="dxa"/>
          </w:tcPr>
          <w:p w14:paraId="053BBA8E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</w:tr>
      <w:tr w:rsidR="005A7799" w:rsidRPr="005A7799" w14:paraId="563BA20F" w14:textId="77777777" w:rsidTr="005A7799">
        <w:trPr>
          <w:jc w:val="center"/>
        </w:trPr>
        <w:tc>
          <w:tcPr>
            <w:tcW w:w="1843" w:type="dxa"/>
          </w:tcPr>
          <w:p w14:paraId="7C84491C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RDW</w:t>
            </w:r>
          </w:p>
        </w:tc>
        <w:tc>
          <w:tcPr>
            <w:tcW w:w="3119" w:type="dxa"/>
          </w:tcPr>
          <w:p w14:paraId="79F5B233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109.69 (100.48, 119.52)</w:t>
            </w:r>
          </w:p>
        </w:tc>
        <w:tc>
          <w:tcPr>
            <w:tcW w:w="1559" w:type="dxa"/>
          </w:tcPr>
          <w:p w14:paraId="77CE9C9B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559" w:type="dxa"/>
          </w:tcPr>
          <w:p w14:paraId="4C5AE623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5A7799" w:rsidRPr="005A7799" w14:paraId="65E2A2D8" w14:textId="77777777" w:rsidTr="005A7799">
        <w:trPr>
          <w:jc w:val="center"/>
        </w:trPr>
        <w:tc>
          <w:tcPr>
            <w:tcW w:w="1843" w:type="dxa"/>
          </w:tcPr>
          <w:p w14:paraId="48C4EF04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Hb</w:t>
            </w:r>
          </w:p>
        </w:tc>
        <w:tc>
          <w:tcPr>
            <w:tcW w:w="3119" w:type="dxa"/>
          </w:tcPr>
          <w:p w14:paraId="461256ED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89.19 (81.29, 97.77)</w:t>
            </w:r>
          </w:p>
        </w:tc>
        <w:tc>
          <w:tcPr>
            <w:tcW w:w="1559" w:type="dxa"/>
          </w:tcPr>
          <w:p w14:paraId="6217F07C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59" w:type="dxa"/>
          </w:tcPr>
          <w:p w14:paraId="4B71C014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A7799" w:rsidRPr="005A7799" w14:paraId="4AED5FD5" w14:textId="77777777" w:rsidTr="005A7799">
        <w:trPr>
          <w:jc w:val="center"/>
        </w:trPr>
        <w:tc>
          <w:tcPr>
            <w:tcW w:w="1843" w:type="dxa"/>
          </w:tcPr>
          <w:p w14:paraId="428E21AB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3119" w:type="dxa"/>
          </w:tcPr>
          <w:p w14:paraId="61AE77DC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84.84 (77.72, 92.91)</w:t>
            </w:r>
          </w:p>
        </w:tc>
        <w:tc>
          <w:tcPr>
            <w:tcW w:w="1559" w:type="dxa"/>
          </w:tcPr>
          <w:p w14:paraId="107A88B7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59" w:type="dxa"/>
          </w:tcPr>
          <w:p w14:paraId="47DB80EA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5A7799" w:rsidRPr="005A7799" w14:paraId="25A570BC" w14:textId="77777777" w:rsidTr="005A7799">
        <w:trPr>
          <w:jc w:val="center"/>
        </w:trPr>
        <w:tc>
          <w:tcPr>
            <w:tcW w:w="1843" w:type="dxa"/>
          </w:tcPr>
          <w:p w14:paraId="0F824B85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MCV</w:t>
            </w:r>
          </w:p>
        </w:tc>
        <w:tc>
          <w:tcPr>
            <w:tcW w:w="3119" w:type="dxa"/>
          </w:tcPr>
          <w:p w14:paraId="1497D854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128.09 (117.70, 139.02)</w:t>
            </w:r>
          </w:p>
        </w:tc>
        <w:tc>
          <w:tcPr>
            <w:tcW w:w="1559" w:type="dxa"/>
          </w:tcPr>
          <w:p w14:paraId="236A2D9E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559" w:type="dxa"/>
          </w:tcPr>
          <w:p w14:paraId="3B64D0A7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5A7799" w:rsidRPr="005A7799" w14:paraId="412CE568" w14:textId="77777777" w:rsidTr="005A7799">
        <w:trPr>
          <w:jc w:val="center"/>
        </w:trPr>
        <w:tc>
          <w:tcPr>
            <w:tcW w:w="1843" w:type="dxa"/>
          </w:tcPr>
          <w:p w14:paraId="56E29C82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MCH</w:t>
            </w:r>
          </w:p>
        </w:tc>
        <w:tc>
          <w:tcPr>
            <w:tcW w:w="3119" w:type="dxa"/>
          </w:tcPr>
          <w:p w14:paraId="4E9B1A9E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133.07 (121.74, 144.79)</w:t>
            </w:r>
          </w:p>
        </w:tc>
        <w:tc>
          <w:tcPr>
            <w:tcW w:w="1559" w:type="dxa"/>
          </w:tcPr>
          <w:p w14:paraId="01CBFCF1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559" w:type="dxa"/>
          </w:tcPr>
          <w:p w14:paraId="09B35E14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5A7799" w:rsidRPr="005A7799" w14:paraId="471CE042" w14:textId="77777777" w:rsidTr="005A7799">
        <w:trPr>
          <w:jc w:val="center"/>
        </w:trPr>
        <w:tc>
          <w:tcPr>
            <w:tcW w:w="1843" w:type="dxa"/>
          </w:tcPr>
          <w:p w14:paraId="7269A3D4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MCHC</w:t>
            </w:r>
          </w:p>
        </w:tc>
        <w:tc>
          <w:tcPr>
            <w:tcW w:w="3119" w:type="dxa"/>
          </w:tcPr>
          <w:p w14:paraId="59BF03DC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105.89 (90.47, 122.79)</w:t>
            </w:r>
          </w:p>
        </w:tc>
        <w:tc>
          <w:tcPr>
            <w:tcW w:w="1559" w:type="dxa"/>
          </w:tcPr>
          <w:p w14:paraId="02D6FD91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559" w:type="dxa"/>
          </w:tcPr>
          <w:p w14:paraId="0CCA4745" w14:textId="77777777" w:rsidR="005A7799" w:rsidRPr="005A7799" w:rsidRDefault="005A7799" w:rsidP="005A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99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</w:tr>
    </w:tbl>
    <w:p w14:paraId="5ACEAD1F" w14:textId="77777777" w:rsidR="00ED304F" w:rsidRPr="005A7799" w:rsidRDefault="00ED304F" w:rsidP="005A77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D457A7" w14:textId="7CF8C7B3" w:rsidR="00ED304F" w:rsidRPr="005A7799" w:rsidRDefault="00ED304F" w:rsidP="005A7799">
      <w:pPr>
        <w:jc w:val="both"/>
        <w:rPr>
          <w:rFonts w:ascii="Times New Roman" w:hAnsi="Times New Roman" w:cs="Times New Roman"/>
          <w:sz w:val="24"/>
          <w:szCs w:val="24"/>
        </w:rPr>
      </w:pPr>
      <w:r w:rsidRPr="005A7799">
        <w:rPr>
          <w:rFonts w:ascii="Times New Roman" w:hAnsi="Times New Roman" w:cs="Times New Roman"/>
          <w:sz w:val="24"/>
          <w:szCs w:val="24"/>
        </w:rPr>
        <w:t xml:space="preserve">TP, Total protein; Alb, Albumin; TBil, Total bilirubin; DBil, Direct Bilirubin; AST, Aspartate aminotransferase; ALT, Alanine aminotransferase; ALP, Alkaline phosphatase; GGT, γ-glutamyl transferase; sCr, Serum creatinine; WBC, White blood cell count; Neutro, Neutrophil count; Eosino, Eosinophil count; Baso, Basophil count; Mono, Monocyte count; Lym, Lymphocyte count; </w:t>
      </w:r>
      <w:r w:rsidR="003D2AC5" w:rsidRPr="005A7799">
        <w:rPr>
          <w:rFonts w:ascii="Times New Roman" w:hAnsi="Times New Roman" w:cs="Times New Roman"/>
          <w:sz w:val="24"/>
          <w:szCs w:val="24"/>
        </w:rPr>
        <w:t xml:space="preserve">Plt, Platelet count; </w:t>
      </w:r>
      <w:r w:rsidRPr="005A7799">
        <w:rPr>
          <w:rFonts w:ascii="Times New Roman" w:hAnsi="Times New Roman" w:cs="Times New Roman"/>
          <w:sz w:val="24"/>
          <w:szCs w:val="24"/>
        </w:rPr>
        <w:t>RBC, Red blood cell count; RDW, Red cell distribution width; Hb, Hemoglobin; Ht, Hematocrit; MCV, Mean corpuscular volume; MCH, Mean corpuscular hemoglobin; MCHC, Mean corpuscular hemoglobin concentration; Power calculations were conducted using Burgess’ online calculator.</w:t>
      </w:r>
    </w:p>
    <w:p w14:paraId="55DDC56B" w14:textId="2B317587" w:rsidR="00E84D89" w:rsidRPr="005A7799" w:rsidRDefault="00ED304F" w:rsidP="00ED304F">
      <w:pPr>
        <w:rPr>
          <w:rFonts w:ascii="Times New Roman" w:hAnsi="Times New Roman" w:cs="Times New Roman"/>
          <w:sz w:val="20"/>
          <w:szCs w:val="20"/>
        </w:rPr>
      </w:pPr>
      <w:r w:rsidRPr="005A7799">
        <w:rPr>
          <w:rFonts w:ascii="Times New Roman" w:hAnsi="Times New Roman" w:cs="Times New Roman"/>
          <w:sz w:val="20"/>
          <w:szCs w:val="20"/>
        </w:rPr>
        <w:br w:type="page"/>
      </w:r>
    </w:p>
    <w:p w14:paraId="2FB5A439" w14:textId="6D51BB4E" w:rsidR="003679B0" w:rsidRDefault="005339A2" w:rsidP="00516F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4FB963C" wp14:editId="28086C92">
            <wp:extent cx="5485130" cy="6165850"/>
            <wp:effectExtent l="0" t="0" r="127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16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8BF55" w14:textId="4098CD7E" w:rsidR="00CD36B1" w:rsidRPr="005A7799" w:rsidRDefault="00E84D89" w:rsidP="00516F77">
      <w:pPr>
        <w:jc w:val="both"/>
        <w:rPr>
          <w:rFonts w:ascii="Times New Roman" w:hAnsi="Times New Roman" w:cs="Times New Roman"/>
          <w:sz w:val="24"/>
          <w:szCs w:val="24"/>
        </w:rPr>
      </w:pPr>
      <w:r w:rsidRPr="005A7799">
        <w:rPr>
          <w:rFonts w:ascii="Times New Roman" w:hAnsi="Times New Roman" w:cs="Times New Roman"/>
          <w:b/>
          <w:sz w:val="24"/>
          <w:szCs w:val="24"/>
        </w:rPr>
        <w:t>F</w:t>
      </w:r>
      <w:r w:rsidR="00CD36B1" w:rsidRPr="005A7799">
        <w:rPr>
          <w:rFonts w:ascii="Times New Roman" w:hAnsi="Times New Roman" w:cs="Times New Roman"/>
          <w:b/>
          <w:sz w:val="24"/>
          <w:szCs w:val="24"/>
        </w:rPr>
        <w:t>igure S1. Scatter plots for each risk factor-outcome (severe COVID-19) pair</w:t>
      </w:r>
      <w:r w:rsidR="00CD36B1" w:rsidRPr="005A7799">
        <w:rPr>
          <w:rFonts w:ascii="Times New Roman" w:hAnsi="Times New Roman" w:cs="Times New Roman"/>
          <w:sz w:val="24"/>
          <w:szCs w:val="24"/>
        </w:rPr>
        <w:t xml:space="preserve">. 8 statistically significant estimates with exposure were shown in (A) Alb, (B) DBil, (C) WBC, (D) Neutro, (E) </w:t>
      </w:r>
      <w:r w:rsidRPr="005A7799">
        <w:rPr>
          <w:rFonts w:ascii="Times New Roman" w:hAnsi="Times New Roman" w:cs="Times New Roman"/>
          <w:sz w:val="24"/>
          <w:szCs w:val="24"/>
        </w:rPr>
        <w:t xml:space="preserve">Mono, (F) </w:t>
      </w:r>
      <w:r w:rsidR="00CD36B1" w:rsidRPr="005A7799">
        <w:rPr>
          <w:rFonts w:ascii="Times New Roman" w:hAnsi="Times New Roman" w:cs="Times New Roman"/>
          <w:sz w:val="24"/>
          <w:szCs w:val="24"/>
        </w:rPr>
        <w:t>Lym, (</w:t>
      </w:r>
      <w:r w:rsidRPr="005A7799">
        <w:rPr>
          <w:rFonts w:ascii="Times New Roman" w:hAnsi="Times New Roman" w:cs="Times New Roman"/>
          <w:sz w:val="24"/>
          <w:szCs w:val="24"/>
        </w:rPr>
        <w:t>G</w:t>
      </w:r>
      <w:r w:rsidR="00CD36B1" w:rsidRPr="005A7799">
        <w:rPr>
          <w:rFonts w:ascii="Times New Roman" w:hAnsi="Times New Roman" w:cs="Times New Roman"/>
          <w:sz w:val="24"/>
          <w:szCs w:val="24"/>
        </w:rPr>
        <w:t>) MC</w:t>
      </w:r>
      <w:r w:rsidR="003679B0">
        <w:rPr>
          <w:rFonts w:ascii="Times New Roman" w:hAnsi="Times New Roman" w:cs="Times New Roman"/>
          <w:sz w:val="24"/>
          <w:szCs w:val="24"/>
        </w:rPr>
        <w:t>V</w:t>
      </w:r>
      <w:r w:rsidRPr="005A7799">
        <w:rPr>
          <w:rFonts w:ascii="Times New Roman" w:hAnsi="Times New Roman" w:cs="Times New Roman"/>
          <w:sz w:val="24"/>
          <w:szCs w:val="24"/>
        </w:rPr>
        <w:t>, and (H) MC</w:t>
      </w:r>
      <w:r w:rsidR="003679B0">
        <w:rPr>
          <w:rFonts w:ascii="Times New Roman" w:hAnsi="Times New Roman" w:cs="Times New Roman"/>
          <w:sz w:val="24"/>
          <w:szCs w:val="24"/>
        </w:rPr>
        <w:t>H</w:t>
      </w:r>
      <w:r w:rsidR="00CD36B1" w:rsidRPr="005A7799">
        <w:rPr>
          <w:rFonts w:ascii="Times New Roman" w:hAnsi="Times New Roman" w:cs="Times New Roman"/>
          <w:sz w:val="24"/>
          <w:szCs w:val="24"/>
        </w:rPr>
        <w:t xml:space="preserve">. The scatter plot displays the genetic associations with severe COVID-19 versus genetic associations with exposure for all the valid IVs and Cochran’s </w:t>
      </w:r>
      <w:r w:rsidR="00CD36B1" w:rsidRPr="003D2AC5">
        <w:rPr>
          <w:rFonts w:ascii="Times New Roman" w:hAnsi="Times New Roman" w:cs="Times New Roman"/>
          <w:i/>
          <w:sz w:val="24"/>
          <w:szCs w:val="24"/>
        </w:rPr>
        <w:t>Q</w:t>
      </w:r>
      <w:r w:rsidR="00CD36B1" w:rsidRPr="005A7799">
        <w:rPr>
          <w:rFonts w:ascii="Times New Roman" w:hAnsi="Times New Roman" w:cs="Times New Roman"/>
          <w:sz w:val="24"/>
          <w:szCs w:val="24"/>
        </w:rPr>
        <w:t xml:space="preserve"> test results. Each dot corresponds to one IV and the solid lines illustrate the causal estimates of </w:t>
      </w:r>
      <w:r w:rsidRPr="005A7799">
        <w:rPr>
          <w:rFonts w:ascii="Times New Roman" w:hAnsi="Times New Roman" w:cs="Times New Roman"/>
          <w:sz w:val="24"/>
          <w:szCs w:val="24"/>
        </w:rPr>
        <w:t>a risk factor</w:t>
      </w:r>
      <w:r w:rsidR="00CD36B1" w:rsidRPr="005A7799">
        <w:rPr>
          <w:rFonts w:ascii="Times New Roman" w:hAnsi="Times New Roman" w:cs="Times New Roman"/>
          <w:sz w:val="24"/>
          <w:szCs w:val="24"/>
        </w:rPr>
        <w:t xml:space="preserve"> on severe COVID-19, with different colors indicating different MR methods. IVW (multiplicative random effects), the inverse variance weighted method with a multiplicative random effects model; BWMR, the Bayesian weighted Mendelian randomization method; MR-PRESSO, the MR pleiotropy residual sum and outlier method; RAPS, the robust adjusted profile score method.</w:t>
      </w:r>
      <w:r w:rsidR="00473663" w:rsidRPr="00473663">
        <w:t xml:space="preserve"> </w:t>
      </w:r>
      <w:r w:rsidR="00473663" w:rsidRPr="00473663">
        <w:rPr>
          <w:rFonts w:ascii="Times New Roman" w:hAnsi="Times New Roman" w:cs="Times New Roman"/>
          <w:sz w:val="24"/>
          <w:szCs w:val="24"/>
        </w:rPr>
        <w:t xml:space="preserve">In this study, the causal effect </w:t>
      </w:r>
      <w:r w:rsidR="00473663" w:rsidRPr="00473663">
        <w:rPr>
          <w:rFonts w:ascii="Times New Roman" w:hAnsi="Times New Roman" w:cs="Times New Roman"/>
          <w:sz w:val="24"/>
          <w:szCs w:val="24"/>
        </w:rPr>
        <w:lastRenderedPageBreak/>
        <w:t>estimations from the IVW and MR-PRESSO are consistent, such that the red line (IVW</w:t>
      </w:r>
      <w:r w:rsidR="00473663">
        <w:rPr>
          <w:rFonts w:ascii="Times New Roman" w:hAnsi="Times New Roman" w:cs="Times New Roman" w:hint="eastAsia"/>
          <w:sz w:val="24"/>
          <w:szCs w:val="24"/>
        </w:rPr>
        <w:t>)</w:t>
      </w:r>
      <w:r w:rsidR="00473663" w:rsidRPr="00473663">
        <w:rPr>
          <w:rFonts w:ascii="Times New Roman" w:hAnsi="Times New Roman" w:cs="Times New Roman"/>
          <w:sz w:val="24"/>
          <w:szCs w:val="24"/>
        </w:rPr>
        <w:t xml:space="preserve"> is covered by the green line (MR-PRESSO), and no red line could be observed.</w:t>
      </w:r>
    </w:p>
    <w:p w14:paraId="09904C35" w14:textId="40C0F41E" w:rsidR="00E84D89" w:rsidRPr="005A7799" w:rsidRDefault="005339A2" w:rsidP="00516F77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EF83DC3" wp14:editId="6845F2E7">
            <wp:extent cx="4351020" cy="8225155"/>
            <wp:effectExtent l="0" t="0" r="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822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2B756" w14:textId="3D877791" w:rsidR="00E84D89" w:rsidRPr="005A7799" w:rsidRDefault="00E84D89" w:rsidP="00516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99">
        <w:rPr>
          <w:rFonts w:ascii="Times New Roman" w:hAnsi="Times New Roman" w:cs="Times New Roman"/>
          <w:b/>
          <w:sz w:val="24"/>
          <w:szCs w:val="24"/>
        </w:rPr>
        <w:lastRenderedPageBreak/>
        <w:t>Figure S2. Funnel plot for the causal effect estimate for each IV (</w:t>
      </w:r>
      <m:oMath>
        <m:sSub>
          <m:sSub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IV</m:t>
            </m:r>
          </m:sub>
        </m:sSub>
      </m:oMath>
      <w:r w:rsidRPr="005A7799">
        <w:rPr>
          <w:rFonts w:ascii="Times New Roman" w:hAnsi="Times New Roman" w:cs="Times New Roman"/>
          <w:b/>
          <w:sz w:val="24"/>
          <w:szCs w:val="24"/>
        </w:rPr>
        <w:t>) versus the reciprocal of its standard error (</w:t>
      </w:r>
      <m:oMath>
        <m:sSubSup>
          <m:sSubSup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sSubSupPr>
          <m:e>
            <m:acc>
              <m:acc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SE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IV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bSup>
      </m:oMath>
      <w:r w:rsidRPr="005A7799">
        <w:rPr>
          <w:rFonts w:ascii="Times New Roman" w:hAnsi="Times New Roman" w:cs="Times New Roman"/>
          <w:b/>
          <w:sz w:val="24"/>
          <w:szCs w:val="24"/>
        </w:rPr>
        <w:t xml:space="preserve">) of the exposure </w:t>
      </w:r>
      <w:r w:rsidRPr="005A7799">
        <w:rPr>
          <w:rFonts w:ascii="Times New Roman" w:hAnsi="Times New Roman" w:cs="Times New Roman"/>
          <w:sz w:val="24"/>
          <w:szCs w:val="24"/>
        </w:rPr>
        <w:t>(A) Alb, (B) DBil, (C) WBC, (D) Neutro, (E) Mono, (F) Lym, (G) MC</w:t>
      </w:r>
      <w:r w:rsidR="003679B0">
        <w:rPr>
          <w:rFonts w:ascii="Times New Roman" w:hAnsi="Times New Roman" w:cs="Times New Roman"/>
          <w:sz w:val="24"/>
          <w:szCs w:val="24"/>
        </w:rPr>
        <w:t>V</w:t>
      </w:r>
      <w:r w:rsidRPr="005A7799">
        <w:rPr>
          <w:rFonts w:ascii="Times New Roman" w:hAnsi="Times New Roman" w:cs="Times New Roman"/>
          <w:sz w:val="24"/>
          <w:szCs w:val="24"/>
        </w:rPr>
        <w:t>, and (H) MC</w:t>
      </w:r>
      <w:r w:rsidR="003679B0">
        <w:rPr>
          <w:rFonts w:ascii="Times New Roman" w:hAnsi="Times New Roman" w:cs="Times New Roman"/>
          <w:sz w:val="24"/>
          <w:szCs w:val="24"/>
        </w:rPr>
        <w:t>H</w:t>
      </w:r>
      <w:r w:rsidRPr="005A77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A7799">
        <w:rPr>
          <w:rFonts w:ascii="Times New Roman" w:hAnsi="Times New Roman" w:cs="Times New Roman"/>
          <w:sz w:val="24"/>
          <w:szCs w:val="24"/>
        </w:rPr>
        <w:t>Center of the dots represents the estimated causal effect for each instrumental variable. The vertical dotted lines represent the estimated causal effect obtained using all instrumental variables.</w:t>
      </w:r>
    </w:p>
    <w:p w14:paraId="447411C7" w14:textId="7C30D2A2" w:rsidR="00553ABB" w:rsidRPr="005A7799" w:rsidRDefault="00553ABB" w:rsidP="00516F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53ABB" w:rsidRPr="005A7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9B92" w14:textId="77777777" w:rsidR="003361E7" w:rsidRDefault="003361E7" w:rsidP="00A727E5">
      <w:pPr>
        <w:spacing w:after="0" w:line="240" w:lineRule="auto"/>
      </w:pPr>
      <w:r>
        <w:separator/>
      </w:r>
    </w:p>
  </w:endnote>
  <w:endnote w:type="continuationSeparator" w:id="0">
    <w:p w14:paraId="01BE1935" w14:textId="77777777" w:rsidR="003361E7" w:rsidRDefault="003361E7" w:rsidP="00A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A3DB" w14:textId="77777777" w:rsidR="003361E7" w:rsidRDefault="003361E7" w:rsidP="00A727E5">
      <w:pPr>
        <w:spacing w:after="0" w:line="240" w:lineRule="auto"/>
      </w:pPr>
      <w:r>
        <w:separator/>
      </w:r>
    </w:p>
  </w:footnote>
  <w:footnote w:type="continuationSeparator" w:id="0">
    <w:p w14:paraId="572E5B02" w14:textId="77777777" w:rsidR="003361E7" w:rsidRDefault="003361E7" w:rsidP="00A72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B9C"/>
    <w:rsid w:val="000C0BEC"/>
    <w:rsid w:val="00137492"/>
    <w:rsid w:val="00170398"/>
    <w:rsid w:val="003361E7"/>
    <w:rsid w:val="003679B0"/>
    <w:rsid w:val="003A218C"/>
    <w:rsid w:val="003D2AC5"/>
    <w:rsid w:val="004303C3"/>
    <w:rsid w:val="00444870"/>
    <w:rsid w:val="00473663"/>
    <w:rsid w:val="00516F77"/>
    <w:rsid w:val="005339A2"/>
    <w:rsid w:val="00553ABB"/>
    <w:rsid w:val="005A7799"/>
    <w:rsid w:val="005D793C"/>
    <w:rsid w:val="00627D35"/>
    <w:rsid w:val="0063646C"/>
    <w:rsid w:val="00661E85"/>
    <w:rsid w:val="006857AD"/>
    <w:rsid w:val="0072563C"/>
    <w:rsid w:val="00737B9C"/>
    <w:rsid w:val="0079193C"/>
    <w:rsid w:val="0083145D"/>
    <w:rsid w:val="00850BEC"/>
    <w:rsid w:val="008F0505"/>
    <w:rsid w:val="009744F7"/>
    <w:rsid w:val="009947FA"/>
    <w:rsid w:val="00A727E5"/>
    <w:rsid w:val="00AD751C"/>
    <w:rsid w:val="00BA2F18"/>
    <w:rsid w:val="00C56B24"/>
    <w:rsid w:val="00CD36B1"/>
    <w:rsid w:val="00D721AA"/>
    <w:rsid w:val="00D72C4C"/>
    <w:rsid w:val="00D824F7"/>
    <w:rsid w:val="00E42892"/>
    <w:rsid w:val="00E84D89"/>
    <w:rsid w:val="00E90EE6"/>
    <w:rsid w:val="00ED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62AFF"/>
  <w15:chartTrackingRefBased/>
  <w15:docId w15:val="{AA96B34F-52C9-4E22-A6A4-ACC9EBBD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7E5"/>
    <w:pPr>
      <w:spacing w:after="160" w:line="259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727E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727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727E5"/>
    <w:rPr>
      <w:sz w:val="18"/>
      <w:szCs w:val="18"/>
    </w:rPr>
  </w:style>
  <w:style w:type="table" w:styleId="TableGrid">
    <w:name w:val="Table Grid"/>
    <w:basedOn w:val="TableNormal"/>
    <w:uiPriority w:val="39"/>
    <w:rsid w:val="00A72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0BE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B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BEC"/>
    <w:rPr>
      <w:kern w:val="0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BEC"/>
    <w:rPr>
      <w:b/>
      <w:bCs/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EC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EC"/>
    <w:rPr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0E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5B4EB-A80E-40BC-A67C-C4EED05E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Xingjie Hao</dc:creator>
  <cp:keywords/>
  <dc:description/>
  <cp:lastModifiedBy>Sarah Wong</cp:lastModifiedBy>
  <cp:revision>21</cp:revision>
  <dcterms:created xsi:type="dcterms:W3CDTF">2020-12-18T14:26:00Z</dcterms:created>
  <dcterms:modified xsi:type="dcterms:W3CDTF">2021-04-30T08:31:00Z</dcterms:modified>
</cp:coreProperties>
</file>