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E7650" w14:textId="44A84127" w:rsidR="00356FA7" w:rsidRPr="00376CC5" w:rsidRDefault="00356FA7" w:rsidP="00356FA7">
      <w:pPr>
        <w:pStyle w:val="Heading1"/>
      </w:pPr>
      <w:r w:rsidRPr="00376CC5">
        <w:t xml:space="preserve">Supplementary </w:t>
      </w:r>
      <w:r w:rsidR="004169DF">
        <w:t>Figures</w:t>
      </w:r>
    </w:p>
    <w:p w14:paraId="39786904" w14:textId="51BDF04B" w:rsidR="00F768F4" w:rsidRDefault="00F768F4"/>
    <w:p w14:paraId="58757ADF" w14:textId="649198ED" w:rsidR="00C625EE" w:rsidRDefault="009136EE" w:rsidP="00955FCE">
      <w:pPr>
        <w:jc w:val="both"/>
      </w:pPr>
      <w:r>
        <w:rPr>
          <w:noProof/>
        </w:rPr>
        <w:drawing>
          <wp:inline distT="0" distB="0" distL="0" distR="0" wp14:anchorId="4639AEBD" wp14:editId="01A087A7">
            <wp:extent cx="6025515" cy="1996440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"/>
                    <a:stretch/>
                  </pic:blipFill>
                  <pic:spPr bwMode="auto">
                    <a:xfrm>
                      <a:off x="0" y="0"/>
                      <a:ext cx="6025515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0FA7">
        <w:br w:type="textWrapping" w:clear="all"/>
      </w:r>
      <w:r w:rsidR="004169DF" w:rsidRPr="0001436A">
        <w:rPr>
          <w:rFonts w:cs="Times New Roman"/>
          <w:b/>
          <w:szCs w:val="24"/>
        </w:rPr>
        <w:t xml:space="preserve">Supplementary Figure </w:t>
      </w:r>
      <w:r w:rsidR="004169DF" w:rsidRPr="0001436A">
        <w:rPr>
          <w:rFonts w:cs="Times New Roman"/>
          <w:b/>
          <w:szCs w:val="24"/>
        </w:rPr>
        <w:fldChar w:fldCharType="begin"/>
      </w:r>
      <w:r w:rsidR="004169DF" w:rsidRPr="0001436A">
        <w:rPr>
          <w:rFonts w:cs="Times New Roman"/>
          <w:b/>
          <w:szCs w:val="24"/>
        </w:rPr>
        <w:instrText xml:space="preserve"> SEQ Figure \* ARABIC </w:instrText>
      </w:r>
      <w:r w:rsidR="004169DF" w:rsidRPr="0001436A">
        <w:rPr>
          <w:rFonts w:cs="Times New Roman"/>
          <w:b/>
          <w:szCs w:val="24"/>
        </w:rPr>
        <w:fldChar w:fldCharType="separate"/>
      </w:r>
      <w:r w:rsidR="004169DF">
        <w:rPr>
          <w:rFonts w:cs="Times New Roman"/>
          <w:b/>
          <w:noProof/>
          <w:szCs w:val="24"/>
        </w:rPr>
        <w:t>1</w:t>
      </w:r>
      <w:r w:rsidR="004169DF" w:rsidRPr="0001436A">
        <w:rPr>
          <w:rFonts w:cs="Times New Roman"/>
          <w:b/>
          <w:szCs w:val="24"/>
        </w:rPr>
        <w:fldChar w:fldCharType="end"/>
      </w:r>
      <w:r w:rsidR="00C625EE">
        <w:t xml:space="preserve">: </w:t>
      </w:r>
      <w:r w:rsidR="00411001">
        <w:t>Photographs</w:t>
      </w:r>
      <w:r w:rsidR="00C625EE">
        <w:t xml:space="preserve"> </w:t>
      </w:r>
      <w:r w:rsidR="00411001">
        <w:t xml:space="preserve">of probes </w:t>
      </w:r>
      <w:r w:rsidR="004A7569">
        <w:t xml:space="preserve">(A) </w:t>
      </w:r>
      <w:r w:rsidR="00411001">
        <w:t xml:space="preserve">RTESPA-300-30 used for in air measurement and </w:t>
      </w:r>
      <w:r w:rsidR="004A7569">
        <w:t xml:space="preserve">(B) </w:t>
      </w:r>
      <w:r w:rsidR="00411001">
        <w:t xml:space="preserve">PFQNM-LC-A-CAL used for in </w:t>
      </w:r>
      <w:r w:rsidR="004A7569">
        <w:t>liqu</w:t>
      </w:r>
      <w:r w:rsidR="00411001">
        <w:t>id measurem</w:t>
      </w:r>
      <w:r w:rsidR="00D6322E">
        <w:t>ent</w:t>
      </w:r>
      <w:r w:rsidR="00411001">
        <w:t xml:space="preserve"> </w:t>
      </w:r>
      <w:r w:rsidR="00D6322E">
        <w:t xml:space="preserve">performed </w:t>
      </w:r>
      <w:r w:rsidR="00D6322E" w:rsidRPr="0089784C">
        <w:t xml:space="preserve">into a </w:t>
      </w:r>
      <w:r w:rsidR="004A7569">
        <w:t>PDMS</w:t>
      </w:r>
      <w:r w:rsidR="00D6322E" w:rsidRPr="0089784C">
        <w:t xml:space="preserve"> seal</w:t>
      </w:r>
      <w:r w:rsidR="004A7569">
        <w:t xml:space="preserve"> “container” to limit the liquid droplet.</w:t>
      </w:r>
      <w:r w:rsidR="00750FA7">
        <w:t xml:space="preserve"> </w:t>
      </w:r>
      <w:r w:rsidR="00D6322E">
        <w:t>(C).</w:t>
      </w:r>
    </w:p>
    <w:p w14:paraId="5E81A807" w14:textId="16D41F16" w:rsidR="00411001" w:rsidRDefault="009136EE">
      <w:r>
        <w:rPr>
          <w:noProof/>
        </w:rPr>
        <w:drawing>
          <wp:inline distT="0" distB="0" distL="0" distR="0" wp14:anchorId="62B93B59" wp14:editId="5A7FD94B">
            <wp:extent cx="5545455" cy="2305414"/>
            <wp:effectExtent l="0" t="0" r="4445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636" cy="231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E7FF" w14:textId="2DFDDD1B" w:rsidR="00750FA7" w:rsidRDefault="004169DF" w:rsidP="003D0634">
      <w:r w:rsidRPr="0001436A">
        <w:rPr>
          <w:rFonts w:cs="Times New Roman"/>
          <w:b/>
          <w:szCs w:val="24"/>
        </w:rPr>
        <w:t xml:space="preserve">Supplementary Figure </w:t>
      </w:r>
      <w:r w:rsidR="00C625EE" w:rsidRPr="00955FCE">
        <w:rPr>
          <w:b/>
          <w:bCs/>
        </w:rPr>
        <w:t xml:space="preserve">2: </w:t>
      </w:r>
      <w:r w:rsidR="00C625EE">
        <w:t xml:space="preserve">3D Map of height sensor of rSfp1 Beta C-term in ASW. (A) In air. (B) In </w:t>
      </w:r>
      <w:r w:rsidR="00521937">
        <w:t>deionized water</w:t>
      </w:r>
      <w:r w:rsidR="00C625EE">
        <w:t>.</w:t>
      </w:r>
    </w:p>
    <w:sectPr w:rsidR="00750FA7" w:rsidSect="007D3B2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15D18" w14:textId="77777777" w:rsidR="000E4AA0" w:rsidRDefault="000E4AA0">
      <w:pPr>
        <w:spacing w:before="0" w:after="0"/>
      </w:pPr>
      <w:r>
        <w:separator/>
      </w:r>
    </w:p>
  </w:endnote>
  <w:endnote w:type="continuationSeparator" w:id="0">
    <w:p w14:paraId="66D28943" w14:textId="77777777" w:rsidR="000E4AA0" w:rsidRDefault="000E4AA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5751E" w14:textId="77777777" w:rsidR="00E6452A" w:rsidRPr="00577C4C" w:rsidRDefault="00D15046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4AB950" wp14:editId="4FB414E4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7F21" w14:textId="77777777" w:rsidR="00E6452A" w:rsidRPr="00E9561B" w:rsidRDefault="00D15046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4AB9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HIwIAAB4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" stroked="f">
              <v:textbox style="mso-fit-shape-to-text:t">
                <w:txbxContent>
                  <w:p w14:paraId="153A7F21" w14:textId="77777777" w:rsidR="00E6452A" w:rsidRPr="00E9561B" w:rsidRDefault="00D15046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925F12" wp14:editId="6C56131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E4E2585" w14:textId="77777777" w:rsidR="00E6452A" w:rsidRPr="00577C4C" w:rsidRDefault="00D15046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925F12" id="Text Box 1" o:spid="_x0000_s1027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aNQ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" filled="f" stroked="f" strokeweight=".5pt">
              <v:textbox style="mso-fit-shape-to-text:t">
                <w:txbxContent>
                  <w:p w14:paraId="2E4E2585" w14:textId="77777777" w:rsidR="00E6452A" w:rsidRPr="00577C4C" w:rsidRDefault="00D15046">
                    <w:pPr>
                      <w:pStyle w:val="Pieddepage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8EBB6" w14:textId="77777777" w:rsidR="00E6452A" w:rsidRPr="00577C4C" w:rsidRDefault="00D15046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288772" wp14:editId="56E0EB9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91E6D31" w14:textId="77777777" w:rsidR="00E6452A" w:rsidRPr="00577C4C" w:rsidRDefault="00D15046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288772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" filled="f" stroked="f" strokeweight=".5pt">
              <v:textbox style="mso-fit-shape-to-text:t">
                <w:txbxContent>
                  <w:p w14:paraId="791E6D31" w14:textId="77777777" w:rsidR="00E6452A" w:rsidRPr="00577C4C" w:rsidRDefault="00D15046">
                    <w:pPr>
                      <w:pStyle w:val="Pieddepage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E860B" w14:textId="77777777" w:rsidR="000E4AA0" w:rsidRDefault="000E4AA0">
      <w:pPr>
        <w:spacing w:before="0" w:after="0"/>
      </w:pPr>
      <w:r>
        <w:separator/>
      </w:r>
    </w:p>
  </w:footnote>
  <w:footnote w:type="continuationSeparator" w:id="0">
    <w:p w14:paraId="055CDBEB" w14:textId="77777777" w:rsidR="000E4AA0" w:rsidRDefault="000E4AA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256DE" w14:textId="77777777" w:rsidR="00E6452A" w:rsidRPr="007E3148" w:rsidRDefault="00D15046" w:rsidP="00A53000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7E3148">
      <w:t>Running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294B1" w14:textId="64766B34" w:rsidR="00E6452A" w:rsidRPr="00A53000" w:rsidRDefault="00955FCE" w:rsidP="00955FCE">
    <w:pPr>
      <w:pStyle w:val="Header"/>
      <w:jc w:val="right"/>
    </w:pPr>
    <w:r w:rsidRPr="0089784C">
      <w:t xml:space="preserve">Deciphering of nanomechanical and </w:t>
    </w:r>
    <w:proofErr w:type="spellStart"/>
    <w:r w:rsidRPr="0089784C">
      <w:t>visco</w:t>
    </w:r>
    <w:proofErr w:type="spellEnd"/>
    <w:r w:rsidRPr="0089784C">
      <w:t xml:space="preserve">-elastic properties of recombinant adhesive proteins from sea star </w:t>
    </w:r>
    <w:r w:rsidRPr="0089784C">
      <w:rPr>
        <w:i/>
        <w:iCs/>
      </w:rPr>
      <w:t xml:space="preserve">Asterias </w:t>
    </w:r>
    <w:proofErr w:type="spellStart"/>
    <w:r w:rsidRPr="0089784C">
      <w:rPr>
        <w:i/>
        <w:iCs/>
      </w:rPr>
      <w:t>rubens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29322" w14:textId="77777777" w:rsidR="00E6452A" w:rsidRDefault="00D15046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0DB9FAA3" wp14:editId="32D0F457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FA7"/>
    <w:rsid w:val="00056D1D"/>
    <w:rsid w:val="000E4AA0"/>
    <w:rsid w:val="00187883"/>
    <w:rsid w:val="001C62CD"/>
    <w:rsid w:val="002D0CD6"/>
    <w:rsid w:val="002D7719"/>
    <w:rsid w:val="0031560C"/>
    <w:rsid w:val="00356FA7"/>
    <w:rsid w:val="003D0634"/>
    <w:rsid w:val="00411001"/>
    <w:rsid w:val="004169DF"/>
    <w:rsid w:val="004267B2"/>
    <w:rsid w:val="00495E94"/>
    <w:rsid w:val="004A7569"/>
    <w:rsid w:val="005175F0"/>
    <w:rsid w:val="00521937"/>
    <w:rsid w:val="00590ADA"/>
    <w:rsid w:val="005E708A"/>
    <w:rsid w:val="007143D2"/>
    <w:rsid w:val="00750FA7"/>
    <w:rsid w:val="007D3B29"/>
    <w:rsid w:val="007E6FC0"/>
    <w:rsid w:val="00821D21"/>
    <w:rsid w:val="00834BB1"/>
    <w:rsid w:val="008C2769"/>
    <w:rsid w:val="009136EE"/>
    <w:rsid w:val="009417A5"/>
    <w:rsid w:val="009502EF"/>
    <w:rsid w:val="00955FCE"/>
    <w:rsid w:val="00972BD3"/>
    <w:rsid w:val="009F5C2F"/>
    <w:rsid w:val="00BD3DE9"/>
    <w:rsid w:val="00BD52EA"/>
    <w:rsid w:val="00BE13A0"/>
    <w:rsid w:val="00BE16B2"/>
    <w:rsid w:val="00C101CC"/>
    <w:rsid w:val="00C625EE"/>
    <w:rsid w:val="00CB3F64"/>
    <w:rsid w:val="00D15046"/>
    <w:rsid w:val="00D6322E"/>
    <w:rsid w:val="00D74744"/>
    <w:rsid w:val="00DA0131"/>
    <w:rsid w:val="00DA0EAB"/>
    <w:rsid w:val="00F03803"/>
    <w:rsid w:val="00F55C4F"/>
    <w:rsid w:val="00F606AA"/>
    <w:rsid w:val="00F768F4"/>
    <w:rsid w:val="00F85588"/>
    <w:rsid w:val="00F94FB6"/>
    <w:rsid w:val="00FA4F3C"/>
    <w:rsid w:val="00FC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4704C"/>
  <w15:chartTrackingRefBased/>
  <w15:docId w15:val="{96FB9B7F-F651-C344-BB2E-5D2614B74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7B2"/>
    <w:pPr>
      <w:spacing w:before="120" w:after="240"/>
    </w:pPr>
    <w:rPr>
      <w:rFonts w:ascii="Times New Roman" w:hAnsi="Times New Roman"/>
      <w:szCs w:val="22"/>
      <w:lang w:val="en-US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356FA7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356FA7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356FA7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356FA7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356FA7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356FA7"/>
    <w:rPr>
      <w:rFonts w:ascii="Times New Roman" w:eastAsia="Cambria" w:hAnsi="Times New Roman" w:cs="Times New Roman"/>
      <w:b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356FA7"/>
    <w:rPr>
      <w:rFonts w:ascii="Times New Roman" w:eastAsia="Cambria" w:hAnsi="Times New Roman" w:cs="Times New Roman"/>
      <w:b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356FA7"/>
    <w:rPr>
      <w:rFonts w:ascii="Times New Roman" w:eastAsiaTheme="majorEastAsia" w:hAnsi="Times New Roman" w:cstheme="majorBidi"/>
      <w:b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356FA7"/>
    <w:rPr>
      <w:rFonts w:ascii="Times New Roman" w:eastAsiaTheme="majorEastAsia" w:hAnsi="Times New Roman" w:cstheme="majorBidi"/>
      <w:b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356FA7"/>
    <w:rPr>
      <w:rFonts w:ascii="Times New Roman" w:eastAsiaTheme="majorEastAsia" w:hAnsi="Times New Roman" w:cstheme="majorBidi"/>
      <w:b/>
      <w:i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56FA7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356FA7"/>
    <w:rPr>
      <w:rFonts w:ascii="Times New Roman" w:hAnsi="Times New Roman"/>
      <w:b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56FA7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56FA7"/>
    <w:rPr>
      <w:rFonts w:ascii="Times New Roman" w:hAnsi="Times New Roman"/>
      <w:szCs w:val="22"/>
      <w:lang w:val="en-US"/>
    </w:rPr>
  </w:style>
  <w:style w:type="paragraph" w:styleId="Caption">
    <w:name w:val="caption"/>
    <w:basedOn w:val="Normal"/>
    <w:next w:val="NoSpacing"/>
    <w:uiPriority w:val="35"/>
    <w:unhideWhenUsed/>
    <w:qFormat/>
    <w:rsid w:val="00356FA7"/>
    <w:pPr>
      <w:keepNext/>
    </w:pPr>
    <w:rPr>
      <w:rFonts w:cs="Times New Roman"/>
      <w:b/>
      <w:bCs/>
      <w:szCs w:val="24"/>
    </w:rPr>
  </w:style>
  <w:style w:type="character" w:styleId="Hyperlink">
    <w:name w:val="Hyperlink"/>
    <w:basedOn w:val="DefaultParagraphFont"/>
    <w:uiPriority w:val="99"/>
    <w:unhideWhenUsed/>
    <w:rsid w:val="00356FA7"/>
    <w:rPr>
      <w:color w:val="0000FF"/>
      <w:u w:val="single"/>
    </w:rPr>
  </w:style>
  <w:style w:type="numbering" w:customStyle="1" w:styleId="Headings">
    <w:name w:val="Headings"/>
    <w:uiPriority w:val="99"/>
    <w:rsid w:val="00356FA7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356FA7"/>
    <w:pPr>
      <w:ind w:left="720"/>
      <w:contextualSpacing/>
    </w:pPr>
  </w:style>
  <w:style w:type="paragraph" w:styleId="NoSpacing">
    <w:name w:val="No Spacing"/>
    <w:uiPriority w:val="1"/>
    <w:qFormat/>
    <w:rsid w:val="00356FA7"/>
    <w:rPr>
      <w:rFonts w:ascii="Times New Roman" w:hAnsi="Times New Roman"/>
      <w:szCs w:val="22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356FA7"/>
  </w:style>
  <w:style w:type="paragraph" w:styleId="BalloonText">
    <w:name w:val="Balloon Text"/>
    <w:basedOn w:val="Normal"/>
    <w:link w:val="BalloonTextChar"/>
    <w:uiPriority w:val="99"/>
    <w:semiHidden/>
    <w:unhideWhenUsed/>
    <w:rsid w:val="00356FA7"/>
    <w:pPr>
      <w:spacing w:before="0" w:after="0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FA7"/>
    <w:rPr>
      <w:rFonts w:ascii="Times New Roman" w:hAnsi="Times New Roman" w:cs="Times New Roman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411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D7719"/>
    <w:pPr>
      <w:spacing w:before="100" w:beforeAutospacing="1" w:after="100" w:afterAutospacing="1"/>
    </w:pPr>
    <w:rPr>
      <w:rFonts w:eastAsia="Times New Roman" w:cs="Times New Roman"/>
      <w:szCs w:val="24"/>
      <w:lang w:val="fr-BE"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BE16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16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16B2"/>
    <w:rPr>
      <w:rFonts w:ascii="Times New Roman" w:hAnsi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16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16B2"/>
    <w:rPr>
      <w:rFonts w:ascii="Times New Roman" w:hAnsi="Times New Roman"/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502EF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3D0634"/>
    <w:pPr>
      <w:suppressLineNumbers/>
      <w:spacing w:before="240" w:after="360"/>
      <w:jc w:val="center"/>
    </w:pPr>
    <w:rPr>
      <w:rFonts w:eastAsia="Times New Roman" w:cs="Times New Roman"/>
      <w:b/>
      <w:sz w:val="32"/>
      <w:szCs w:val="32"/>
      <w:lang w:val="fr-BE" w:eastAsia="fr-FR"/>
    </w:rPr>
  </w:style>
  <w:style w:type="character" w:customStyle="1" w:styleId="TitleChar">
    <w:name w:val="Title Char"/>
    <w:basedOn w:val="DefaultParagraphFont"/>
    <w:link w:val="Title"/>
    <w:rsid w:val="003D0634"/>
    <w:rPr>
      <w:rFonts w:ascii="Times New Roman" w:eastAsia="Times New Roman" w:hAnsi="Times New Roman" w:cs="Times New Roman"/>
      <w:b/>
      <w:sz w:val="32"/>
      <w:szCs w:val="32"/>
      <w:lang w:eastAsia="fr-FR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3D0634"/>
    <w:pPr>
      <w:numPr>
        <w:ilvl w:val="0"/>
      </w:numPr>
      <w:spacing w:before="240" w:after="0"/>
    </w:pPr>
    <w:rPr>
      <w:rFonts w:ascii="Times New Roman" w:eastAsia="Times New Roman" w:hAnsi="Times New Roman" w:cs="Times New Roman"/>
      <w:b/>
      <w:color w:val="auto"/>
      <w:spacing w:val="0"/>
      <w:sz w:val="24"/>
      <w:szCs w:val="24"/>
      <w:lang w:val="fr-BE" w:eastAsia="fr-FR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0634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D0634"/>
    <w:rPr>
      <w:rFonts w:eastAsiaTheme="minorEastAsia"/>
      <w:color w:val="5A5A5A" w:themeColor="text1" w:themeTint="A5"/>
      <w:spacing w:val="15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9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5137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1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2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27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870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D1940BFC69747855006F7949AD7C2" ma:contentTypeVersion="13" ma:contentTypeDescription="Crée un document." ma:contentTypeScope="" ma:versionID="27fa3d43f428d70aae664bb1b9aeef71">
  <xsd:schema xmlns:xsd="http://www.w3.org/2001/XMLSchema" xmlns:xs="http://www.w3.org/2001/XMLSchema" xmlns:p="http://schemas.microsoft.com/office/2006/metadata/properties" xmlns:ns3="a8b39088-29f8-4c3f-8d71-ed6b45ee04fd" xmlns:ns4="8e592108-277d-4943-9b31-684566221ed2" targetNamespace="http://schemas.microsoft.com/office/2006/metadata/properties" ma:root="true" ma:fieldsID="9a31b55c466e47bf5a175ac2356c2b39" ns3:_="" ns4:_="">
    <xsd:import namespace="a8b39088-29f8-4c3f-8d71-ed6b45ee04fd"/>
    <xsd:import namespace="8e592108-277d-4943-9b31-684566221ed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39088-29f8-4c3f-8d71-ed6b45ee04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92108-277d-4943-9b31-684566221ed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20A2FD-3B9A-4C51-A9A7-72886E64C3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F7D138-7C24-4B09-B91E-59CB62F14F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909517-386A-4178-944B-41E434F76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b39088-29f8-4c3f-8d71-ed6b45ee04fd"/>
    <ds:schemaRef ds:uri="8e592108-277d-4943-9b31-684566221e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UMONS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LEFEVRE</dc:creator>
  <cp:keywords/>
  <dc:description/>
  <cp:lastModifiedBy>Sarah Wong</cp:lastModifiedBy>
  <cp:revision>3</cp:revision>
  <dcterms:created xsi:type="dcterms:W3CDTF">2021-02-10T16:42:00Z</dcterms:created>
  <dcterms:modified xsi:type="dcterms:W3CDTF">2021-04-29T15:41:00Z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0x010100045D1940BFC69747855006F7949AD7C2</vt:lpwstr>
  </property>
</Properties>
</file>