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2AD" w:rsidRPr="002D02AD" w:rsidRDefault="002D02AD" w:rsidP="002D02AD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32"/>
          <w:szCs w:val="32"/>
        </w:rPr>
      </w:pPr>
      <w:r w:rsidRPr="002D02AD">
        <w:rPr>
          <w:rFonts w:ascii="Times New Roman" w:eastAsia="宋体" w:hAnsi="Times New Roman" w:cs="Times New Roman"/>
          <w:b/>
          <w:color w:val="000000"/>
          <w:sz w:val="32"/>
          <w:szCs w:val="32"/>
        </w:rPr>
        <w:t>S</w:t>
      </w:r>
      <w:r w:rsidRPr="002D02AD">
        <w:rPr>
          <w:rFonts w:ascii="Times New Roman" w:eastAsia="宋体" w:hAnsi="Times New Roman" w:cs="Times New Roman" w:hint="eastAsia"/>
          <w:b/>
          <w:color w:val="000000"/>
          <w:sz w:val="32"/>
          <w:szCs w:val="32"/>
        </w:rPr>
        <w:t xml:space="preserve">upporting Information </w:t>
      </w:r>
    </w:p>
    <w:p w:rsidR="002D02AD" w:rsidRPr="002D02AD" w:rsidRDefault="002D02AD" w:rsidP="002D02AD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32"/>
          <w:szCs w:val="32"/>
        </w:rPr>
      </w:pPr>
      <w:r w:rsidRPr="002D02AD">
        <w:rPr>
          <w:rFonts w:ascii="Times New Roman" w:eastAsia="宋体" w:hAnsi="Times New Roman" w:cs="Times New Roman" w:hint="eastAsia"/>
          <w:b/>
          <w:color w:val="000000"/>
          <w:sz w:val="32"/>
          <w:szCs w:val="32"/>
        </w:rPr>
        <w:t>for</w:t>
      </w:r>
    </w:p>
    <w:p w:rsidR="00232F2C" w:rsidRDefault="006C38FC" w:rsidP="002D02AD">
      <w:pPr>
        <w:widowControl/>
        <w:spacing w:line="360" w:lineRule="auto"/>
        <w:jc w:val="center"/>
        <w:rPr>
          <w:rFonts w:ascii="Times New Roman" w:eastAsia="宋体" w:hAnsi="Times New Roman" w:cs="Times New Roman"/>
          <w:b/>
          <w:sz w:val="28"/>
          <w:szCs w:val="28"/>
        </w:rPr>
      </w:pPr>
      <w:bookmarkStart w:id="0" w:name="OLE_LINK4"/>
      <w:r w:rsidRPr="006C38FC">
        <w:rPr>
          <w:rFonts w:ascii="Times New Roman" w:eastAsia="宋体" w:hAnsi="Times New Roman" w:cs="Times New Roman"/>
          <w:b/>
          <w:sz w:val="28"/>
          <w:szCs w:val="28"/>
        </w:rPr>
        <w:t xml:space="preserve">Chicken manure and mushroom residues affect soil bacterial community structure but not the bacterial resistome when applied at the same rate of nitrogen for </w:t>
      </w:r>
      <w:r w:rsidR="001B4701">
        <w:rPr>
          <w:rFonts w:ascii="Times New Roman" w:eastAsia="宋体" w:hAnsi="Times New Roman" w:cs="Times New Roman"/>
          <w:b/>
          <w:sz w:val="28"/>
          <w:szCs w:val="28"/>
        </w:rPr>
        <w:t>3</w:t>
      </w:r>
      <w:r w:rsidRPr="006C38FC">
        <w:rPr>
          <w:rFonts w:ascii="Times New Roman" w:eastAsia="宋体" w:hAnsi="Times New Roman" w:cs="Times New Roman"/>
          <w:b/>
          <w:sz w:val="28"/>
          <w:szCs w:val="28"/>
        </w:rPr>
        <w:t xml:space="preserve"> years</w:t>
      </w:r>
    </w:p>
    <w:bookmarkEnd w:id="0"/>
    <w:p w:rsidR="00232F2C" w:rsidRPr="00232F2C" w:rsidRDefault="00232F2C" w:rsidP="00232F2C">
      <w:pPr>
        <w:jc w:val="center"/>
        <w:rPr>
          <w:rFonts w:ascii="Times New Roman" w:eastAsia="宋体" w:hAnsi="Times New Roman" w:cs="Times New Roman"/>
          <w:sz w:val="24"/>
          <w:szCs w:val="24"/>
          <w:vertAlign w:val="superscript"/>
        </w:rPr>
      </w:pPr>
      <w:r w:rsidRPr="00232F2C">
        <w:rPr>
          <w:rFonts w:ascii="Times New Roman" w:eastAsia="宋体" w:hAnsi="Times New Roman" w:cs="Times New Roman"/>
          <w:sz w:val="24"/>
          <w:szCs w:val="24"/>
        </w:rPr>
        <w:t>Shuang Peng</w:t>
      </w:r>
      <w:r w:rsidRPr="00232F2C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a,b</w:t>
      </w:r>
      <w:r w:rsidRPr="00232F2C">
        <w:rPr>
          <w:rFonts w:ascii="Times New Roman" w:eastAsia="宋体" w:hAnsi="Times New Roman" w:cs="Times New Roman"/>
          <w:sz w:val="24"/>
          <w:szCs w:val="24"/>
        </w:rPr>
        <w:t>, Yiming Wang</w:t>
      </w:r>
      <w:r w:rsidRPr="00232F2C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 b</w:t>
      </w:r>
      <w:r w:rsidR="00DF35B7">
        <w:rPr>
          <w:rFonts w:ascii="Times New Roman" w:eastAsia="宋体" w:hAnsi="Times New Roman" w:cs="Times New Roman"/>
          <w:sz w:val="24"/>
          <w:szCs w:val="24"/>
          <w:vertAlign w:val="superscript"/>
        </w:rPr>
        <w:t>,c</w:t>
      </w:r>
      <w:r w:rsidR="004E64E4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r w:rsidRPr="00232F2C">
        <w:rPr>
          <w:rFonts w:ascii="Times New Roman" w:eastAsia="宋体" w:hAnsi="Times New Roman" w:cs="Times New Roman"/>
          <w:sz w:val="24"/>
          <w:szCs w:val="24"/>
        </w:rPr>
        <w:t xml:space="preserve">, Ruirui Chen </w:t>
      </w:r>
      <w:r w:rsidRPr="00232F2C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  <w:r w:rsidR="00DF35B7">
        <w:rPr>
          <w:rFonts w:ascii="Times New Roman" w:eastAsia="宋体" w:hAnsi="Times New Roman" w:cs="Times New Roman"/>
          <w:sz w:val="24"/>
          <w:szCs w:val="24"/>
          <w:vertAlign w:val="superscript"/>
        </w:rPr>
        <w:t>,c</w:t>
      </w:r>
      <w:r w:rsidRPr="00232F2C">
        <w:rPr>
          <w:rFonts w:ascii="Times New Roman" w:eastAsia="宋体" w:hAnsi="Times New Roman" w:cs="Times New Roman"/>
          <w:sz w:val="24"/>
          <w:szCs w:val="24"/>
          <w:vertAlign w:val="superscript"/>
        </w:rPr>
        <w:t>*</w:t>
      </w:r>
      <w:r w:rsidRPr="00232F2C">
        <w:rPr>
          <w:rFonts w:ascii="Times New Roman" w:eastAsia="宋体" w:hAnsi="Times New Roman" w:cs="Times New Roman"/>
          <w:sz w:val="24"/>
          <w:szCs w:val="24"/>
        </w:rPr>
        <w:t xml:space="preserve">, Xiangui Lin </w:t>
      </w:r>
      <w:r w:rsidRPr="00232F2C">
        <w:rPr>
          <w:rFonts w:ascii="Times New Roman" w:eastAsia="宋体" w:hAnsi="Times New Roman" w:cs="Times New Roman"/>
          <w:sz w:val="24"/>
          <w:szCs w:val="24"/>
          <w:vertAlign w:val="superscript"/>
        </w:rPr>
        <w:t>b</w:t>
      </w:r>
    </w:p>
    <w:p w:rsidR="00232F2C" w:rsidRPr="004330E0" w:rsidRDefault="00232F2C" w:rsidP="00232F2C">
      <w:pPr>
        <w:widowControl/>
        <w:shd w:val="clear" w:color="auto" w:fill="FFFAFA"/>
        <w:spacing w:line="375" w:lineRule="atLeast"/>
        <w:rPr>
          <w:rFonts w:ascii="Times New Roman" w:eastAsia="宋体" w:hAnsi="Times New Roman" w:cs="Times New Roman"/>
          <w:kern w:val="0"/>
          <w:sz w:val="24"/>
          <w:szCs w:val="28"/>
        </w:rPr>
      </w:pPr>
      <w:r w:rsidRPr="004330E0">
        <w:rPr>
          <w:rFonts w:ascii="Times New Roman" w:eastAsia="宋体" w:hAnsi="Times New Roman" w:cs="Times New Roman" w:hint="eastAsia"/>
          <w:kern w:val="0"/>
          <w:sz w:val="24"/>
          <w:szCs w:val="28"/>
          <w:vertAlign w:val="superscript"/>
        </w:rPr>
        <w:t>a</w:t>
      </w:r>
      <w:r w:rsidRPr="004330E0">
        <w:rPr>
          <w:rFonts w:ascii="Times New Roman" w:eastAsia="宋体" w:hAnsi="Times New Roman" w:cs="Times New Roman"/>
          <w:kern w:val="0"/>
          <w:sz w:val="24"/>
          <w:szCs w:val="28"/>
        </w:rPr>
        <w:t xml:space="preserve"> College of Environment and Ecology, Jiangsu Open University, Nanjing, Jiangsu 210017, China</w:t>
      </w:r>
    </w:p>
    <w:p w:rsidR="002D02AD" w:rsidRPr="004330E0" w:rsidRDefault="00232F2C" w:rsidP="00903F6D">
      <w:pPr>
        <w:widowControl/>
        <w:shd w:val="clear" w:color="auto" w:fill="FFFAFA"/>
        <w:spacing w:line="375" w:lineRule="atLeast"/>
        <w:rPr>
          <w:rFonts w:ascii="Times New Roman" w:eastAsia="宋体" w:hAnsi="Times New Roman" w:cs="Times New Roman"/>
          <w:kern w:val="0"/>
          <w:sz w:val="24"/>
          <w:szCs w:val="28"/>
        </w:rPr>
      </w:pPr>
      <w:r w:rsidRPr="004330E0">
        <w:rPr>
          <w:rFonts w:ascii="Times New Roman" w:eastAsia="宋体" w:hAnsi="Times New Roman" w:cs="Times New Roman" w:hint="eastAsia"/>
          <w:kern w:val="0"/>
          <w:sz w:val="24"/>
          <w:szCs w:val="28"/>
          <w:vertAlign w:val="superscript"/>
        </w:rPr>
        <w:t>b</w:t>
      </w:r>
      <w:r w:rsidR="002D02AD" w:rsidRPr="004330E0">
        <w:rPr>
          <w:rFonts w:ascii="Times New Roman" w:eastAsia="宋体" w:hAnsi="Times New Roman" w:cs="Times New Roman"/>
          <w:kern w:val="0"/>
          <w:sz w:val="24"/>
          <w:szCs w:val="28"/>
          <w:vertAlign w:val="superscript"/>
        </w:rPr>
        <w:t xml:space="preserve"> </w:t>
      </w:r>
      <w:r w:rsidR="002D02AD" w:rsidRPr="004330E0">
        <w:rPr>
          <w:rFonts w:ascii="Times New Roman" w:eastAsia="宋体" w:hAnsi="Times New Roman" w:cs="Times New Roman"/>
          <w:kern w:val="0"/>
          <w:sz w:val="24"/>
          <w:szCs w:val="28"/>
        </w:rPr>
        <w:t xml:space="preserve">State Key Laboratory of Soil and Sustainable Agriculture, Institute of Soil Science, Chinese Academy of Sciences, </w:t>
      </w:r>
      <w:bookmarkStart w:id="1" w:name="OLE_LINK26"/>
      <w:bookmarkStart w:id="2" w:name="OLE_LINK27"/>
      <w:r w:rsidR="002D02AD" w:rsidRPr="004330E0">
        <w:rPr>
          <w:rFonts w:ascii="Times New Roman" w:eastAsia="宋体" w:hAnsi="Times New Roman" w:cs="Times New Roman"/>
          <w:kern w:val="0"/>
          <w:sz w:val="24"/>
          <w:szCs w:val="28"/>
        </w:rPr>
        <w:t>Nanjing</w:t>
      </w:r>
      <w:bookmarkEnd w:id="1"/>
      <w:bookmarkEnd w:id="2"/>
      <w:r w:rsidR="002D02AD" w:rsidRPr="004330E0">
        <w:rPr>
          <w:rFonts w:ascii="Times New Roman" w:eastAsia="宋体" w:hAnsi="Times New Roman" w:cs="Times New Roman"/>
          <w:kern w:val="0"/>
          <w:sz w:val="24"/>
          <w:szCs w:val="28"/>
        </w:rPr>
        <w:t xml:space="preserve">, Jiangsu </w:t>
      </w:r>
      <w:r w:rsidR="00903F6D" w:rsidRPr="004330E0">
        <w:rPr>
          <w:rFonts w:ascii="Times New Roman" w:eastAsia="宋体" w:hAnsi="Times New Roman" w:cs="Times New Roman"/>
          <w:kern w:val="0"/>
          <w:sz w:val="24"/>
          <w:szCs w:val="28"/>
        </w:rPr>
        <w:t>210008</w:t>
      </w:r>
      <w:r w:rsidR="002D02AD" w:rsidRPr="004330E0">
        <w:rPr>
          <w:rFonts w:ascii="Times New Roman" w:eastAsia="宋体" w:hAnsi="Times New Roman" w:cs="Times New Roman"/>
          <w:kern w:val="0"/>
          <w:sz w:val="24"/>
          <w:szCs w:val="28"/>
        </w:rPr>
        <w:t>, China</w:t>
      </w:r>
    </w:p>
    <w:p w:rsidR="002D02AD" w:rsidRPr="004330E0" w:rsidRDefault="00232F2C" w:rsidP="002D02AD">
      <w:pPr>
        <w:widowControl/>
        <w:shd w:val="clear" w:color="auto" w:fill="FFFAFA"/>
        <w:spacing w:line="375" w:lineRule="atLeast"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4330E0">
        <w:rPr>
          <w:rFonts w:ascii="Times New Roman" w:eastAsia="宋体" w:hAnsi="Times New Roman" w:cs="Times New Roman" w:hint="eastAsia"/>
          <w:sz w:val="24"/>
          <w:szCs w:val="28"/>
          <w:vertAlign w:val="superscript"/>
        </w:rPr>
        <w:t>c</w:t>
      </w:r>
      <w:r w:rsidRPr="004330E0">
        <w:rPr>
          <w:rFonts w:ascii="Times New Roman" w:eastAsia="宋体" w:hAnsi="Times New Roman" w:cs="Times New Roman"/>
          <w:sz w:val="24"/>
          <w:szCs w:val="28"/>
        </w:rPr>
        <w:t xml:space="preserve"> Jiangsu Collaborative Innovation Center for Solid Organic Waste Resource Utilization, Nanjing 210095, Jiangsu, China</w:t>
      </w:r>
    </w:p>
    <w:p w:rsidR="002D02AD" w:rsidRDefault="002D02AD" w:rsidP="002D02AD">
      <w:pPr>
        <w:widowControl/>
        <w:shd w:val="clear" w:color="auto" w:fill="FFFAFA"/>
        <w:spacing w:line="375" w:lineRule="atLeast"/>
        <w:jc w:val="left"/>
        <w:rPr>
          <w:rFonts w:ascii="Times New Roman" w:eastAsia="宋体" w:hAnsi="Times New Roman" w:cs="Times New Roman"/>
          <w:sz w:val="28"/>
          <w:szCs w:val="28"/>
        </w:rPr>
      </w:pPr>
    </w:p>
    <w:p w:rsidR="004E64E4" w:rsidRPr="004E64E4" w:rsidRDefault="002D02AD" w:rsidP="004E64E4">
      <w:pPr>
        <w:widowControl/>
        <w:shd w:val="clear" w:color="auto" w:fill="FFFAFA"/>
        <w:spacing w:line="375" w:lineRule="atLeast"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4330E0">
        <w:rPr>
          <w:rFonts w:ascii="Times New Roman" w:eastAsia="宋体" w:hAnsi="Times New Roman" w:cs="Times New Roman" w:hint="eastAsia"/>
          <w:sz w:val="24"/>
          <w:szCs w:val="28"/>
        </w:rPr>
        <w:t>*</w:t>
      </w:r>
      <w:r w:rsidRPr="004330E0">
        <w:rPr>
          <w:rFonts w:ascii="Times New Roman" w:eastAsia="宋体" w:hAnsi="Times New Roman" w:cs="Times New Roman"/>
          <w:sz w:val="24"/>
          <w:szCs w:val="28"/>
        </w:rPr>
        <w:t xml:space="preserve">Corresponding author, </w:t>
      </w:r>
      <w:r w:rsidR="004E64E4" w:rsidRPr="004E64E4">
        <w:rPr>
          <w:rFonts w:ascii="Times New Roman" w:eastAsia="宋体" w:hAnsi="Times New Roman" w:cs="Times New Roman"/>
          <w:sz w:val="24"/>
          <w:szCs w:val="28"/>
        </w:rPr>
        <w:t xml:space="preserve">Mailing address: Department of Biology and Biochemistry, Institute of Soil Science, Chinese Academy of Sciences, Beijing East Road, 71 Nanjing 210008, PR China. </w:t>
      </w:r>
    </w:p>
    <w:p w:rsidR="004E64E4" w:rsidRDefault="004E64E4" w:rsidP="004E64E4">
      <w:pPr>
        <w:widowControl/>
        <w:shd w:val="clear" w:color="auto" w:fill="FFFAFA"/>
        <w:spacing w:line="375" w:lineRule="atLeast"/>
        <w:jc w:val="left"/>
        <w:rPr>
          <w:rFonts w:ascii="Times New Roman" w:eastAsia="宋体" w:hAnsi="Times New Roman" w:cs="Times New Roman"/>
          <w:sz w:val="24"/>
          <w:szCs w:val="28"/>
        </w:rPr>
      </w:pPr>
      <w:r w:rsidRPr="004E64E4">
        <w:rPr>
          <w:rFonts w:ascii="Times New Roman" w:eastAsia="宋体" w:hAnsi="Times New Roman" w:cs="Times New Roman"/>
          <w:sz w:val="24"/>
          <w:szCs w:val="28"/>
        </w:rPr>
        <w:t>Tel.: (+086) 02586881337. Fax:(+086) 02586881000.</w:t>
      </w:r>
    </w:p>
    <w:p w:rsidR="00232F2C" w:rsidRPr="002D02AD" w:rsidRDefault="002D02AD" w:rsidP="002D02AD">
      <w:pPr>
        <w:widowControl/>
        <w:shd w:val="clear" w:color="auto" w:fill="FFFAFA"/>
        <w:spacing w:line="375" w:lineRule="atLeast"/>
        <w:jc w:val="left"/>
        <w:rPr>
          <w:rFonts w:ascii="Times New Roman" w:eastAsia="宋体" w:hAnsi="Times New Roman" w:cs="Times New Roman"/>
          <w:kern w:val="0"/>
          <w:sz w:val="28"/>
          <w:szCs w:val="28"/>
        </w:rPr>
      </w:pPr>
      <w:r w:rsidRPr="004330E0">
        <w:rPr>
          <w:rFonts w:ascii="Times New Roman" w:eastAsia="宋体" w:hAnsi="Times New Roman" w:cs="Times New Roman"/>
          <w:sz w:val="24"/>
          <w:szCs w:val="28"/>
        </w:rPr>
        <w:t xml:space="preserve">e-mail address: </w:t>
      </w:r>
      <w:hyperlink r:id="rId6" w:history="1">
        <w:r w:rsidRPr="004330E0">
          <w:rPr>
            <w:rStyle w:val="a5"/>
            <w:rFonts w:ascii="Times New Roman" w:eastAsia="宋体" w:hAnsi="Times New Roman" w:cs="Times New Roman"/>
            <w:sz w:val="24"/>
            <w:szCs w:val="28"/>
          </w:rPr>
          <w:t>ymwang@issas.ac.cn</w:t>
        </w:r>
      </w:hyperlink>
      <w:r w:rsidR="00232F2C" w:rsidRPr="004330E0">
        <w:rPr>
          <w:rStyle w:val="a5"/>
          <w:rFonts w:ascii="Times New Roman" w:eastAsia="宋体" w:hAnsi="Times New Roman" w:cs="Times New Roman"/>
          <w:sz w:val="24"/>
          <w:szCs w:val="28"/>
        </w:rPr>
        <w:t>; rrchen@issas.ac.cn</w:t>
      </w: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8"/>
          <w:szCs w:val="28"/>
        </w:rPr>
      </w:pP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4"/>
          <w:szCs w:val="24"/>
        </w:rPr>
      </w:pP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4"/>
          <w:szCs w:val="24"/>
        </w:rPr>
      </w:pP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4"/>
          <w:szCs w:val="24"/>
        </w:rPr>
      </w:pP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4"/>
          <w:szCs w:val="24"/>
        </w:rPr>
      </w:pPr>
    </w:p>
    <w:p w:rsidR="002D02AD" w:rsidRPr="002D02AD" w:rsidRDefault="002D02AD" w:rsidP="002D02AD">
      <w:pPr>
        <w:rPr>
          <w:rFonts w:ascii="Times New Roman" w:eastAsia="宋体" w:hAnsi="Times New Roman" w:cs="Times New Roman"/>
          <w:sz w:val="24"/>
          <w:szCs w:val="24"/>
        </w:rPr>
      </w:pPr>
    </w:p>
    <w:p w:rsidR="002D02AD" w:rsidRDefault="002D02AD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</w:p>
    <w:p w:rsidR="002E04E5" w:rsidRDefault="002E04E5">
      <w:pPr>
        <w:widowControl/>
        <w:jc w:val="left"/>
        <w:rPr>
          <w:rFonts w:ascii="Times New Roman" w:eastAsia="宋体" w:hAnsi="Times New Roman" w:cs="Times New Roman"/>
          <w:szCs w:val="24"/>
        </w:rPr>
      </w:pPr>
    </w:p>
    <w:p w:rsidR="00AE4EE3" w:rsidRPr="004C7E2C" w:rsidRDefault="00AE4EE3" w:rsidP="00AE4EE3">
      <w:pPr>
        <w:widowControl/>
        <w:jc w:val="left"/>
        <w:rPr>
          <w:rFonts w:eastAsia="宋体" w:cs="Times New Roman"/>
          <w:szCs w:val="24"/>
        </w:rPr>
      </w:pPr>
      <w:r w:rsidRPr="004C7E2C">
        <w:object w:dxaOrig="3458" w:dyaOrig="24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270pt" o:ole="">
            <v:imagedata r:id="rId7" o:title=""/>
          </v:shape>
          <o:OLEObject Type="Embed" ProgID="Origin50.Graph" ShapeID="_x0000_i1025" DrawAspect="Content" ObjectID="_1682083951" r:id="rId8"/>
        </w:object>
      </w:r>
    </w:p>
    <w:p w:rsidR="00AE4EE3" w:rsidRPr="00812232" w:rsidRDefault="00AE4EE3" w:rsidP="00BC351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48744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Fig. </w:t>
      </w:r>
      <w:r w:rsidRPr="0048744D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S</w:t>
      </w:r>
      <w:r w:rsidRPr="0048744D">
        <w:rPr>
          <w:rFonts w:ascii="Times New Roman" w:eastAsia="宋体" w:hAnsi="Times New Roman" w:cs="Times New Roman"/>
          <w:b/>
          <w:bCs/>
          <w:sz w:val="24"/>
          <w:szCs w:val="24"/>
        </w:rPr>
        <w:t>1</w:t>
      </w:r>
      <w:r w:rsidRPr="002E04E5">
        <w:rPr>
          <w:rFonts w:ascii="Times New Roman" w:eastAsia="宋体" w:hAnsi="Times New Roman" w:cs="Times New Roman"/>
          <w:bCs/>
          <w:sz w:val="24"/>
          <w:szCs w:val="24"/>
        </w:rPr>
        <w:t>.</w:t>
      </w:r>
      <w:r w:rsidRPr="002E04E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AE4EE3">
        <w:rPr>
          <w:rFonts w:ascii="Times New Roman" w:eastAsia="宋体" w:hAnsi="Times New Roman" w:cs="Times New Roman"/>
          <w:sz w:val="24"/>
          <w:szCs w:val="24"/>
        </w:rPr>
        <w:t xml:space="preserve">ARGs detected in each </w:t>
      </w:r>
      <w:r>
        <w:rPr>
          <w:rFonts w:ascii="Times New Roman" w:eastAsia="宋体" w:hAnsi="Times New Roman" w:cs="Times New Roman"/>
          <w:sz w:val="24"/>
          <w:szCs w:val="24"/>
        </w:rPr>
        <w:t>treatment</w:t>
      </w:r>
      <w:r w:rsidRPr="00AE4EE3">
        <w:rPr>
          <w:rFonts w:ascii="Times New Roman" w:eastAsia="宋体" w:hAnsi="Times New Roman" w:cs="Times New Roman"/>
          <w:sz w:val="24"/>
          <w:szCs w:val="24"/>
        </w:rPr>
        <w:t xml:space="preserve"> were classified based on the mechanism of resistance</w:t>
      </w:r>
      <w:r w:rsidRPr="002E04E5">
        <w:rPr>
          <w:rFonts w:ascii="Times New Roman" w:eastAsia="宋体" w:hAnsi="Times New Roman" w:cs="Times New Roman" w:hint="eastAsia"/>
          <w:sz w:val="24"/>
          <w:szCs w:val="24"/>
        </w:rPr>
        <w:t>.</w:t>
      </w:r>
      <w:r w:rsidR="00FF363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363D" w:rsidRPr="00FF363D">
        <w:rPr>
          <w:rFonts w:ascii="Times New Roman" w:eastAsia="宋体" w:hAnsi="Times New Roman" w:cs="Times New Roman"/>
          <w:sz w:val="24"/>
          <w:szCs w:val="24"/>
        </w:rPr>
        <w:t>CK, unfertilized control;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2E04E5" w:rsidRPr="00607E0E" w:rsidRDefault="002E04E5">
      <w:pPr>
        <w:widowControl/>
        <w:jc w:val="left"/>
        <w:rPr>
          <w:rFonts w:ascii="Times New Roman" w:eastAsia="宋体" w:hAnsi="Times New Roman" w:cs="Times New Roman"/>
          <w:szCs w:val="24"/>
        </w:rPr>
      </w:pPr>
    </w:p>
    <w:p w:rsidR="002E04E5" w:rsidRDefault="002E04E5">
      <w:pPr>
        <w:widowControl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br w:type="page"/>
      </w:r>
    </w:p>
    <w:p w:rsidR="00ED7581" w:rsidRPr="00607E0E" w:rsidRDefault="00BE4F52" w:rsidP="00ED7581">
      <w:pPr>
        <w:spacing w:line="360" w:lineRule="auto"/>
        <w:ind w:left="420" w:hangingChars="200" w:hanging="420"/>
        <w:rPr>
          <w:rFonts w:ascii="Times New Roman" w:eastAsia="宋体" w:hAnsi="Times New Roman" w:cs="Times New Roman"/>
          <w:sz w:val="24"/>
          <w:szCs w:val="24"/>
        </w:rPr>
      </w:pPr>
      <w:bookmarkStart w:id="3" w:name="_GoBack"/>
      <w:r>
        <w:rPr>
          <w:noProof/>
        </w:rPr>
        <w:lastRenderedPageBreak/>
        <w:drawing>
          <wp:inline distT="0" distB="0" distL="0" distR="0" wp14:anchorId="2520BBA2" wp14:editId="0FB954AD">
            <wp:extent cx="5274310" cy="580878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14" cy="5811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:rsidR="00EC1634" w:rsidRPr="00607E0E" w:rsidRDefault="00ED7581" w:rsidP="00BC3519">
      <w:pPr>
        <w:spacing w:line="360" w:lineRule="auto"/>
        <w:ind w:left="482" w:hangingChars="200" w:hanging="482"/>
        <w:rPr>
          <w:rFonts w:ascii="Times New Roman" w:hAnsi="Times New Roman" w:cs="Times New Roman"/>
          <w:sz w:val="24"/>
          <w:szCs w:val="24"/>
        </w:rPr>
      </w:pPr>
      <w:r w:rsidRPr="000701A1">
        <w:rPr>
          <w:rFonts w:ascii="Times New Roman" w:eastAsia="宋体" w:hAnsi="Times New Roman" w:cs="Times New Roman"/>
          <w:b/>
          <w:sz w:val="24"/>
          <w:szCs w:val="24"/>
        </w:rPr>
        <w:t>Fig. S2</w:t>
      </w:r>
      <w:r w:rsidRPr="00607E0E">
        <w:rPr>
          <w:rFonts w:ascii="Times New Roman" w:eastAsia="宋体" w:hAnsi="Times New Roman" w:cs="Times New Roman"/>
          <w:sz w:val="24"/>
          <w:szCs w:val="24"/>
        </w:rPr>
        <w:t>. The relative abundance of ARGs</w:t>
      </w:r>
      <w:r w:rsidRPr="00607E0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and MGEs in soil</w:t>
      </w:r>
      <w:r w:rsidR="00DF35B7">
        <w:rPr>
          <w:rFonts w:ascii="Times New Roman" w:eastAsia="宋体" w:hAnsi="Times New Roman" w:cs="Times New Roman"/>
          <w:sz w:val="24"/>
          <w:szCs w:val="24"/>
        </w:rPr>
        <w:t>s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with different treatment.</w:t>
      </w:r>
      <w:r w:rsidRPr="00607E0E">
        <w:rPr>
          <w:rFonts w:ascii="Times New Roman" w:eastAsia="Times New Roman" w:hAnsi="Times New Roman" w:cs="Times New Roman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The color intensity in each panel shows the average relative abundance (log scaled) of each ARGs</w:t>
      </w:r>
      <w:r w:rsidRPr="00607E0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or MGEs in four samples. Lower case letters indicated ARGs</w:t>
      </w:r>
      <w:r w:rsidRPr="00607E0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belong to</w:t>
      </w:r>
      <w:r w:rsidRPr="00607E0E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beta-lactam (a), multidrug other (b), aminoglycoside (c), vancomycin and disinfectant (d), tetracycline and sulfonamide (e), phenicols and trimethoprim (f), MLSB (g) and MGEs (h).</w:t>
      </w:r>
    </w:p>
    <w:p w:rsidR="00EC1634" w:rsidRPr="00EC1634" w:rsidRDefault="00EC1634" w:rsidP="00EC1634">
      <w:pPr>
        <w:widowControl/>
        <w:jc w:val="left"/>
        <w:rPr>
          <w:rFonts w:ascii="Times New Roman" w:eastAsia="宋体" w:hAnsi="Times New Roman" w:cs="Times New Roman"/>
          <w:szCs w:val="24"/>
        </w:rPr>
      </w:pPr>
      <w:r w:rsidRPr="00EC1634">
        <w:rPr>
          <w:rFonts w:ascii="Times New Roman" w:eastAsia="宋体" w:hAnsi="Times New Roman" w:cs="Times New Roman"/>
          <w:szCs w:val="24"/>
        </w:rPr>
        <w:br w:type="page"/>
      </w:r>
    </w:p>
    <w:p w:rsidR="007B33CC" w:rsidRPr="00607E0E" w:rsidRDefault="007B33CC" w:rsidP="00BC3519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8C55FD1" wp14:editId="16F97D77">
            <wp:extent cx="3536950" cy="2942505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79317" cy="297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4EFBF8" wp14:editId="7D254CB4">
            <wp:extent cx="3525566" cy="28702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5186" cy="28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3CC" w:rsidRPr="00607E0E" w:rsidRDefault="007B33CC" w:rsidP="00BC351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0701A1">
        <w:rPr>
          <w:rFonts w:ascii="Times New Roman" w:eastAsia="宋体" w:hAnsi="Times New Roman" w:cs="Times New Roman"/>
          <w:b/>
          <w:sz w:val="24"/>
          <w:szCs w:val="24"/>
        </w:rPr>
        <w:t>Fig. S3</w:t>
      </w:r>
      <w:r w:rsidRPr="00607E0E">
        <w:rPr>
          <w:rFonts w:ascii="Times New Roman" w:eastAsia="宋体" w:hAnsi="Times New Roman" w:cs="Times New Roman"/>
          <w:sz w:val="24"/>
          <w:szCs w:val="24"/>
        </w:rPr>
        <w:t>.</w:t>
      </w:r>
      <w:r w:rsidRPr="00607E0E">
        <w:rPr>
          <w:rFonts w:ascii="Times New Roman" w:eastAsia="Times New Roman" w:hAnsi="Times New Roman" w:cs="Times New Roman"/>
        </w:rPr>
        <w:t xml:space="preserve"> </w:t>
      </w:r>
      <w:r w:rsidRPr="00607E0E">
        <w:rPr>
          <w:rFonts w:ascii="Times New Roman" w:eastAsia="宋体" w:hAnsi="Times New Roman" w:cs="Times New Roman"/>
          <w:sz w:val="24"/>
          <w:szCs w:val="24"/>
        </w:rPr>
        <w:t>Principal coordinate analysis (PCoA) based on the Bray-Curtis distance showing the overall distribution pattern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of ARGs</w:t>
      </w:r>
      <w:r w:rsidR="00FF363D">
        <w:rPr>
          <w:rFonts w:ascii="Times New Roman" w:eastAsia="宋体" w:hAnsi="Times New Roman" w:cs="Times New Roman"/>
          <w:sz w:val="24"/>
          <w:szCs w:val="24"/>
        </w:rPr>
        <w:t xml:space="preserve"> (a)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and MGEs</w:t>
      </w:r>
      <w:r w:rsidR="00FF363D">
        <w:rPr>
          <w:rFonts w:ascii="Times New Roman" w:eastAsia="宋体" w:hAnsi="Times New Roman" w:cs="Times New Roman"/>
          <w:sz w:val="24"/>
          <w:szCs w:val="24"/>
        </w:rPr>
        <w:t xml:space="preserve"> (b)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in </w:t>
      </w:r>
      <w:r>
        <w:rPr>
          <w:rFonts w:ascii="Times New Roman" w:eastAsia="宋体" w:hAnsi="Times New Roman" w:cs="Times New Roman"/>
          <w:sz w:val="24"/>
          <w:szCs w:val="24"/>
        </w:rPr>
        <w:t xml:space="preserve">different manure amended </w:t>
      </w:r>
      <w:r w:rsidRPr="00607E0E">
        <w:rPr>
          <w:rFonts w:ascii="Times New Roman" w:eastAsia="宋体" w:hAnsi="Times New Roman" w:cs="Times New Roman"/>
          <w:sz w:val="24"/>
          <w:szCs w:val="24"/>
        </w:rPr>
        <w:t>soil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 w:rsidRPr="00607E0E">
        <w:rPr>
          <w:rFonts w:ascii="Times New Roman" w:eastAsia="宋体" w:hAnsi="Times New Roman" w:cs="Times New Roman"/>
          <w:sz w:val="24"/>
          <w:szCs w:val="24"/>
        </w:rPr>
        <w:t>.</w:t>
      </w:r>
      <w:r w:rsidR="00FF363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363D" w:rsidRPr="00FF363D">
        <w:rPr>
          <w:rFonts w:ascii="Times New Roman" w:eastAsia="宋体" w:hAnsi="Times New Roman" w:cs="Times New Roman"/>
          <w:sz w:val="24"/>
          <w:szCs w:val="24"/>
        </w:rPr>
        <w:t>CK, unfertilized control;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EC1634" w:rsidRPr="007B33CC" w:rsidRDefault="00EC1634" w:rsidP="00EC1634">
      <w:pPr>
        <w:spacing w:line="360" w:lineRule="auto"/>
        <w:ind w:left="420" w:hangingChars="200" w:hanging="420"/>
        <w:jc w:val="left"/>
        <w:rPr>
          <w:rFonts w:ascii="Times New Roman" w:hAnsi="Times New Roman" w:cs="Times New Roman"/>
        </w:rPr>
      </w:pPr>
    </w:p>
    <w:p w:rsidR="004951C4" w:rsidRPr="00607E0E" w:rsidRDefault="00EC1634" w:rsidP="000701A1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EC1634"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FB229C" w:rsidRDefault="00FB229C" w:rsidP="00EC1634">
      <w:pPr>
        <w:ind w:left="480" w:hangingChars="200" w:hanging="480"/>
        <w:rPr>
          <w:rFonts w:ascii="Times New Roman" w:eastAsia="Times New Roman" w:hAnsi="Times New Roman" w:cs="Times New Roman"/>
          <w:sz w:val="24"/>
          <w:szCs w:val="24"/>
        </w:rPr>
        <w:sectPr w:rsidR="00FB229C" w:rsidSect="00EF01E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B229C" w:rsidRDefault="00FB229C" w:rsidP="00005D75">
      <w:pPr>
        <w:rPr>
          <w:rFonts w:ascii="Times New Roman" w:hAnsi="Times New Roman" w:cs="Times New Roman"/>
          <w:sz w:val="24"/>
          <w:szCs w:val="24"/>
        </w:rPr>
      </w:pPr>
    </w:p>
    <w:p w:rsidR="00FB229C" w:rsidRPr="00FB229C" w:rsidRDefault="003E733F" w:rsidP="00FB229C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7114440" wp14:editId="31B987A7">
            <wp:extent cx="2204357" cy="2274860"/>
            <wp:effectExtent l="0" t="0" r="571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4209" cy="229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9122AC" wp14:editId="3D80C825">
            <wp:extent cx="2160814" cy="22910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77518" cy="230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C2839C" wp14:editId="58CEF275">
            <wp:extent cx="2225211" cy="2306649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37072" cy="231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3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81B61" wp14:editId="00AD7D9A">
            <wp:extent cx="2187215" cy="2288903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2348" cy="230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29C" w:rsidRPr="00FB229C" w:rsidRDefault="00FB229C" w:rsidP="003E733F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FB229C">
        <w:rPr>
          <w:rFonts w:ascii="Times New Roman" w:eastAsia="宋体" w:hAnsi="Times New Roman" w:cs="Times New Roman"/>
          <w:b/>
          <w:sz w:val="24"/>
          <w:szCs w:val="24"/>
        </w:rPr>
        <w:t xml:space="preserve">Fig. </w:t>
      </w:r>
      <w:r>
        <w:rPr>
          <w:rFonts w:ascii="Times New Roman" w:eastAsia="宋体" w:hAnsi="Times New Roman" w:cs="Times New Roman"/>
          <w:b/>
          <w:sz w:val="24"/>
          <w:szCs w:val="24"/>
        </w:rPr>
        <w:t>S</w:t>
      </w:r>
      <w:r w:rsidR="000701A1">
        <w:rPr>
          <w:rFonts w:ascii="Times New Roman" w:eastAsia="宋体" w:hAnsi="Times New Roman" w:cs="Times New Roman"/>
          <w:b/>
          <w:sz w:val="24"/>
          <w:szCs w:val="24"/>
        </w:rPr>
        <w:t>4</w:t>
      </w:r>
      <w:r w:rsidRPr="00FB229C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FB229C">
        <w:rPr>
          <w:rFonts w:ascii="Times New Roman" w:eastAsia="宋体" w:hAnsi="Times New Roman" w:cs="Times New Roman"/>
          <w:sz w:val="24"/>
          <w:szCs w:val="24"/>
        </w:rPr>
        <w:t xml:space="preserve"> The network analysis showing the co-occurrence patterns among the detected ARG and MGE subtypes in the soils. The nodes with </w:t>
      </w:r>
      <w:r w:rsidR="00C573C6">
        <w:rPr>
          <w:rFonts w:ascii="Times New Roman" w:eastAsia="宋体" w:hAnsi="Times New Roman" w:cs="Times New Roman"/>
          <w:sz w:val="24"/>
          <w:szCs w:val="24"/>
        </w:rPr>
        <w:t>red or green</w:t>
      </w:r>
      <w:r w:rsidRPr="00FB229C">
        <w:rPr>
          <w:rFonts w:ascii="Times New Roman" w:eastAsia="宋体" w:hAnsi="Times New Roman" w:cs="Times New Roman"/>
          <w:sz w:val="24"/>
          <w:szCs w:val="24"/>
        </w:rPr>
        <w:t xml:space="preserve"> colors </w:t>
      </w:r>
      <w:r w:rsidR="00C573C6" w:rsidRPr="00C573C6">
        <w:rPr>
          <w:rFonts w:ascii="Times New Roman" w:eastAsia="宋体" w:hAnsi="Times New Roman" w:cs="Times New Roman"/>
          <w:sz w:val="24"/>
          <w:szCs w:val="24"/>
        </w:rPr>
        <w:t>respectively</w:t>
      </w:r>
      <w:r w:rsidR="00C573C6" w:rsidRPr="00FB229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B229C">
        <w:rPr>
          <w:rFonts w:ascii="Times New Roman" w:eastAsia="宋体" w:hAnsi="Times New Roman" w:cs="Times New Roman"/>
          <w:sz w:val="24"/>
          <w:szCs w:val="24"/>
        </w:rPr>
        <w:t>represent ARGs and MGEs. A connection represents a strong (Spearman's correlation coefficient R</w:t>
      </w:r>
      <w:r w:rsidRPr="00FB229C">
        <w:rPr>
          <w:rFonts w:ascii="Times New Roman" w:eastAsia="宋体" w:hAnsi="Times New Roman" w:cs="Times New Roman"/>
          <w:sz w:val="24"/>
          <w:szCs w:val="24"/>
          <w:vertAlign w:val="superscript"/>
        </w:rPr>
        <w:t xml:space="preserve">2 </w:t>
      </w:r>
      <w:r w:rsidRPr="00FB229C">
        <w:rPr>
          <w:rFonts w:ascii="Times New Roman" w:eastAsia="宋体" w:hAnsi="Times New Roman" w:cs="Times New Roman"/>
          <w:sz w:val="24"/>
          <w:szCs w:val="24"/>
        </w:rPr>
        <w:t>&gt; 0.</w:t>
      </w:r>
      <w:r w:rsidR="00C573C6">
        <w:rPr>
          <w:rFonts w:ascii="Times New Roman" w:eastAsia="宋体" w:hAnsi="Times New Roman" w:cs="Times New Roman"/>
          <w:sz w:val="24"/>
          <w:szCs w:val="24"/>
        </w:rPr>
        <w:t>9</w:t>
      </w:r>
      <w:r w:rsidRPr="00FB229C">
        <w:rPr>
          <w:rFonts w:ascii="Times New Roman" w:eastAsia="宋体" w:hAnsi="Times New Roman" w:cs="Times New Roman"/>
          <w:sz w:val="24"/>
          <w:szCs w:val="24"/>
        </w:rPr>
        <w:t>) and significant (</w:t>
      </w:r>
      <w:r w:rsidRPr="00FB229C">
        <w:rPr>
          <w:rFonts w:ascii="Times New Roman" w:eastAsia="宋体" w:hAnsi="Times New Roman" w:cs="Times New Roman"/>
          <w:i/>
          <w:sz w:val="24"/>
          <w:szCs w:val="24"/>
        </w:rPr>
        <w:t>P</w:t>
      </w:r>
      <w:r w:rsidRPr="00FB229C">
        <w:rPr>
          <w:rFonts w:ascii="Times New Roman" w:eastAsia="宋体" w:hAnsi="Times New Roman" w:cs="Times New Roman"/>
          <w:sz w:val="24"/>
          <w:szCs w:val="24"/>
        </w:rPr>
        <w:t xml:space="preserve">-value &lt; 0.01) correlation. Edges’ color (red and blue) respectively represent positive and negative correlations and node size weighted according to the number of significant correlations between nodes. </w:t>
      </w:r>
      <w:r w:rsidR="003E733F" w:rsidRPr="003E733F">
        <w:rPr>
          <w:rFonts w:ascii="Times New Roman" w:eastAsia="宋体" w:hAnsi="Times New Roman" w:cs="Times New Roman"/>
          <w:sz w:val="24"/>
          <w:szCs w:val="24"/>
        </w:rPr>
        <w:t>The size of each node is proportional to the</w:t>
      </w:r>
      <w:r w:rsidR="003E733F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3E733F" w:rsidRPr="003E733F">
        <w:rPr>
          <w:rFonts w:ascii="Times New Roman" w:eastAsia="宋体" w:hAnsi="Times New Roman" w:cs="Times New Roman"/>
          <w:sz w:val="24"/>
          <w:szCs w:val="24"/>
        </w:rPr>
        <w:t>number of connections.</w:t>
      </w:r>
      <w:r w:rsidR="00FF363D" w:rsidRPr="00FF363D">
        <w:rPr>
          <w:rFonts w:ascii="Times New Roman" w:eastAsia="宋体" w:hAnsi="Times New Roman" w:cs="Times New Roman"/>
          <w:sz w:val="24"/>
          <w:szCs w:val="24"/>
        </w:rPr>
        <w:t xml:space="preserve">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FB229C" w:rsidRPr="00FB229C" w:rsidRDefault="00FB229C" w:rsidP="00EC1634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FB229C" w:rsidRDefault="00FB229C" w:rsidP="00EC1634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</w:pPr>
    </w:p>
    <w:p w:rsidR="00FB229C" w:rsidRDefault="00FB229C" w:rsidP="00EC1634">
      <w:pPr>
        <w:ind w:left="480" w:hangingChars="200" w:hanging="480"/>
        <w:rPr>
          <w:rFonts w:ascii="Times New Roman" w:hAnsi="Times New Roman" w:cs="Times New Roman"/>
          <w:sz w:val="24"/>
          <w:szCs w:val="24"/>
        </w:rPr>
        <w:sectPr w:rsidR="00FB229C" w:rsidSect="00FB229C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0701A1" w:rsidRPr="00EC1634" w:rsidRDefault="000701A1" w:rsidP="000701A1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EC1634">
        <w:rPr>
          <w:rFonts w:ascii="Times New Roman" w:eastAsia="Times New Roman" w:hAnsi="Times New Roman"/>
        </w:rPr>
        <w:object w:dxaOrig="3804" w:dyaOrig="2420">
          <v:shape id="_x0000_i1026" type="#_x0000_t75" style="width:402pt;height:258pt" o:ole="">
            <v:imagedata r:id="rId16" o:title=""/>
          </v:shape>
          <o:OLEObject Type="Embed" ProgID="Origin50.Graph" ShapeID="_x0000_i1026" DrawAspect="Content" ObjectID="_1682083952" r:id="rId17"/>
        </w:object>
      </w:r>
    </w:p>
    <w:p w:rsidR="000701A1" w:rsidRPr="007B33CC" w:rsidRDefault="000701A1" w:rsidP="00BC3519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8A08C0">
        <w:rPr>
          <w:rFonts w:ascii="Times New Roman" w:hAnsi="Times New Roman" w:cs="Times New Roman"/>
          <w:b/>
          <w:sz w:val="24"/>
          <w:szCs w:val="24"/>
        </w:rPr>
        <w:t>Fig.</w:t>
      </w:r>
      <w:r w:rsidR="00AE7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A08C0">
        <w:rPr>
          <w:rFonts w:ascii="Times New Roman" w:hAnsi="Times New Roman" w:cs="Times New Roman"/>
          <w:b/>
          <w:sz w:val="24"/>
          <w:szCs w:val="24"/>
        </w:rPr>
        <w:t>S</w:t>
      </w:r>
      <w:r w:rsidR="008A08C0" w:rsidRPr="008A08C0">
        <w:rPr>
          <w:rFonts w:ascii="Times New Roman" w:hAnsi="Times New Roman" w:cs="Times New Roman"/>
          <w:b/>
          <w:sz w:val="24"/>
          <w:szCs w:val="24"/>
        </w:rPr>
        <w:t>5</w:t>
      </w:r>
      <w:r w:rsidRPr="008A08C0">
        <w:rPr>
          <w:rFonts w:ascii="Times New Roman" w:hAnsi="Times New Roman" w:cs="Times New Roman"/>
          <w:b/>
          <w:sz w:val="24"/>
          <w:szCs w:val="24"/>
        </w:rPr>
        <w:t>.</w:t>
      </w:r>
      <w:r w:rsidRPr="00607E0E">
        <w:rPr>
          <w:rFonts w:ascii="Times New Roman" w:hAnsi="Times New Roman" w:cs="Times New Roman"/>
          <w:sz w:val="24"/>
          <w:szCs w:val="24"/>
        </w:rPr>
        <w:t xml:space="preserve"> The average relative abundance of the ARGs in soil samples quantified by RT-qPCR, the different lowercase letters indicate statistically significant differences at </w:t>
      </w:r>
      <w:r w:rsidR="008A08C0">
        <w:rPr>
          <w:rFonts w:ascii="Times New Roman" w:hAnsi="Times New Roman" w:cs="Times New Roman"/>
          <w:i/>
          <w:sz w:val="24"/>
          <w:szCs w:val="24"/>
        </w:rPr>
        <w:t>p</w:t>
      </w:r>
      <w:r w:rsidRPr="00607E0E">
        <w:rPr>
          <w:rFonts w:ascii="Times New Roman" w:hAnsi="Times New Roman" w:cs="Times New Roman"/>
          <w:sz w:val="24"/>
          <w:szCs w:val="24"/>
        </w:rPr>
        <w:t xml:space="preserve"> &lt; 0.05.</w:t>
      </w:r>
      <w:r w:rsidR="00FF363D">
        <w:rPr>
          <w:rFonts w:ascii="Times New Roman" w:hAnsi="Times New Roman" w:cs="Times New Roman"/>
          <w:sz w:val="24"/>
          <w:szCs w:val="24"/>
        </w:rPr>
        <w:t xml:space="preserve"> </w:t>
      </w:r>
      <w:r w:rsidR="00FF363D" w:rsidRPr="00FF363D">
        <w:rPr>
          <w:rFonts w:ascii="Times New Roman" w:hAnsi="Times New Roman" w:cs="Times New Roman"/>
          <w:sz w:val="24"/>
          <w:szCs w:val="24"/>
        </w:rPr>
        <w:t>CK, unfertilized control;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0701A1" w:rsidRPr="00EC1634" w:rsidRDefault="000701A1" w:rsidP="000701A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701A1" w:rsidRPr="00EC1634" w:rsidRDefault="000701A1" w:rsidP="000701A1">
      <w:pPr>
        <w:widowControl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EC163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0701A1" w:rsidRPr="00607E0E" w:rsidRDefault="000701A1" w:rsidP="000701A1">
      <w:pPr>
        <w:spacing w:line="360" w:lineRule="auto"/>
        <w:ind w:left="420" w:hangingChars="200" w:hanging="420"/>
        <w:jc w:val="center"/>
        <w:rPr>
          <w:rFonts w:ascii="Times New Roman" w:eastAsia="Times New Roman" w:hAnsi="Times New Roman"/>
        </w:rPr>
      </w:pPr>
      <w:r>
        <w:object w:dxaOrig="3458" w:dyaOrig="2419">
          <v:shape id="_x0000_i1027" type="#_x0000_t75" style="width:396pt;height:276pt" o:ole="">
            <v:imagedata r:id="rId18" o:title=""/>
          </v:shape>
          <o:OLEObject Type="Embed" ProgID="Origin50.Graph" ShapeID="_x0000_i1027" DrawAspect="Content" ObjectID="_1682083953" r:id="rId19"/>
        </w:object>
      </w:r>
    </w:p>
    <w:p w:rsidR="000701A1" w:rsidRDefault="000701A1" w:rsidP="00BC3519">
      <w:pPr>
        <w:spacing w:line="360" w:lineRule="auto"/>
        <w:ind w:left="482" w:hangingChars="200" w:hanging="482"/>
        <w:rPr>
          <w:rFonts w:ascii="Times New Roman" w:eastAsia="宋体" w:hAnsi="Times New Roman" w:cs="Times New Roman"/>
          <w:sz w:val="24"/>
          <w:szCs w:val="24"/>
        </w:rPr>
      </w:pPr>
      <w:r w:rsidRPr="00DF35B7">
        <w:rPr>
          <w:rFonts w:ascii="Times New Roman" w:eastAsia="宋体" w:hAnsi="Times New Roman" w:cs="Times New Roman"/>
          <w:b/>
          <w:sz w:val="24"/>
          <w:szCs w:val="24"/>
        </w:rPr>
        <w:t>Fig. S</w:t>
      </w:r>
      <w:r w:rsidR="00DF35B7" w:rsidRPr="00DF35B7">
        <w:rPr>
          <w:rFonts w:ascii="Times New Roman" w:eastAsia="宋体" w:hAnsi="Times New Roman" w:cs="Times New Roman"/>
          <w:b/>
          <w:sz w:val="24"/>
          <w:szCs w:val="24"/>
        </w:rPr>
        <w:t>6</w:t>
      </w:r>
      <w:r w:rsidRPr="00DF35B7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166286">
        <w:rPr>
          <w:rFonts w:ascii="Times New Roman" w:eastAsia="宋体" w:hAnsi="Times New Roman" w:cs="Times New Roman"/>
          <w:sz w:val="24"/>
          <w:szCs w:val="24"/>
        </w:rPr>
        <w:t>Non-metric multidimensional scaling (NMDS) ordination of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bacterial communities separated by manure treatment</w:t>
      </w:r>
      <w:r>
        <w:rPr>
          <w:rFonts w:ascii="Times New Roman" w:eastAsia="宋体" w:hAnsi="Times New Roman" w:cs="Times New Roman"/>
          <w:sz w:val="24"/>
          <w:szCs w:val="24"/>
        </w:rPr>
        <w:t>s.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33128">
        <w:rPr>
          <w:rFonts w:ascii="Times New Roman" w:eastAsia="宋体" w:hAnsi="Times New Roman" w:cs="Times New Roman"/>
          <w:sz w:val="24"/>
          <w:szCs w:val="24"/>
        </w:rPr>
        <w:t xml:space="preserve">Bonferroni-corrected p-values were applied in all </w:t>
      </w:r>
      <w:r w:rsidRPr="00607E0E">
        <w:rPr>
          <w:rFonts w:ascii="Times New Roman" w:eastAsia="宋体" w:hAnsi="Times New Roman" w:cs="Times New Roman"/>
          <w:sz w:val="24"/>
          <w:szCs w:val="24"/>
        </w:rPr>
        <w:t>treatment</w:t>
      </w:r>
      <w:r>
        <w:rPr>
          <w:rFonts w:ascii="Times New Roman" w:eastAsia="宋体" w:hAnsi="Times New Roman" w:cs="Times New Roman"/>
          <w:sz w:val="24"/>
          <w:szCs w:val="24"/>
        </w:rPr>
        <w:t>s</w:t>
      </w:r>
      <w:r w:rsidRPr="00F33128">
        <w:rPr>
          <w:rFonts w:ascii="Times New Roman" w:eastAsia="宋体" w:hAnsi="Times New Roman" w:cs="Times New Roman"/>
          <w:sz w:val="24"/>
          <w:szCs w:val="24"/>
        </w:rPr>
        <w:t xml:space="preserve"> with ANOSIM. (</w:t>
      </w:r>
      <w:r>
        <w:rPr>
          <w:rFonts w:ascii="Times New Roman" w:eastAsia="宋体" w:hAnsi="Times New Roman" w:cs="Times New Roman"/>
          <w:sz w:val="24"/>
          <w:szCs w:val="24"/>
        </w:rPr>
        <w:t>R, the</w:t>
      </w:r>
      <w:r w:rsidRPr="00F33128">
        <w:rPr>
          <w:rFonts w:ascii="Times New Roman" w:eastAsia="宋体" w:hAnsi="Times New Roman" w:cs="Times New Roman"/>
          <w:sz w:val="24"/>
          <w:szCs w:val="24"/>
        </w:rPr>
        <w:t xml:space="preserve"> degree of separation between test groups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F33128">
        <w:rPr>
          <w:rFonts w:ascii="Times New Roman" w:eastAsia="宋体" w:hAnsi="Times New Roman" w:cs="Times New Roman"/>
          <w:sz w:val="24"/>
          <w:szCs w:val="24"/>
        </w:rPr>
        <w:t>ranging from −1 to 1; R</w:t>
      </w:r>
      <w:r>
        <w:rPr>
          <w:rFonts w:ascii="Times New Roman" w:eastAsia="宋体" w:hAnsi="Times New Roman" w:cs="Times New Roman"/>
          <w:sz w:val="24"/>
          <w:szCs w:val="24"/>
        </w:rPr>
        <w:t>=</w:t>
      </w:r>
      <w:r w:rsidRPr="00F33128">
        <w:rPr>
          <w:rFonts w:ascii="Times New Roman" w:eastAsia="宋体" w:hAnsi="Times New Roman" w:cs="Times New Roman"/>
          <w:sz w:val="24"/>
          <w:szCs w:val="24"/>
        </w:rPr>
        <w:t xml:space="preserve"> 0, not different; R</w:t>
      </w:r>
      <w:r>
        <w:rPr>
          <w:rFonts w:ascii="Times New Roman" w:eastAsia="宋体" w:hAnsi="Times New Roman" w:cs="Times New Roman"/>
          <w:sz w:val="24"/>
          <w:szCs w:val="24"/>
        </w:rPr>
        <w:t>=</w:t>
      </w:r>
      <w:r w:rsidRPr="00F33128">
        <w:rPr>
          <w:rFonts w:ascii="Times New Roman" w:eastAsia="宋体" w:hAnsi="Times New Roman" w:cs="Times New Roman"/>
          <w:sz w:val="24"/>
          <w:szCs w:val="24"/>
        </w:rPr>
        <w:t>1, completely different; p-values were based on 999 permutations).</w:t>
      </w:r>
      <w:r w:rsidRPr="0021345B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363D" w:rsidRPr="00FF363D">
        <w:rPr>
          <w:rFonts w:ascii="Times New Roman" w:eastAsia="宋体" w:hAnsi="Times New Roman" w:cs="Times New Roman"/>
          <w:sz w:val="24"/>
          <w:szCs w:val="24"/>
        </w:rPr>
        <w:t>CK, unfertilized control;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0701A1" w:rsidRDefault="000701A1" w:rsidP="00BC3519">
      <w:pPr>
        <w:spacing w:line="360" w:lineRule="auto"/>
        <w:ind w:left="480" w:hangingChars="200" w:hanging="480"/>
        <w:rPr>
          <w:rFonts w:ascii="Times New Roman" w:eastAsia="宋体" w:hAnsi="Times New Roman" w:cs="Times New Roman"/>
          <w:sz w:val="24"/>
          <w:szCs w:val="24"/>
        </w:rPr>
      </w:pPr>
    </w:p>
    <w:p w:rsidR="000701A1" w:rsidRDefault="000701A1" w:rsidP="000701A1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607E0E" w:rsidRDefault="00607E0E" w:rsidP="00607E0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BF28F5" w:rsidRPr="00607E0E" w:rsidRDefault="005358CD" w:rsidP="00607E0E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FD01C8" wp14:editId="1FFDE6C7">
            <wp:extent cx="5274310" cy="276479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E0E" w:rsidRPr="00607E0E" w:rsidRDefault="00607E0E" w:rsidP="00BC3519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C856A2">
        <w:rPr>
          <w:rFonts w:ascii="Times New Roman" w:eastAsia="宋体" w:hAnsi="Times New Roman" w:cs="Times New Roman"/>
          <w:b/>
          <w:sz w:val="24"/>
          <w:szCs w:val="24"/>
        </w:rPr>
        <w:t>Fig. S</w:t>
      </w:r>
      <w:r w:rsidR="00C856A2" w:rsidRPr="00C856A2">
        <w:rPr>
          <w:rFonts w:ascii="Times New Roman" w:eastAsia="宋体" w:hAnsi="Times New Roman" w:cs="Times New Roman"/>
          <w:b/>
          <w:sz w:val="24"/>
          <w:szCs w:val="24"/>
        </w:rPr>
        <w:t>7</w:t>
      </w:r>
      <w:r w:rsidRPr="00C856A2">
        <w:rPr>
          <w:rFonts w:ascii="Times New Roman" w:eastAsia="宋体" w:hAnsi="Times New Roman" w:cs="Times New Roman"/>
          <w:b/>
          <w:sz w:val="24"/>
          <w:szCs w:val="24"/>
        </w:rPr>
        <w:t>.</w:t>
      </w:r>
      <w:r w:rsidRPr="00607E0E">
        <w:rPr>
          <w:rFonts w:ascii="Times New Roman" w:eastAsia="宋体" w:hAnsi="Times New Roman" w:cs="Times New Roman"/>
          <w:sz w:val="24"/>
          <w:szCs w:val="24"/>
        </w:rPr>
        <w:t xml:space="preserve"> Redundancy analysis (RDA) 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>of the relationship between soil chemical characteristics and</w:t>
      </w:r>
      <w:r w:rsidR="00BF28F5">
        <w:rPr>
          <w:rFonts w:ascii="Times New Roman" w:eastAsia="宋体" w:hAnsi="Times New Roman" w:cs="Times New Roman"/>
          <w:sz w:val="24"/>
          <w:szCs w:val="24"/>
        </w:rPr>
        <w:t xml:space="preserve"> bacteria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>l communities.</w:t>
      </w:r>
      <w:r w:rsidR="00BF28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Soil factors </w:t>
      </w:r>
      <w:r w:rsidR="00BF28F5">
        <w:rPr>
          <w:rFonts w:ascii="Times New Roman" w:eastAsia="宋体" w:hAnsi="Times New Roman" w:cs="Times New Roman"/>
          <w:sz w:val="24"/>
          <w:szCs w:val="24"/>
        </w:rPr>
        <w:t>show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ed in </w:t>
      </w:r>
      <w:r w:rsidR="00BF28F5">
        <w:rPr>
          <w:rFonts w:ascii="Times New Roman" w:eastAsia="宋体" w:hAnsi="Times New Roman" w:cs="Times New Roman"/>
          <w:sz w:val="24"/>
          <w:szCs w:val="24"/>
        </w:rPr>
        <w:t>blue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28F5">
        <w:rPr>
          <w:rFonts w:ascii="Times New Roman" w:eastAsia="宋体" w:hAnsi="Times New Roman" w:cs="Times New Roman"/>
          <w:sz w:val="24"/>
          <w:szCs w:val="24"/>
        </w:rPr>
        <w:t>arrow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 include AK (available potassium),</w:t>
      </w:r>
      <w:r w:rsidR="00BF28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AP (available phosphorus), pH, TN (total nitrogen), </w:t>
      </w:r>
      <w:r w:rsidR="005358CD">
        <w:rPr>
          <w:rFonts w:ascii="Times New Roman" w:eastAsia="宋体" w:hAnsi="Times New Roman" w:cs="Times New Roman"/>
          <w:sz w:val="24"/>
          <w:szCs w:val="24"/>
        </w:rPr>
        <w:t>TP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5358CD">
        <w:rPr>
          <w:rFonts w:ascii="Times New Roman" w:eastAsia="宋体" w:hAnsi="Times New Roman" w:cs="Times New Roman"/>
          <w:sz w:val="24"/>
          <w:szCs w:val="24"/>
        </w:rPr>
        <w:t>total</w:t>
      </w:r>
      <w:r w:rsidR="005358CD" w:rsidRPr="00BF28F5">
        <w:rPr>
          <w:rFonts w:ascii="Times New Roman" w:eastAsia="宋体" w:hAnsi="Times New Roman" w:cs="Times New Roman"/>
          <w:sz w:val="24"/>
          <w:szCs w:val="24"/>
        </w:rPr>
        <w:t xml:space="preserve"> phosphorus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), </w:t>
      </w:r>
      <w:r w:rsidR="005358CD">
        <w:rPr>
          <w:rFonts w:ascii="Times New Roman" w:eastAsia="宋体" w:hAnsi="Times New Roman" w:cs="Times New Roman"/>
          <w:sz w:val="24"/>
          <w:szCs w:val="24"/>
        </w:rPr>
        <w:t>T</w:t>
      </w:r>
      <w:r w:rsidR="005358CD" w:rsidRPr="00BF28F5">
        <w:rPr>
          <w:rFonts w:ascii="Times New Roman" w:eastAsia="宋体" w:hAnsi="Times New Roman" w:cs="Times New Roman"/>
          <w:sz w:val="24"/>
          <w:szCs w:val="24"/>
        </w:rPr>
        <w:t>K (</w:t>
      </w:r>
      <w:r w:rsidR="005358CD">
        <w:rPr>
          <w:rFonts w:ascii="Times New Roman" w:eastAsia="宋体" w:hAnsi="Times New Roman" w:cs="Times New Roman"/>
          <w:sz w:val="24"/>
          <w:szCs w:val="24"/>
        </w:rPr>
        <w:t>total</w:t>
      </w:r>
      <w:r w:rsidR="005358CD" w:rsidRPr="00BF28F5">
        <w:rPr>
          <w:rFonts w:ascii="Times New Roman" w:eastAsia="宋体" w:hAnsi="Times New Roman" w:cs="Times New Roman"/>
          <w:sz w:val="24"/>
          <w:szCs w:val="24"/>
        </w:rPr>
        <w:t xml:space="preserve"> potassium)</w:t>
      </w:r>
      <w:r w:rsidR="005358C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>and S</w:t>
      </w:r>
      <w:r w:rsidR="00BF28F5">
        <w:rPr>
          <w:rFonts w:ascii="Times New Roman" w:eastAsia="宋体" w:hAnsi="Times New Roman" w:cs="Times New Roman"/>
          <w:sz w:val="24"/>
          <w:szCs w:val="24"/>
        </w:rPr>
        <w:t>OC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="005358CD" w:rsidRPr="005358CD">
        <w:rPr>
          <w:rFonts w:ascii="Times New Roman" w:eastAsia="宋体" w:hAnsi="Times New Roman" w:cs="Times New Roman"/>
          <w:sz w:val="24"/>
          <w:szCs w:val="24"/>
        </w:rPr>
        <w:t>Soil organic carbon</w:t>
      </w:r>
      <w:r w:rsidR="00BF28F5" w:rsidRPr="00BF28F5">
        <w:rPr>
          <w:rFonts w:ascii="Times New Roman" w:eastAsia="宋体" w:hAnsi="Times New Roman" w:cs="Times New Roman"/>
          <w:sz w:val="24"/>
          <w:szCs w:val="24"/>
        </w:rPr>
        <w:t>).</w:t>
      </w:r>
      <w:r w:rsidR="00FF363D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F363D" w:rsidRPr="00FF363D">
        <w:rPr>
          <w:rFonts w:ascii="Times New Roman" w:eastAsia="宋体" w:hAnsi="Times New Roman" w:cs="Times New Roman"/>
          <w:sz w:val="24"/>
          <w:szCs w:val="24"/>
        </w:rPr>
        <w:t>CK, unfertilized control; F, NPK fertilizers; KF, the combined application of NPK fertilizers and heat treated chicken manure; CMF, the combined application of NPK fertilizers and chicken manure; MRF, the combined application of NPK fertilizers and mushroom residues.</w:t>
      </w:r>
    </w:p>
    <w:p w:rsidR="00607E0E" w:rsidRDefault="00607E0E">
      <w:pPr>
        <w:widowControl/>
        <w:jc w:val="left"/>
        <w:rPr>
          <w:rFonts w:ascii="Times New Roman" w:eastAsia="宋体" w:hAnsi="Times New Roman" w:cs="Times New Roman"/>
          <w:szCs w:val="24"/>
        </w:rPr>
      </w:pPr>
      <w:r>
        <w:rPr>
          <w:rFonts w:ascii="Times New Roman" w:eastAsia="宋体" w:hAnsi="Times New Roman" w:cs="Times New Roman"/>
          <w:szCs w:val="24"/>
        </w:rPr>
        <w:br w:type="page"/>
      </w:r>
    </w:p>
    <w:p w:rsidR="0048744D" w:rsidRPr="008C6625" w:rsidRDefault="00A50382" w:rsidP="0048744D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C856A2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  <w:lang w:eastAsia="en-US"/>
        </w:rPr>
        <w:lastRenderedPageBreak/>
        <w:t>Table S1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</w:t>
      </w:r>
      <w:r w:rsidR="001C1B92" w:rsidRPr="008C6625">
        <w:rPr>
          <w:rFonts w:ascii="Times New Roman" w:eastAsia="宋体" w:hAnsi="Times New Roman" w:cs="Times New Roman"/>
          <w:sz w:val="24"/>
          <w:szCs w:val="24"/>
        </w:rPr>
        <w:t xml:space="preserve">ANOSIM pairwise comparisons of </w:t>
      </w:r>
      <w:r w:rsidR="006B4EF6" w:rsidRPr="008C6625">
        <w:rPr>
          <w:rFonts w:ascii="Times New Roman" w:eastAsia="宋体" w:hAnsi="Times New Roman" w:cs="Times New Roman"/>
          <w:sz w:val="24"/>
          <w:szCs w:val="24"/>
        </w:rPr>
        <w:t>ARGs</w:t>
      </w:r>
      <w:r w:rsidR="006B4EF6" w:rsidRPr="008C6625">
        <w:rPr>
          <w:rFonts w:ascii="Times New Roman" w:eastAsia="宋体" w:hAnsi="Times New Roman" w:cs="Times New Roman" w:hint="eastAsia"/>
          <w:sz w:val="24"/>
          <w:szCs w:val="24"/>
        </w:rPr>
        <w:t xml:space="preserve"> and MGEs</w:t>
      </w:r>
      <w:r w:rsidR="001C1B92" w:rsidRPr="008C6625">
        <w:rPr>
          <w:rFonts w:ascii="Times New Roman" w:eastAsia="宋体" w:hAnsi="Times New Roman" w:cs="Times New Roman"/>
          <w:sz w:val="24"/>
          <w:szCs w:val="24"/>
        </w:rPr>
        <w:t xml:space="preserve"> composition</w:t>
      </w:r>
      <w:r w:rsidR="00BC3519">
        <w:rPr>
          <w:rFonts w:ascii="Times New Roman" w:eastAsia="宋体" w:hAnsi="Times New Roman" w:cs="Times New Roman"/>
          <w:sz w:val="24"/>
          <w:szCs w:val="24"/>
        </w:rPr>
        <w:t>s</w:t>
      </w:r>
      <w:r w:rsidR="001C1B92" w:rsidRPr="008C6625">
        <w:rPr>
          <w:rFonts w:ascii="Times New Roman" w:eastAsia="宋体" w:hAnsi="Times New Roman" w:cs="Times New Roman"/>
          <w:sz w:val="24"/>
          <w:szCs w:val="24"/>
        </w:rPr>
        <w:t xml:space="preserve"> for the different fertilization treatments.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1696"/>
        <w:gridCol w:w="1560"/>
        <w:gridCol w:w="1701"/>
        <w:gridCol w:w="1701"/>
        <w:gridCol w:w="1638"/>
      </w:tblGrid>
      <w:tr w:rsidR="008C6625" w:rsidTr="00005D75">
        <w:tc>
          <w:tcPr>
            <w:tcW w:w="1696" w:type="dxa"/>
          </w:tcPr>
          <w:p w:rsidR="008C6625" w:rsidRPr="00607E0E" w:rsidRDefault="008C6625" w:rsidP="006B4EF6">
            <w:pPr>
              <w:widowControl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:rsidR="008C6625" w:rsidRPr="00173CC2" w:rsidRDefault="008C6625" w:rsidP="008C6625">
            <w:pPr>
              <w:widowControl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 w:hint="eastAsia"/>
                <w:sz w:val="24"/>
                <w:szCs w:val="24"/>
              </w:rPr>
              <w:t>ARGs</w:t>
            </w:r>
          </w:p>
        </w:tc>
        <w:tc>
          <w:tcPr>
            <w:tcW w:w="3339" w:type="dxa"/>
            <w:gridSpan w:val="2"/>
          </w:tcPr>
          <w:p w:rsidR="008C6625" w:rsidRPr="00FF363D" w:rsidRDefault="008C6625" w:rsidP="008C6625">
            <w:pPr>
              <w:widowControl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FF363D">
              <w:rPr>
                <w:rFonts w:cs="Times New Roman" w:hint="eastAsia"/>
                <w:color w:val="000000"/>
                <w:sz w:val="24"/>
                <w:szCs w:val="24"/>
              </w:rPr>
              <w:t>MGEs</w:t>
            </w:r>
          </w:p>
        </w:tc>
      </w:tr>
      <w:tr w:rsidR="006B4EF6" w:rsidTr="008C6625">
        <w:tc>
          <w:tcPr>
            <w:tcW w:w="1696" w:type="dxa"/>
          </w:tcPr>
          <w:p w:rsidR="006B4EF6" w:rsidRPr="00607E0E" w:rsidRDefault="006B4EF6" w:rsidP="006B4EF6">
            <w:pPr>
              <w:widowControl/>
              <w:jc w:val="left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607E0E">
              <w:rPr>
                <w:rFonts w:eastAsia="Times New Roman" w:cs="Times New Roman"/>
                <w:color w:val="000000"/>
                <w:sz w:val="24"/>
                <w:szCs w:val="24"/>
              </w:rPr>
              <w:t>Comparison</w:t>
            </w:r>
          </w:p>
        </w:tc>
        <w:tc>
          <w:tcPr>
            <w:tcW w:w="1560" w:type="dxa"/>
          </w:tcPr>
          <w:p w:rsidR="006B4EF6" w:rsidRPr="00607E0E" w:rsidRDefault="006B4EF6" w:rsidP="006B4EF6">
            <w:pPr>
              <w:widowControl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07E0E">
              <w:rPr>
                <w:rFonts w:eastAsia="Times New Roman" w:cs="Times New Roman"/>
                <w:color w:val="000000"/>
                <w:sz w:val="24"/>
                <w:szCs w:val="24"/>
              </w:rPr>
              <w:t>R statistic</w:t>
            </w:r>
          </w:p>
        </w:tc>
        <w:tc>
          <w:tcPr>
            <w:tcW w:w="1701" w:type="dxa"/>
          </w:tcPr>
          <w:p w:rsidR="006B4EF6" w:rsidRPr="00173CC2" w:rsidRDefault="006B4EF6" w:rsidP="006B4EF6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45B18">
              <w:rPr>
                <w:rFonts w:cs="Times New Roman"/>
                <w:i/>
                <w:color w:val="000000"/>
                <w:sz w:val="24"/>
                <w:szCs w:val="24"/>
              </w:rPr>
              <w:t>p</w:t>
            </w:r>
            <w:r>
              <w:rPr>
                <w:rFonts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701" w:type="dxa"/>
          </w:tcPr>
          <w:p w:rsidR="006B4EF6" w:rsidRPr="00607E0E" w:rsidRDefault="006B4EF6" w:rsidP="006B4EF6">
            <w:pPr>
              <w:widowControl/>
              <w:jc w:val="left"/>
              <w:rPr>
                <w:rFonts w:eastAsia="Times New Roman" w:cs="Times New Roman"/>
                <w:sz w:val="24"/>
                <w:szCs w:val="24"/>
              </w:rPr>
            </w:pPr>
            <w:r w:rsidRPr="00607E0E">
              <w:rPr>
                <w:rFonts w:eastAsia="Times New Roman" w:cs="Times New Roman"/>
                <w:color w:val="000000"/>
                <w:sz w:val="24"/>
                <w:szCs w:val="24"/>
              </w:rPr>
              <w:t>R statistic</w:t>
            </w:r>
          </w:p>
        </w:tc>
        <w:tc>
          <w:tcPr>
            <w:tcW w:w="1638" w:type="dxa"/>
          </w:tcPr>
          <w:p w:rsidR="006B4EF6" w:rsidRPr="00173CC2" w:rsidRDefault="006B4EF6" w:rsidP="006B4EF6">
            <w:pPr>
              <w:widowControl/>
              <w:jc w:val="left"/>
              <w:rPr>
                <w:rFonts w:cs="Times New Roman"/>
                <w:color w:val="000000"/>
                <w:sz w:val="24"/>
                <w:szCs w:val="24"/>
              </w:rPr>
            </w:pPr>
            <w:r w:rsidRPr="00145B18">
              <w:rPr>
                <w:rFonts w:cs="Times New Roman"/>
                <w:i/>
                <w:color w:val="000000"/>
                <w:sz w:val="24"/>
                <w:szCs w:val="24"/>
              </w:rPr>
              <w:t>p</w:t>
            </w:r>
            <w:r>
              <w:rPr>
                <w:rFonts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widowControl/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CK vs </w:t>
            </w:r>
            <w:r>
              <w:rPr>
                <w:color w:val="000000"/>
              </w:rPr>
              <w:t>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-0.031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0.551</w:t>
            </w:r>
          </w:p>
        </w:tc>
        <w:tc>
          <w:tcPr>
            <w:tcW w:w="1701" w:type="dxa"/>
          </w:tcPr>
          <w:p w:rsidR="008C6625" w:rsidRDefault="008C6625" w:rsidP="008C6625">
            <w:pPr>
              <w:widowControl/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-0.156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0.776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CK vs MRF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-0.010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0.462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0.02</w:t>
            </w:r>
            <w:r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0.407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CK vs CMF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-0.11</w:t>
            </w:r>
            <w:r>
              <w:rPr>
                <w:color w:val="000000"/>
              </w:rPr>
              <w:t>5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0.922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-0.11</w:t>
            </w:r>
            <w:r>
              <w:rPr>
                <w:color w:val="000000"/>
              </w:rPr>
              <w:t>5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0.812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CK vs KF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0.177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0.143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0.302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0.049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F vs MRF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0.07</w:t>
            </w:r>
            <w:r>
              <w:rPr>
                <w:color w:val="000000"/>
              </w:rPr>
              <w:t>3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0.292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-0.052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0.508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F vs CMF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-0.083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0.607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-0.11</w:t>
            </w:r>
            <w:r>
              <w:rPr>
                <w:color w:val="000000"/>
              </w:rPr>
              <w:t>5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0.833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F vs KF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0.156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0.158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-0.010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0.522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MRF vs CMF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0.010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0.305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-0.02</w:t>
            </w:r>
            <w:r>
              <w:rPr>
                <w:color w:val="000000"/>
              </w:rPr>
              <w:t>1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0.274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MRF vs KF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-0.04</w:t>
            </w:r>
            <w:r>
              <w:rPr>
                <w:color w:val="000000"/>
              </w:rPr>
              <w:t>2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0.548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-0.031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0.587</w:t>
            </w:r>
          </w:p>
        </w:tc>
      </w:tr>
      <w:tr w:rsidR="008C6625" w:rsidTr="008C6625">
        <w:tc>
          <w:tcPr>
            <w:tcW w:w="1696" w:type="dxa"/>
          </w:tcPr>
          <w:p w:rsidR="008C6625" w:rsidRDefault="008C6625" w:rsidP="008C6625">
            <w:pPr>
              <w:jc w:val="lef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CMF vs KF</w:t>
            </w:r>
          </w:p>
        </w:tc>
        <w:tc>
          <w:tcPr>
            <w:tcW w:w="1560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0.208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0.227</w:t>
            </w:r>
          </w:p>
        </w:tc>
        <w:tc>
          <w:tcPr>
            <w:tcW w:w="1701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0.19</w:t>
            </w:r>
            <w:r>
              <w:rPr>
                <w:color w:val="000000"/>
              </w:rPr>
              <w:t>8</w:t>
            </w:r>
          </w:p>
        </w:tc>
        <w:tc>
          <w:tcPr>
            <w:tcW w:w="1638" w:type="dxa"/>
          </w:tcPr>
          <w:p w:rsidR="008C6625" w:rsidRDefault="008C6625" w:rsidP="008C6625">
            <w:pPr>
              <w:jc w:val="righ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0.134</w:t>
            </w:r>
          </w:p>
        </w:tc>
      </w:tr>
    </w:tbl>
    <w:p w:rsidR="008C6625" w:rsidRDefault="008C6625" w:rsidP="008C6625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607E0E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R statistics represent difference of mean ranks between the two groups. Values closer 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to </w:t>
      </w:r>
      <w:r w:rsidR="0042057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0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indicate</w:t>
      </w:r>
      <w:r w:rsidR="0042057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s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="0042057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not different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between the two groups compared</w:t>
      </w:r>
      <w:r w:rsidR="0042057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, </w:t>
      </w:r>
      <w:r w:rsidR="00420579" w:rsidRPr="00420579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en-US"/>
        </w:rPr>
        <w:t>p</w:t>
      </w:r>
      <w:r w:rsidR="0042057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-values were based on 999 permutations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.</w:t>
      </w:r>
    </w:p>
    <w:p w:rsidR="00FF363D" w:rsidRDefault="00FF363D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br w:type="page"/>
      </w:r>
    </w:p>
    <w:p w:rsidR="00A50382" w:rsidRDefault="00A50382" w:rsidP="008C6625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p w:rsidR="00A50382" w:rsidRPr="00607E0E" w:rsidRDefault="00A50382" w:rsidP="00A50382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C856A2">
        <w:rPr>
          <w:rFonts w:ascii="Times New Roman" w:eastAsia="宋体" w:hAnsi="Times New Roman" w:cs="Times New Roman" w:hint="eastAsia"/>
          <w:b/>
          <w:sz w:val="24"/>
          <w:szCs w:val="24"/>
        </w:rPr>
        <w:t>Table S2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07E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ANOSIM </w:t>
      </w:r>
      <w:r>
        <w:rPr>
          <w:rFonts w:ascii="Times New Roman" w:hAnsi="Times New Roman" w:cs="Times New Roman" w:hint="eastAsia"/>
          <w:color w:val="000000"/>
          <w:kern w:val="0"/>
          <w:sz w:val="24"/>
          <w:szCs w:val="24"/>
        </w:rPr>
        <w:t xml:space="preserve">and </w:t>
      </w:r>
      <w:r w:rsidRPr="00145B18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PERMANONA</w:t>
      </w:r>
      <w:r w:rsidRPr="00607E0E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en-US"/>
        </w:rPr>
        <w:t xml:space="preserve"> pairwise comparisons of bacteria</w:t>
      </w:r>
      <w:r w:rsidRPr="00607E0E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l community composition</w:t>
      </w:r>
      <w:r w:rsidR="00BC3519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s</w:t>
      </w:r>
      <w:r w:rsidRPr="00145B18">
        <w:t xml:space="preserve"> </w:t>
      </w:r>
      <w:r w:rsidRPr="00145B18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for the different fertilization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  <w:r w:rsidRPr="00145B18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treatments.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1503"/>
        <w:gridCol w:w="1781"/>
        <w:gridCol w:w="1737"/>
        <w:gridCol w:w="1625"/>
      </w:tblGrid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3284" w:type="dxa"/>
            <w:gridSpan w:val="2"/>
          </w:tcPr>
          <w:p w:rsidR="00A50382" w:rsidRPr="00607E0E" w:rsidRDefault="00A50382" w:rsidP="00005D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173CC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ANOSIM</w:t>
            </w:r>
          </w:p>
        </w:tc>
        <w:tc>
          <w:tcPr>
            <w:tcW w:w="3362" w:type="dxa"/>
            <w:gridSpan w:val="2"/>
          </w:tcPr>
          <w:p w:rsidR="00A50382" w:rsidRPr="00607E0E" w:rsidRDefault="00A50382" w:rsidP="00005D75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145B1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  <w:t>PERMANONA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0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Comparison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 statistic</w:t>
            </w:r>
          </w:p>
        </w:tc>
        <w:tc>
          <w:tcPr>
            <w:tcW w:w="1781" w:type="dxa"/>
          </w:tcPr>
          <w:p w:rsidR="00A50382" w:rsidRPr="00173CC2" w:rsidRDefault="00A50382" w:rsidP="00005D7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B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  <w:tc>
          <w:tcPr>
            <w:tcW w:w="1737" w:type="dxa"/>
          </w:tcPr>
          <w:p w:rsidR="00A50382" w:rsidRPr="000856F8" w:rsidRDefault="00A50382" w:rsidP="00005D7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R</w:t>
            </w:r>
            <w:r w:rsidRPr="000856F8"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25" w:type="dxa"/>
          </w:tcPr>
          <w:p w:rsidR="00A50382" w:rsidRPr="00173CC2" w:rsidRDefault="00A50382" w:rsidP="00005D7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5B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-value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KF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CK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0.028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0.439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0.032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MRF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CK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0.03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0.538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0.001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MRF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KF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0.906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0.032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0.312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0.029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CMF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CK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0.031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0.472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0.001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CMF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KF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0.161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0.133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0.157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0.074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CMF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MRF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0.932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0.025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0.325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0.001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CK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0.022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0.455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0.026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KF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0.59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0.246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0.026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MRF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</w:rPr>
              <w:t>0.854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US"/>
              </w:rPr>
            </w:pPr>
            <w:r w:rsidRPr="00607E0E">
              <w:rPr>
                <w:rFonts w:ascii="Times New Roman" w:hAnsi="Times New Roman" w:cs="Times New Roman"/>
              </w:rPr>
              <w:t>0.029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0.304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0.03</w:t>
            </w:r>
          </w:p>
        </w:tc>
      </w:tr>
      <w:tr w:rsidR="00A50382" w:rsidRPr="00607E0E" w:rsidTr="00005D75">
        <w:trPr>
          <w:jc w:val="center"/>
        </w:trPr>
        <w:tc>
          <w:tcPr>
            <w:tcW w:w="1650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607E0E">
              <w:rPr>
                <w:rFonts w:ascii="Times New Roman" w:hAnsi="Times New Roman" w:cs="Times New Roman"/>
              </w:rPr>
              <w:t>F</w:t>
            </w:r>
            <w:r>
              <w:rPr>
                <w:rFonts w:ascii="Times New Roman" w:hAnsi="Times New Roman" w:cs="Times New Roman"/>
              </w:rPr>
              <w:t xml:space="preserve"> vs </w:t>
            </w:r>
            <w:r w:rsidRPr="00607E0E">
              <w:rPr>
                <w:rFonts w:ascii="Times New Roman" w:hAnsi="Times New Roman" w:cs="Times New Roman"/>
              </w:rPr>
              <w:t>CMF</w:t>
            </w:r>
          </w:p>
        </w:tc>
        <w:tc>
          <w:tcPr>
            <w:tcW w:w="1503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607E0E">
              <w:rPr>
                <w:rFonts w:ascii="Times New Roman" w:hAnsi="Times New Roman" w:cs="Times New Roman"/>
              </w:rPr>
              <w:t>0.66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81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 w:rsidRPr="00607E0E">
              <w:rPr>
                <w:rFonts w:ascii="Times New Roman" w:hAnsi="Times New Roman" w:cs="Times New Roman"/>
              </w:rPr>
              <w:t>0.034</w:t>
            </w:r>
          </w:p>
        </w:tc>
        <w:tc>
          <w:tcPr>
            <w:tcW w:w="1737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0.269</w:t>
            </w:r>
          </w:p>
        </w:tc>
        <w:tc>
          <w:tcPr>
            <w:tcW w:w="1625" w:type="dxa"/>
          </w:tcPr>
          <w:p w:rsidR="00A50382" w:rsidRPr="00607E0E" w:rsidRDefault="00A50382" w:rsidP="00005D75">
            <w:pPr>
              <w:widowControl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0.022</w:t>
            </w:r>
          </w:p>
        </w:tc>
      </w:tr>
    </w:tbl>
    <w:p w:rsidR="00A50382" w:rsidRPr="00F928E5" w:rsidRDefault="00A50382" w:rsidP="00A50382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r w:rsidRPr="00607E0E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R statistics represent difference of mean ranks between the two groups. Values closer </w:t>
      </w:r>
      <w:r w:rsidRPr="00F928E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to 1.0 indicate greater dissimilarity between the two groups compared.</w:t>
      </w:r>
    </w:p>
    <w:p w:rsidR="00A50382" w:rsidRPr="00F928E5" w:rsidRDefault="00A50382" w:rsidP="00A5038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F928E5">
        <w:rPr>
          <w:rFonts w:ascii="Times New Roman" w:eastAsia="宋体" w:hAnsi="Times New Roman" w:cs="Times New Roman"/>
          <w:sz w:val="24"/>
          <w:szCs w:val="24"/>
        </w:rPr>
        <w:t>R</w:t>
      </w:r>
      <w:r w:rsidRPr="00F928E5">
        <w:rPr>
          <w:rFonts w:ascii="Times New Roman" w:eastAsia="宋体" w:hAnsi="Times New Roman" w:cs="Times New Roman"/>
          <w:sz w:val="24"/>
          <w:szCs w:val="24"/>
          <w:vertAlign w:val="superscript"/>
        </w:rPr>
        <w:t>2</w:t>
      </w:r>
      <w:r w:rsidRPr="00F928E5">
        <w:rPr>
          <w:rFonts w:ascii="Times New Roman" w:eastAsia="宋体" w:hAnsi="Times New Roman" w:cs="Times New Roman"/>
          <w:sz w:val="24"/>
          <w:szCs w:val="24"/>
        </w:rPr>
        <w:t xml:space="preserve"> values present the proportion of variation constrained by treatments.</w:t>
      </w:r>
    </w:p>
    <w:p w:rsidR="00A50382" w:rsidRPr="00F928E5" w:rsidRDefault="00A50382" w:rsidP="008C6625">
      <w:pPr>
        <w:widowControl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</w:p>
    <w:sectPr w:rsidR="00A50382" w:rsidRPr="00F928E5" w:rsidSect="00EF01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041" w:rsidRDefault="006D7041" w:rsidP="002D02AD">
      <w:r>
        <w:separator/>
      </w:r>
    </w:p>
  </w:endnote>
  <w:endnote w:type="continuationSeparator" w:id="0">
    <w:p w:rsidR="006D7041" w:rsidRDefault="006D7041" w:rsidP="002D0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dvGulliv-B">
    <w:altName w:val="Times New Roman"/>
    <w:panose1 w:val="00000000000000000000"/>
    <w:charset w:val="00"/>
    <w:family w:val="roman"/>
    <w:notTrueType/>
    <w:pitch w:val="default"/>
  </w:font>
  <w:font w:name="AdvGulliv-R">
    <w:altName w:val="Times New Roman"/>
    <w:panose1 w:val="00000000000000000000"/>
    <w:charset w:val="00"/>
    <w:family w:val="roman"/>
    <w:notTrueType/>
    <w:pitch w:val="default"/>
  </w:font>
  <w:font w:name="AdvGulliv-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041" w:rsidRDefault="006D7041" w:rsidP="002D02AD">
      <w:r>
        <w:separator/>
      </w:r>
    </w:p>
  </w:footnote>
  <w:footnote w:type="continuationSeparator" w:id="0">
    <w:p w:rsidR="006D7041" w:rsidRDefault="006D7041" w:rsidP="002D02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CBB"/>
    <w:rsid w:val="00005D75"/>
    <w:rsid w:val="00016131"/>
    <w:rsid w:val="00020732"/>
    <w:rsid w:val="0002743E"/>
    <w:rsid w:val="000308C6"/>
    <w:rsid w:val="00037BAF"/>
    <w:rsid w:val="000701A1"/>
    <w:rsid w:val="00080BA5"/>
    <w:rsid w:val="00083DA3"/>
    <w:rsid w:val="000856F8"/>
    <w:rsid w:val="00095D8D"/>
    <w:rsid w:val="000B0CF2"/>
    <w:rsid w:val="000B4D35"/>
    <w:rsid w:val="000B6E93"/>
    <w:rsid w:val="000C1527"/>
    <w:rsid w:val="000D17AC"/>
    <w:rsid w:val="000E2814"/>
    <w:rsid w:val="000E625D"/>
    <w:rsid w:val="000F4F54"/>
    <w:rsid w:val="00102E63"/>
    <w:rsid w:val="001348A9"/>
    <w:rsid w:val="001434C5"/>
    <w:rsid w:val="00145B18"/>
    <w:rsid w:val="00166286"/>
    <w:rsid w:val="00173CC2"/>
    <w:rsid w:val="00176F8A"/>
    <w:rsid w:val="001B0CA9"/>
    <w:rsid w:val="001B4701"/>
    <w:rsid w:val="001C12B4"/>
    <w:rsid w:val="001C1B92"/>
    <w:rsid w:val="0021345B"/>
    <w:rsid w:val="002244E0"/>
    <w:rsid w:val="00232F2C"/>
    <w:rsid w:val="0025040F"/>
    <w:rsid w:val="00254B14"/>
    <w:rsid w:val="00295141"/>
    <w:rsid w:val="002A2601"/>
    <w:rsid w:val="002A5CBB"/>
    <w:rsid w:val="002C22A3"/>
    <w:rsid w:val="002C4889"/>
    <w:rsid w:val="002D02AD"/>
    <w:rsid w:val="002D5E76"/>
    <w:rsid w:val="002E04E5"/>
    <w:rsid w:val="00300AB2"/>
    <w:rsid w:val="00306E8F"/>
    <w:rsid w:val="003134E9"/>
    <w:rsid w:val="00316072"/>
    <w:rsid w:val="00336A3B"/>
    <w:rsid w:val="00353001"/>
    <w:rsid w:val="00366963"/>
    <w:rsid w:val="0037331C"/>
    <w:rsid w:val="003B56BF"/>
    <w:rsid w:val="003B5B4A"/>
    <w:rsid w:val="003C125D"/>
    <w:rsid w:val="003C388C"/>
    <w:rsid w:val="003E6DA2"/>
    <w:rsid w:val="003E733F"/>
    <w:rsid w:val="003F6113"/>
    <w:rsid w:val="00414477"/>
    <w:rsid w:val="00420579"/>
    <w:rsid w:val="004330E0"/>
    <w:rsid w:val="004365DF"/>
    <w:rsid w:val="00445B7A"/>
    <w:rsid w:val="00445D33"/>
    <w:rsid w:val="004468EE"/>
    <w:rsid w:val="00484681"/>
    <w:rsid w:val="00486D83"/>
    <w:rsid w:val="004871D0"/>
    <w:rsid w:val="0048744D"/>
    <w:rsid w:val="004937C2"/>
    <w:rsid w:val="004951C4"/>
    <w:rsid w:val="004B2D3E"/>
    <w:rsid w:val="004B5801"/>
    <w:rsid w:val="004C3F79"/>
    <w:rsid w:val="004D20DD"/>
    <w:rsid w:val="004D354A"/>
    <w:rsid w:val="004E0A8B"/>
    <w:rsid w:val="004E4A5C"/>
    <w:rsid w:val="004E64E4"/>
    <w:rsid w:val="004F2A09"/>
    <w:rsid w:val="005102E3"/>
    <w:rsid w:val="00513B58"/>
    <w:rsid w:val="005151FF"/>
    <w:rsid w:val="005358CD"/>
    <w:rsid w:val="00544596"/>
    <w:rsid w:val="005469A1"/>
    <w:rsid w:val="00556B52"/>
    <w:rsid w:val="00560B44"/>
    <w:rsid w:val="00562204"/>
    <w:rsid w:val="00571426"/>
    <w:rsid w:val="005725E0"/>
    <w:rsid w:val="00573E6A"/>
    <w:rsid w:val="005810E1"/>
    <w:rsid w:val="00585328"/>
    <w:rsid w:val="005B213A"/>
    <w:rsid w:val="005C3B39"/>
    <w:rsid w:val="005C4C76"/>
    <w:rsid w:val="005C5F08"/>
    <w:rsid w:val="005D2CEF"/>
    <w:rsid w:val="006029F8"/>
    <w:rsid w:val="00607E0E"/>
    <w:rsid w:val="00655514"/>
    <w:rsid w:val="00674046"/>
    <w:rsid w:val="006B3A1F"/>
    <w:rsid w:val="006B4EF6"/>
    <w:rsid w:val="006C38FC"/>
    <w:rsid w:val="006D0122"/>
    <w:rsid w:val="006D7041"/>
    <w:rsid w:val="006F5533"/>
    <w:rsid w:val="007119EE"/>
    <w:rsid w:val="00723250"/>
    <w:rsid w:val="007246AD"/>
    <w:rsid w:val="00733576"/>
    <w:rsid w:val="0073388B"/>
    <w:rsid w:val="007446A3"/>
    <w:rsid w:val="00745054"/>
    <w:rsid w:val="00764108"/>
    <w:rsid w:val="00793882"/>
    <w:rsid w:val="00796105"/>
    <w:rsid w:val="007A4BE8"/>
    <w:rsid w:val="007B33CC"/>
    <w:rsid w:val="007B3763"/>
    <w:rsid w:val="007C63AA"/>
    <w:rsid w:val="007C7085"/>
    <w:rsid w:val="00812232"/>
    <w:rsid w:val="008642A5"/>
    <w:rsid w:val="00874128"/>
    <w:rsid w:val="00883D56"/>
    <w:rsid w:val="00887351"/>
    <w:rsid w:val="00891779"/>
    <w:rsid w:val="008A08C0"/>
    <w:rsid w:val="008B06A0"/>
    <w:rsid w:val="008C20F7"/>
    <w:rsid w:val="008C491A"/>
    <w:rsid w:val="008C6625"/>
    <w:rsid w:val="008F65F8"/>
    <w:rsid w:val="00903F6D"/>
    <w:rsid w:val="00916DE8"/>
    <w:rsid w:val="00922555"/>
    <w:rsid w:val="009762DE"/>
    <w:rsid w:val="009A5AB3"/>
    <w:rsid w:val="009C2371"/>
    <w:rsid w:val="009F77DF"/>
    <w:rsid w:val="00A02DA8"/>
    <w:rsid w:val="00A1451E"/>
    <w:rsid w:val="00A50382"/>
    <w:rsid w:val="00A6771E"/>
    <w:rsid w:val="00A94FA3"/>
    <w:rsid w:val="00AD11DD"/>
    <w:rsid w:val="00AD3BC9"/>
    <w:rsid w:val="00AD4CE9"/>
    <w:rsid w:val="00AE4EE3"/>
    <w:rsid w:val="00AE7219"/>
    <w:rsid w:val="00AF05B7"/>
    <w:rsid w:val="00AF5EDA"/>
    <w:rsid w:val="00AF6770"/>
    <w:rsid w:val="00B15354"/>
    <w:rsid w:val="00B20813"/>
    <w:rsid w:val="00B22FFF"/>
    <w:rsid w:val="00B479FC"/>
    <w:rsid w:val="00B52E2B"/>
    <w:rsid w:val="00B665F3"/>
    <w:rsid w:val="00B77D49"/>
    <w:rsid w:val="00B91F72"/>
    <w:rsid w:val="00B934A9"/>
    <w:rsid w:val="00BC3519"/>
    <w:rsid w:val="00BE03FD"/>
    <w:rsid w:val="00BE4F52"/>
    <w:rsid w:val="00BE7C6A"/>
    <w:rsid w:val="00BF28F5"/>
    <w:rsid w:val="00C012DD"/>
    <w:rsid w:val="00C11F9D"/>
    <w:rsid w:val="00C30AE3"/>
    <w:rsid w:val="00C573C6"/>
    <w:rsid w:val="00C72EA0"/>
    <w:rsid w:val="00C731E3"/>
    <w:rsid w:val="00C856A2"/>
    <w:rsid w:val="00CB0561"/>
    <w:rsid w:val="00CF321C"/>
    <w:rsid w:val="00CF60D4"/>
    <w:rsid w:val="00D165DE"/>
    <w:rsid w:val="00D2020E"/>
    <w:rsid w:val="00D3250A"/>
    <w:rsid w:val="00D4245D"/>
    <w:rsid w:val="00D5118B"/>
    <w:rsid w:val="00D537D7"/>
    <w:rsid w:val="00D53BAF"/>
    <w:rsid w:val="00D55BF5"/>
    <w:rsid w:val="00D867E6"/>
    <w:rsid w:val="00DD4FD4"/>
    <w:rsid w:val="00DD520A"/>
    <w:rsid w:val="00DE33CD"/>
    <w:rsid w:val="00DF0629"/>
    <w:rsid w:val="00DF3331"/>
    <w:rsid w:val="00DF35B7"/>
    <w:rsid w:val="00E16AE7"/>
    <w:rsid w:val="00E30F80"/>
    <w:rsid w:val="00E51766"/>
    <w:rsid w:val="00E579BC"/>
    <w:rsid w:val="00E80EAA"/>
    <w:rsid w:val="00E97B4B"/>
    <w:rsid w:val="00EB0819"/>
    <w:rsid w:val="00EB6078"/>
    <w:rsid w:val="00EB7C3C"/>
    <w:rsid w:val="00EC1634"/>
    <w:rsid w:val="00EC7004"/>
    <w:rsid w:val="00ED7581"/>
    <w:rsid w:val="00EF01E3"/>
    <w:rsid w:val="00EF29B2"/>
    <w:rsid w:val="00EF53C4"/>
    <w:rsid w:val="00F04751"/>
    <w:rsid w:val="00F05923"/>
    <w:rsid w:val="00F16036"/>
    <w:rsid w:val="00F33128"/>
    <w:rsid w:val="00F814F7"/>
    <w:rsid w:val="00F916EE"/>
    <w:rsid w:val="00F928E5"/>
    <w:rsid w:val="00F95ADE"/>
    <w:rsid w:val="00F96B33"/>
    <w:rsid w:val="00FA15BB"/>
    <w:rsid w:val="00FB229C"/>
    <w:rsid w:val="00FD6795"/>
    <w:rsid w:val="00FE1DBE"/>
    <w:rsid w:val="00FF16DF"/>
    <w:rsid w:val="00FF3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D18604D-BD3B-47D7-815A-17A1FED32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E04E5"/>
    <w:pPr>
      <w:keepNext/>
      <w:keepLines/>
      <w:spacing w:before="260" w:after="260" w:line="416" w:lineRule="auto"/>
      <w:outlineLvl w:val="1"/>
    </w:pPr>
    <w:rPr>
      <w:rFonts w:ascii="Times New Roman" w:hAnsi="Times New Roman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02A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02A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02A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02AD"/>
    <w:rPr>
      <w:sz w:val="18"/>
      <w:szCs w:val="18"/>
    </w:rPr>
  </w:style>
  <w:style w:type="character" w:styleId="a5">
    <w:name w:val="Hyperlink"/>
    <w:basedOn w:val="a0"/>
    <w:uiPriority w:val="99"/>
    <w:unhideWhenUsed/>
    <w:rsid w:val="002D02AD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2E04E5"/>
    <w:rPr>
      <w:rFonts w:ascii="Times New Roman" w:hAnsi="Times New Roman" w:cstheme="majorBidi"/>
      <w:b/>
      <w:bCs/>
      <w:sz w:val="30"/>
      <w:szCs w:val="32"/>
    </w:rPr>
  </w:style>
  <w:style w:type="character" w:customStyle="1" w:styleId="fontstyle01">
    <w:name w:val="fontstyle01"/>
    <w:basedOn w:val="a0"/>
    <w:rsid w:val="00C731E3"/>
    <w:rPr>
      <w:rFonts w:ascii="AdvGulliv-B" w:hAnsi="AdvGulliv-B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21">
    <w:name w:val="fontstyle21"/>
    <w:basedOn w:val="a0"/>
    <w:rsid w:val="00C731E3"/>
    <w:rPr>
      <w:rFonts w:ascii="AdvGulliv-R" w:hAnsi="AdvGulliv-R" w:hint="default"/>
      <w:b w:val="0"/>
      <w:bCs w:val="0"/>
      <w:i w:val="0"/>
      <w:iCs w:val="0"/>
      <w:color w:val="000000"/>
      <w:sz w:val="14"/>
      <w:szCs w:val="14"/>
    </w:rPr>
  </w:style>
  <w:style w:type="character" w:customStyle="1" w:styleId="fontstyle31">
    <w:name w:val="fontstyle31"/>
    <w:basedOn w:val="a0"/>
    <w:rsid w:val="00C731E3"/>
    <w:rPr>
      <w:rFonts w:ascii="AdvGulliv-I" w:hAnsi="AdvGulliv-I" w:hint="default"/>
      <w:b w:val="0"/>
      <w:bCs w:val="0"/>
      <w:i w:val="0"/>
      <w:iCs w:val="0"/>
      <w:color w:val="000000"/>
      <w:sz w:val="14"/>
      <w:szCs w:val="14"/>
    </w:rPr>
  </w:style>
  <w:style w:type="paragraph" w:styleId="a6">
    <w:name w:val="Normal (Web)"/>
    <w:basedOn w:val="a"/>
    <w:uiPriority w:val="99"/>
    <w:semiHidden/>
    <w:unhideWhenUsed/>
    <w:rsid w:val="0035300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20">
    <w:name w:val="Plain Table 2"/>
    <w:basedOn w:val="a1"/>
    <w:uiPriority w:val="42"/>
    <w:rsid w:val="00353001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7">
    <w:name w:val="Table Grid"/>
    <w:basedOn w:val="a1"/>
    <w:uiPriority w:val="39"/>
    <w:rsid w:val="000B6E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note text"/>
    <w:basedOn w:val="a"/>
    <w:link w:val="Char1"/>
    <w:uiPriority w:val="99"/>
    <w:semiHidden/>
    <w:unhideWhenUsed/>
    <w:rsid w:val="00232F2C"/>
    <w:pPr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232F2C"/>
    <w:rPr>
      <w:rFonts w:ascii="Calibri" w:eastAsia="宋体" w:hAnsi="Calibri" w:cs="Times New Roman"/>
      <w:sz w:val="18"/>
      <w:szCs w:val="18"/>
    </w:rPr>
  </w:style>
  <w:style w:type="character" w:styleId="a9">
    <w:name w:val="footnote reference"/>
    <w:uiPriority w:val="99"/>
    <w:semiHidden/>
    <w:unhideWhenUsed/>
    <w:rsid w:val="00232F2C"/>
    <w:rPr>
      <w:vertAlign w:val="superscript"/>
    </w:rPr>
  </w:style>
  <w:style w:type="table" w:customStyle="1" w:styleId="1">
    <w:name w:val="网格型1"/>
    <w:basedOn w:val="a1"/>
    <w:next w:val="a7"/>
    <w:uiPriority w:val="39"/>
    <w:rsid w:val="00316072"/>
    <w:rPr>
      <w:rFonts w:ascii="Times New Roman" w:hAnsi="Times New Roman"/>
      <w:kern w:val="0"/>
      <w:sz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5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9.emf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hyperlink" Target="mailto:ymwang@issas.ac.cn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1117</TotalTime>
  <Pages>10</Pages>
  <Words>933</Words>
  <Characters>5320</Characters>
  <Application>Microsoft Office Word</Application>
  <DocSecurity>0</DocSecurity>
  <Lines>44</Lines>
  <Paragraphs>12</Paragraphs>
  <ScaleCrop>false</ScaleCrop>
  <Company>Lenovo</Company>
  <LinksUpToDate>false</LinksUpToDate>
  <CharactersWithSpaces>6241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彭双</cp:lastModifiedBy>
  <cp:revision>33</cp:revision>
  <dcterms:created xsi:type="dcterms:W3CDTF">2020-10-18T02:16:00Z</dcterms:created>
  <dcterms:modified xsi:type="dcterms:W3CDTF">2021-05-09T08:46:00Z</dcterms:modified>
</cp:coreProperties>
</file>