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4FC63B" w14:textId="3BFFB047" w:rsidR="00C667F4" w:rsidRDefault="00C667F4" w:rsidP="00C667F4">
      <w:pPr>
        <w:rPr>
          <w:noProof/>
        </w:rPr>
      </w:pPr>
      <w:r>
        <w:rPr>
          <w:noProof/>
        </w:rPr>
        <w:drawing>
          <wp:inline distT="0" distB="0" distL="0" distR="0" wp14:anchorId="5B1A5C3F" wp14:editId="5DF2AB73">
            <wp:extent cx="4005559" cy="7431932"/>
            <wp:effectExtent l="0" t="0" r="0" b="0"/>
            <wp:docPr id="2" name="Picture 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engineering draw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231" cy="743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055C2" w14:textId="77777777" w:rsidR="00AA2464" w:rsidRDefault="00C667F4" w:rsidP="00C667F4">
      <w:pPr>
        <w:rPr>
          <w:noProof/>
        </w:rPr>
      </w:pPr>
      <w:r>
        <w:rPr>
          <w:noProof/>
        </w:rPr>
        <w:t>Supplementary Figure 1. Gating stategy and representative flow plots for ADCP, ADNP, ADCD, and ADNKA.</w:t>
      </w:r>
    </w:p>
    <w:p w14:paraId="28D0A119" w14:textId="77777777" w:rsidR="00AA2464" w:rsidRDefault="00AA2464">
      <w:pPr>
        <w:rPr>
          <w:noProof/>
        </w:rPr>
      </w:pPr>
      <w:r>
        <w:rPr>
          <w:noProof/>
        </w:rPr>
        <w:br w:type="page"/>
      </w:r>
    </w:p>
    <w:p w14:paraId="138AA8ED" w14:textId="391E7E7C" w:rsidR="00AA2464" w:rsidRDefault="00AA2464" w:rsidP="00C667F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1E739C1" wp14:editId="1DCDCDF2">
            <wp:extent cx="4649821" cy="4052200"/>
            <wp:effectExtent l="0" t="0" r="0" b="0"/>
            <wp:docPr id="3" name="Picture 3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schematic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610" cy="405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2209A" w14:textId="0D022C4E" w:rsidR="00AA2464" w:rsidRDefault="00AA2464" w:rsidP="00C667F4">
      <w:pPr>
        <w:rPr>
          <w:noProof/>
        </w:rPr>
      </w:pPr>
      <w:r>
        <w:rPr>
          <w:noProof/>
        </w:rPr>
        <w:t xml:space="preserve">Supplementary Figure 2. Plasma levels of APRIL, GM-CSF, sCD30, IL-8, TNF, and sCD163 in BDBV survivors (n=48) and household contacts (n=72). </w:t>
      </w:r>
      <w:r w:rsidRPr="009667B7">
        <w:rPr>
          <w:rFonts w:ascii="Arial" w:hAnsi="Arial" w:cs="Arial"/>
          <w:sz w:val="22"/>
          <w:szCs w:val="22"/>
        </w:rPr>
        <w:t>The line and whiskers represent the median and interquartile range respectively.</w:t>
      </w:r>
      <w:r>
        <w:rPr>
          <w:rFonts w:ascii="Arial" w:hAnsi="Arial" w:cs="Arial"/>
          <w:sz w:val="22"/>
          <w:szCs w:val="22"/>
        </w:rPr>
        <w:t xml:space="preserve"> </w:t>
      </w:r>
      <w:r w:rsidRPr="009667B7">
        <w:rPr>
          <w:rFonts w:ascii="Arial" w:hAnsi="Arial" w:cs="Arial"/>
          <w:sz w:val="22"/>
          <w:szCs w:val="22"/>
        </w:rPr>
        <w:t>** represents p values &lt; 0.01 and * represents p values &lt; 0.05.</w:t>
      </w:r>
    </w:p>
    <w:p w14:paraId="413FD8C0" w14:textId="497F3CF3" w:rsidR="00C667F4" w:rsidRDefault="00C667F4" w:rsidP="00C667F4">
      <w:pPr>
        <w:rPr>
          <w:noProof/>
        </w:rPr>
      </w:pPr>
      <w:r>
        <w:rPr>
          <w:noProof/>
        </w:rPr>
        <w:br w:type="page"/>
      </w:r>
    </w:p>
    <w:p w14:paraId="7A236948" w14:textId="26E7FC32" w:rsidR="008C5136" w:rsidRDefault="00F80D3B">
      <w:r w:rsidRPr="00F80D3B">
        <w:rPr>
          <w:noProof/>
        </w:rPr>
        <w:lastRenderedPageBreak/>
        <w:drawing>
          <wp:inline distT="0" distB="0" distL="0" distR="0" wp14:anchorId="2CC2E487" wp14:editId="4BC5EB21">
            <wp:extent cx="4914900" cy="4584700"/>
            <wp:effectExtent l="0" t="0" r="0" b="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8E0E6" w14:textId="6FC8B8CF" w:rsidR="00903AD9" w:rsidRDefault="00903AD9"/>
    <w:p w14:paraId="0266D490" w14:textId="0D55D677" w:rsidR="00903AD9" w:rsidRDefault="00903AD9">
      <w:r>
        <w:t xml:space="preserve">Supplementary Figure </w:t>
      </w:r>
      <w:r w:rsidR="00AA2464">
        <w:t>3</w:t>
      </w:r>
      <w:r>
        <w:t xml:space="preserve">. </w:t>
      </w:r>
      <w:r w:rsidRPr="004E4CCE">
        <w:t xml:space="preserve">Principal </w:t>
      </w:r>
      <w:r w:rsidR="00A411DD">
        <w:t>C</w:t>
      </w:r>
      <w:r w:rsidRPr="004E4CCE">
        <w:t xml:space="preserve">omponent </w:t>
      </w:r>
      <w:r w:rsidR="00A411DD">
        <w:t>A</w:t>
      </w:r>
      <w:r w:rsidRPr="004E4CCE">
        <w:t>nalysis</w:t>
      </w:r>
      <w:r>
        <w:t xml:space="preserve"> (</w:t>
      </w:r>
      <w:r w:rsidRPr="00657721">
        <w:t>PCA</w:t>
      </w:r>
      <w:r>
        <w:t>)</w:t>
      </w:r>
      <w:r w:rsidRPr="00657721">
        <w:t xml:space="preserve"> of the </w:t>
      </w:r>
      <w:r>
        <w:t>soluble markers measured in BDBV survivors,</w:t>
      </w:r>
      <w:r w:rsidRPr="00657721">
        <w:t xml:space="preserve"> with </w:t>
      </w:r>
      <w:r>
        <w:t>individuals with (red) or without (blue) hearing loss</w:t>
      </w:r>
      <w:r w:rsidRPr="00657721">
        <w:t xml:space="preserve"> plotted against </w:t>
      </w:r>
      <w:r w:rsidR="00A411DD">
        <w:t>P</w:t>
      </w:r>
      <w:r>
        <w:t xml:space="preserve">rincipal </w:t>
      </w:r>
      <w:r w:rsidR="00A411DD">
        <w:t>C</w:t>
      </w:r>
      <w:r>
        <w:t>omponent (</w:t>
      </w:r>
      <w:r w:rsidRPr="00657721">
        <w:t>PC</w:t>
      </w:r>
      <w:r>
        <w:t xml:space="preserve">) </w:t>
      </w:r>
      <w:r w:rsidRPr="00657721">
        <w:t>1 and PC2</w:t>
      </w:r>
      <w:r>
        <w:t>.</w:t>
      </w:r>
    </w:p>
    <w:sectPr w:rsidR="00903AD9" w:rsidSect="002170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AD9"/>
    <w:rsid w:val="0000407D"/>
    <w:rsid w:val="00054117"/>
    <w:rsid w:val="00060D37"/>
    <w:rsid w:val="000611D0"/>
    <w:rsid w:val="00075384"/>
    <w:rsid w:val="00084BAF"/>
    <w:rsid w:val="000D03F4"/>
    <w:rsid w:val="000E51BC"/>
    <w:rsid w:val="001034D5"/>
    <w:rsid w:val="00123E95"/>
    <w:rsid w:val="00150D93"/>
    <w:rsid w:val="00160E22"/>
    <w:rsid w:val="001A59BF"/>
    <w:rsid w:val="001C1182"/>
    <w:rsid w:val="001E2C58"/>
    <w:rsid w:val="001E646B"/>
    <w:rsid w:val="00216A91"/>
    <w:rsid w:val="002170C0"/>
    <w:rsid w:val="002202B7"/>
    <w:rsid w:val="00251EC3"/>
    <w:rsid w:val="00254F1B"/>
    <w:rsid w:val="002648AB"/>
    <w:rsid w:val="00280F3B"/>
    <w:rsid w:val="00295AF7"/>
    <w:rsid w:val="002C3B7D"/>
    <w:rsid w:val="002C7335"/>
    <w:rsid w:val="002C7F6B"/>
    <w:rsid w:val="002F103B"/>
    <w:rsid w:val="00304E41"/>
    <w:rsid w:val="00340D36"/>
    <w:rsid w:val="00341CE4"/>
    <w:rsid w:val="003563C0"/>
    <w:rsid w:val="00357E4F"/>
    <w:rsid w:val="003809BA"/>
    <w:rsid w:val="003838E0"/>
    <w:rsid w:val="00387590"/>
    <w:rsid w:val="003A053A"/>
    <w:rsid w:val="003B4C89"/>
    <w:rsid w:val="003B7C8F"/>
    <w:rsid w:val="003D498C"/>
    <w:rsid w:val="003D51D6"/>
    <w:rsid w:val="004120CD"/>
    <w:rsid w:val="0041615B"/>
    <w:rsid w:val="00441E5A"/>
    <w:rsid w:val="0046740A"/>
    <w:rsid w:val="00497E9E"/>
    <w:rsid w:val="004A4A55"/>
    <w:rsid w:val="004B4243"/>
    <w:rsid w:val="004B62F4"/>
    <w:rsid w:val="004B6EB7"/>
    <w:rsid w:val="004B7235"/>
    <w:rsid w:val="005074E0"/>
    <w:rsid w:val="00554AF4"/>
    <w:rsid w:val="005855E6"/>
    <w:rsid w:val="005B56C2"/>
    <w:rsid w:val="005C5A40"/>
    <w:rsid w:val="006002F7"/>
    <w:rsid w:val="00605C6D"/>
    <w:rsid w:val="006727EA"/>
    <w:rsid w:val="00681102"/>
    <w:rsid w:val="00684D95"/>
    <w:rsid w:val="006B4BF2"/>
    <w:rsid w:val="006D1973"/>
    <w:rsid w:val="006D4675"/>
    <w:rsid w:val="006D5895"/>
    <w:rsid w:val="006F7478"/>
    <w:rsid w:val="007008D9"/>
    <w:rsid w:val="007509D7"/>
    <w:rsid w:val="00773FA2"/>
    <w:rsid w:val="00791E39"/>
    <w:rsid w:val="007F1E7F"/>
    <w:rsid w:val="008258CA"/>
    <w:rsid w:val="00870F13"/>
    <w:rsid w:val="00881DF3"/>
    <w:rsid w:val="0088496F"/>
    <w:rsid w:val="008911BD"/>
    <w:rsid w:val="008A1A0B"/>
    <w:rsid w:val="008C74AB"/>
    <w:rsid w:val="008D5B96"/>
    <w:rsid w:val="008E40DD"/>
    <w:rsid w:val="008E4C0F"/>
    <w:rsid w:val="008E6760"/>
    <w:rsid w:val="008F2633"/>
    <w:rsid w:val="008F3B6A"/>
    <w:rsid w:val="008F43C0"/>
    <w:rsid w:val="008F7FF6"/>
    <w:rsid w:val="00903595"/>
    <w:rsid w:val="00903AD9"/>
    <w:rsid w:val="00920A8C"/>
    <w:rsid w:val="00940271"/>
    <w:rsid w:val="0095703B"/>
    <w:rsid w:val="00961CAD"/>
    <w:rsid w:val="00981560"/>
    <w:rsid w:val="00984AEE"/>
    <w:rsid w:val="009911D0"/>
    <w:rsid w:val="00994A05"/>
    <w:rsid w:val="009B45E9"/>
    <w:rsid w:val="009C6F5C"/>
    <w:rsid w:val="009D2F2A"/>
    <w:rsid w:val="009F0DF0"/>
    <w:rsid w:val="009F1675"/>
    <w:rsid w:val="00A135EF"/>
    <w:rsid w:val="00A411DD"/>
    <w:rsid w:val="00A546F4"/>
    <w:rsid w:val="00A77306"/>
    <w:rsid w:val="00AA2464"/>
    <w:rsid w:val="00AA265C"/>
    <w:rsid w:val="00AC58B9"/>
    <w:rsid w:val="00AE1452"/>
    <w:rsid w:val="00B302AA"/>
    <w:rsid w:val="00B47FB4"/>
    <w:rsid w:val="00B72EBD"/>
    <w:rsid w:val="00B932CE"/>
    <w:rsid w:val="00BA0B49"/>
    <w:rsid w:val="00BA14CC"/>
    <w:rsid w:val="00BC52C9"/>
    <w:rsid w:val="00BD1C90"/>
    <w:rsid w:val="00C00DA1"/>
    <w:rsid w:val="00C036E9"/>
    <w:rsid w:val="00C23066"/>
    <w:rsid w:val="00C3711A"/>
    <w:rsid w:val="00C5504F"/>
    <w:rsid w:val="00C667F4"/>
    <w:rsid w:val="00C74C93"/>
    <w:rsid w:val="00C85ECE"/>
    <w:rsid w:val="00C96AD3"/>
    <w:rsid w:val="00CB4225"/>
    <w:rsid w:val="00CB73C2"/>
    <w:rsid w:val="00CC0141"/>
    <w:rsid w:val="00CC6E75"/>
    <w:rsid w:val="00CE4A52"/>
    <w:rsid w:val="00D321FF"/>
    <w:rsid w:val="00D35692"/>
    <w:rsid w:val="00D53831"/>
    <w:rsid w:val="00D53FD3"/>
    <w:rsid w:val="00D91FAA"/>
    <w:rsid w:val="00D96C09"/>
    <w:rsid w:val="00DB66F5"/>
    <w:rsid w:val="00E22306"/>
    <w:rsid w:val="00E240F5"/>
    <w:rsid w:val="00E33540"/>
    <w:rsid w:val="00E44516"/>
    <w:rsid w:val="00E7043D"/>
    <w:rsid w:val="00E80589"/>
    <w:rsid w:val="00EA42AE"/>
    <w:rsid w:val="00EE3F42"/>
    <w:rsid w:val="00EF205F"/>
    <w:rsid w:val="00F11A3A"/>
    <w:rsid w:val="00F64A30"/>
    <w:rsid w:val="00F72943"/>
    <w:rsid w:val="00F80D3B"/>
    <w:rsid w:val="00FC6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9AF5CC"/>
  <w15:chartTrackingRefBased/>
  <w15:docId w15:val="{48881873-E376-AD48-B006-193EE7251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3AD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AD9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903AD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3AD9"/>
    <w:rPr>
      <w:rFonts w:ascii="Calibri" w:eastAsia="Times New Roman" w:hAnsi="Calibri" w:cs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3AD9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92</Words>
  <Characters>528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Dominic Paquin-Proulx</dc:creator>
  <cp:keywords/>
  <dc:description/>
  <cp:lastModifiedBy>Dominic Paquin-Proulx</cp:lastModifiedBy>
  <cp:revision>5</cp:revision>
  <dcterms:created xsi:type="dcterms:W3CDTF">2020-12-01T20:37:00Z</dcterms:created>
  <dcterms:modified xsi:type="dcterms:W3CDTF">2021-03-04T16:15:00Z</dcterms:modified>
</cp:coreProperties>
</file>