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20ACB" w14:textId="77777777" w:rsidR="00FC4357" w:rsidRPr="005F65D6" w:rsidRDefault="00FC4357" w:rsidP="00FC4357">
      <w:pPr>
        <w:pStyle w:val="NormalWeb"/>
        <w:spacing w:beforeLines="50" w:before="156" w:beforeAutospacing="0" w:afterLines="50" w:after="156" w:afterAutospacing="0" w:line="360" w:lineRule="auto"/>
        <w:jc w:val="both"/>
        <w:rPr>
          <w:rFonts w:ascii="Times New Roman" w:hAnsi="Times New Roman" w:cs="Times New Roman"/>
          <w:b/>
          <w:bCs/>
          <w:sz w:val="22"/>
          <w:szCs w:val="22"/>
        </w:rPr>
      </w:pPr>
      <w:bookmarkStart w:id="0" w:name="OLE_LINK60"/>
      <w:bookmarkStart w:id="1" w:name="OLE_LINK61"/>
      <w:r w:rsidRPr="005F65D6">
        <w:rPr>
          <w:rFonts w:ascii="Times New Roman" w:hAnsi="Times New Roman" w:cs="Times New Roman"/>
          <w:b/>
          <w:bCs/>
          <w:sz w:val="22"/>
          <w:szCs w:val="22"/>
        </w:rPr>
        <w:t>Supplemental materials</w:t>
      </w:r>
    </w:p>
    <w:bookmarkEnd w:id="0"/>
    <w:bookmarkEnd w:id="1"/>
    <w:p w14:paraId="4444F67F" w14:textId="77777777" w:rsidR="00FC4357" w:rsidRPr="005F65D6" w:rsidRDefault="00FC4357" w:rsidP="00FC4357">
      <w:pPr>
        <w:pStyle w:val="NormalWeb"/>
        <w:spacing w:before="0" w:beforeAutospacing="0" w:afterLines="50" w:after="156" w:afterAutospacing="0" w:line="360" w:lineRule="auto"/>
        <w:jc w:val="both"/>
        <w:rPr>
          <w:rFonts w:ascii="Times New Roman" w:hAnsi="Times New Roman" w:cs="Times New Roman"/>
          <w:b/>
          <w:bCs/>
          <w:sz w:val="22"/>
          <w:szCs w:val="22"/>
        </w:rPr>
      </w:pPr>
      <w:r w:rsidRPr="005F65D6">
        <w:rPr>
          <w:rFonts w:ascii="Times New Roman" w:hAnsi="Times New Roman" w:cs="Times New Roman"/>
          <w:b/>
          <w:bCs/>
          <w:sz w:val="22"/>
          <w:szCs w:val="22"/>
        </w:rPr>
        <w:t xml:space="preserve">Methods </w:t>
      </w:r>
    </w:p>
    <w:p w14:paraId="24B13D6E" w14:textId="77777777" w:rsidR="00FC4357" w:rsidRPr="005F65D6" w:rsidRDefault="00FC4357" w:rsidP="00FC4357">
      <w:pPr>
        <w:spacing w:beforeLines="50" w:before="156" w:afterLines="50" w:after="156" w:line="360" w:lineRule="auto"/>
        <w:rPr>
          <w:rFonts w:ascii="Times New Roman" w:hAnsi="Times New Roman" w:cs="Times New Roman"/>
          <w:b/>
          <w:bCs/>
          <w:sz w:val="22"/>
          <w:szCs w:val="22"/>
        </w:rPr>
      </w:pPr>
      <w:r w:rsidRPr="005F65D6">
        <w:rPr>
          <w:rFonts w:ascii="Times New Roman" w:hAnsi="Times New Roman" w:cs="Times New Roman"/>
          <w:b/>
          <w:bCs/>
          <w:sz w:val="22"/>
          <w:szCs w:val="22"/>
        </w:rPr>
        <w:t xml:space="preserve">Generation of hCD19-CAR lentivirus </w:t>
      </w:r>
    </w:p>
    <w:p w14:paraId="3E8E6FE4" w14:textId="77777777" w:rsidR="00FC4357" w:rsidRPr="005F65D6" w:rsidRDefault="00FC4357" w:rsidP="00FC4357">
      <w:pPr>
        <w:spacing w:beforeLines="50" w:before="156" w:afterLines="50" w:after="156" w:line="360" w:lineRule="auto"/>
        <w:rPr>
          <w:rFonts w:ascii="Times New Roman" w:hAnsi="Times New Roman" w:cs="Times New Roman"/>
          <w:sz w:val="22"/>
          <w:szCs w:val="22"/>
        </w:rPr>
      </w:pPr>
      <w:r w:rsidRPr="005F65D6">
        <w:rPr>
          <w:rFonts w:ascii="Times New Roman" w:hAnsi="Times New Roman" w:cs="Times New Roman"/>
          <w:sz w:val="22"/>
          <w:szCs w:val="22"/>
        </w:rPr>
        <w:t>Lentivirus was prepared according to previous publications</w:t>
      </w:r>
      <w:r w:rsidRPr="005F65D6">
        <w:rPr>
          <w:rFonts w:ascii="Times New Roman" w:hAnsi="Times New Roman" w:cs="Times New Roman"/>
          <w:sz w:val="22"/>
          <w:szCs w:val="22"/>
        </w:rPr>
        <w:fldChar w:fldCharType="begin">
          <w:fldData xml:space="preserve">PEVuZE5vdGU+PENpdGU+PEF1dGhvcj5NaWxvbmU8L0F1dGhvcj48WWVhcj4yMDA5PC9ZZWFyPjxS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</w:fldData>
        </w:fldChar>
      </w:r>
      <w:r w:rsidRPr="005F65D6">
        <w:rPr>
          <w:rFonts w:ascii="Times New Roman" w:hAnsi="Times New Roman" w:cs="Times New Roman"/>
          <w:sz w:val="22"/>
          <w:szCs w:val="22"/>
        </w:rPr>
        <w:instrText xml:space="preserve"> ADDIN EN.CITE </w:instrText>
      </w:r>
      <w:r w:rsidRPr="005F65D6">
        <w:rPr>
          <w:rFonts w:ascii="Times New Roman" w:hAnsi="Times New Roman" w:cs="Times New Roman"/>
          <w:sz w:val="22"/>
          <w:szCs w:val="22"/>
        </w:rPr>
        <w:fldChar w:fldCharType="begin">
          <w:fldData xml:space="preserve">PEVuZE5vdGU+PENpdGU+PEF1dGhvcj5NaWxvbmU8L0F1dGhvcj48WWVhcj4yMDA5PC9ZZWFyPjxS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</w:fldData>
        </w:fldChar>
      </w:r>
      <w:r w:rsidRPr="005F65D6">
        <w:rPr>
          <w:rFonts w:ascii="Times New Roman" w:hAnsi="Times New Roman" w:cs="Times New Roman"/>
          <w:sz w:val="22"/>
          <w:szCs w:val="22"/>
        </w:rPr>
        <w:instrText xml:space="preserve"> ADDIN EN.CITE.DATA </w:instrText>
      </w:r>
      <w:r w:rsidRPr="005F65D6">
        <w:rPr>
          <w:rFonts w:ascii="Times New Roman" w:hAnsi="Times New Roman" w:cs="Times New Roman"/>
          <w:sz w:val="22"/>
          <w:szCs w:val="22"/>
        </w:rPr>
      </w:r>
      <w:r w:rsidRPr="005F65D6">
        <w:rPr>
          <w:rFonts w:ascii="Times New Roman" w:hAnsi="Times New Roman" w:cs="Times New Roman"/>
          <w:sz w:val="22"/>
          <w:szCs w:val="22"/>
        </w:rPr>
        <w:fldChar w:fldCharType="end"/>
      </w:r>
      <w:r w:rsidRPr="005F65D6">
        <w:rPr>
          <w:rFonts w:ascii="Times New Roman" w:hAnsi="Times New Roman" w:cs="Times New Roman"/>
          <w:sz w:val="22"/>
          <w:szCs w:val="22"/>
        </w:rPr>
      </w:r>
      <w:r w:rsidRPr="005F65D6">
        <w:rPr>
          <w:rFonts w:ascii="Times New Roman" w:hAnsi="Times New Roman" w:cs="Times New Roman"/>
          <w:sz w:val="22"/>
          <w:szCs w:val="22"/>
        </w:rPr>
        <w:fldChar w:fldCharType="separate"/>
      </w:r>
      <w:r w:rsidRPr="005F65D6">
        <w:rPr>
          <w:rFonts w:ascii="Times New Roman" w:hAnsi="Times New Roman" w:cs="Times New Roman"/>
          <w:noProof/>
          <w:sz w:val="22"/>
          <w:szCs w:val="22"/>
        </w:rPr>
        <w:t>(1)</w:t>
      </w:r>
      <w:r w:rsidRPr="005F65D6">
        <w:rPr>
          <w:rFonts w:ascii="Times New Roman" w:hAnsi="Times New Roman" w:cs="Times New Roman"/>
          <w:sz w:val="22"/>
          <w:szCs w:val="22"/>
        </w:rPr>
        <w:fldChar w:fldCharType="end"/>
      </w:r>
      <w:r w:rsidRPr="005F65D6">
        <w:rPr>
          <w:rFonts w:ascii="Times New Roman" w:hAnsi="Times New Roman" w:cs="Times New Roman"/>
          <w:sz w:val="22"/>
          <w:szCs w:val="22"/>
        </w:rPr>
        <w:t>. Briefly, when the 293T cells</w:t>
      </w:r>
      <w:r w:rsidRPr="005F65D6">
        <w:rPr>
          <w:rFonts w:ascii="Times New Roman" w:hAnsi="Times New Roman" w:cs="Times New Roman"/>
          <w:color w:val="000000" w:themeColor="text1"/>
          <w:sz w:val="22"/>
          <w:szCs w:val="22"/>
        </w:rPr>
        <w:t xml:space="preserve"> in T75 flask</w:t>
      </w:r>
      <w:r w:rsidRPr="005F65D6">
        <w:rPr>
          <w:rFonts w:ascii="Times New Roman" w:hAnsi="Times New Roman" w:cs="Times New Roman"/>
          <w:sz w:val="22"/>
          <w:szCs w:val="22"/>
        </w:rPr>
        <w:t xml:space="preserve"> were at 80~90% confluent, add mixture of target-DNA plasmid containing CAR sequence</w:t>
      </w:r>
      <w:r w:rsidRPr="005F65D6">
        <w:rPr>
          <w:rFonts w:ascii="Times New Roman" w:hAnsi="Times New Roman" w:cs="Times New Roman"/>
          <w:sz w:val="22"/>
          <w:szCs w:val="22"/>
        </w:rPr>
        <w:fldChar w:fldCharType="begin">
          <w:fldData xml:space="preserve">PEVuZE5vdGU+PENpdGU+PEF1dGhvcj5NaWxvbmU8L0F1dGhvcj48WWVhcj4yMDA5PC9ZZWFyPjxS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</w:fldData>
        </w:fldChar>
      </w:r>
      <w:r w:rsidRPr="005F65D6">
        <w:rPr>
          <w:rFonts w:ascii="Times New Roman" w:hAnsi="Times New Roman" w:cs="Times New Roman"/>
          <w:sz w:val="22"/>
          <w:szCs w:val="22"/>
        </w:rPr>
        <w:instrText xml:space="preserve"> ADDIN EN.CITE </w:instrText>
      </w:r>
      <w:r w:rsidRPr="005F65D6">
        <w:rPr>
          <w:rFonts w:ascii="Times New Roman" w:hAnsi="Times New Roman" w:cs="Times New Roman"/>
          <w:sz w:val="22"/>
          <w:szCs w:val="22"/>
        </w:rPr>
        <w:fldChar w:fldCharType="begin">
          <w:fldData xml:space="preserve">PEVuZE5vdGU+PENpdGU+PEF1dGhvcj5NaWxvbmU8L0F1dGhvcj48WWVhcj4yMDA5PC9ZZWFyPjxS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</w:fldData>
        </w:fldChar>
      </w:r>
      <w:r w:rsidRPr="005F65D6">
        <w:rPr>
          <w:rFonts w:ascii="Times New Roman" w:hAnsi="Times New Roman" w:cs="Times New Roman"/>
          <w:sz w:val="22"/>
          <w:szCs w:val="22"/>
        </w:rPr>
        <w:instrText xml:space="preserve"> ADDIN EN.CITE.DATA </w:instrText>
      </w:r>
      <w:r w:rsidRPr="005F65D6">
        <w:rPr>
          <w:rFonts w:ascii="Times New Roman" w:hAnsi="Times New Roman" w:cs="Times New Roman"/>
          <w:sz w:val="22"/>
          <w:szCs w:val="22"/>
        </w:rPr>
      </w:r>
      <w:r w:rsidRPr="005F65D6">
        <w:rPr>
          <w:rFonts w:ascii="Times New Roman" w:hAnsi="Times New Roman" w:cs="Times New Roman"/>
          <w:sz w:val="22"/>
          <w:szCs w:val="22"/>
        </w:rPr>
        <w:fldChar w:fldCharType="end"/>
      </w:r>
      <w:r w:rsidRPr="005F65D6">
        <w:rPr>
          <w:rFonts w:ascii="Times New Roman" w:hAnsi="Times New Roman" w:cs="Times New Roman"/>
          <w:sz w:val="22"/>
          <w:szCs w:val="22"/>
        </w:rPr>
      </w:r>
      <w:r w:rsidRPr="005F65D6">
        <w:rPr>
          <w:rFonts w:ascii="Times New Roman" w:hAnsi="Times New Roman" w:cs="Times New Roman"/>
          <w:sz w:val="22"/>
          <w:szCs w:val="22"/>
        </w:rPr>
        <w:fldChar w:fldCharType="separate"/>
      </w:r>
      <w:r w:rsidRPr="005F65D6">
        <w:rPr>
          <w:rFonts w:ascii="Times New Roman" w:hAnsi="Times New Roman" w:cs="Times New Roman"/>
          <w:noProof/>
          <w:sz w:val="22"/>
          <w:szCs w:val="22"/>
        </w:rPr>
        <w:t>(1)</w:t>
      </w:r>
      <w:r w:rsidRPr="005F65D6">
        <w:rPr>
          <w:rFonts w:ascii="Times New Roman" w:hAnsi="Times New Roman" w:cs="Times New Roman"/>
          <w:sz w:val="22"/>
          <w:szCs w:val="22"/>
        </w:rPr>
        <w:fldChar w:fldCharType="end"/>
      </w:r>
      <w:r w:rsidRPr="005F65D6">
        <w:rPr>
          <w:rFonts w:ascii="Times New Roman" w:hAnsi="Times New Roman" w:cs="Times New Roman"/>
          <w:sz w:val="22"/>
          <w:szCs w:val="22"/>
        </w:rPr>
        <w:t xml:space="preserve">/packing plasmid and </w:t>
      </w:r>
      <w:r w:rsidR="0041040B" w:rsidRPr="005F65D6">
        <w:rPr>
          <w:rFonts w:ascii="Times New Roman" w:hAnsi="Times New Roman" w:cs="Times New Roman"/>
          <w:sz w:val="22"/>
          <w:szCs w:val="22"/>
        </w:rPr>
        <w:t>jet PRIME</w:t>
      </w:r>
      <w:r w:rsidRPr="005F65D6">
        <w:rPr>
          <w:rFonts w:ascii="Times New Roman" w:hAnsi="Times New Roman" w:cs="Times New Roman"/>
          <w:sz w:val="22"/>
          <w:szCs w:val="22"/>
        </w:rPr>
        <w:t>® (Polyplus NO.114-15) at a ratio of 1:2 according to the protocol of manufacturer. Harvest the viral medium after 48 to 72h. Filter the viral supernatant through a 0.45µm filter. Then ultracentrifuge retroviral supernatant using 40ml Ultra-Clear Centrifuge Tubes (BECKMAN COULTER, NO.344058) at 28000 g, 4°C for 2h. After concentrating the lentivirus particles, measure the titer as described previously. Split the virus particles and store at -80°C for further experiments.</w:t>
      </w:r>
    </w:p>
    <w:p w14:paraId="796749E1" w14:textId="77777777" w:rsidR="00FC4357" w:rsidRPr="005F65D6" w:rsidRDefault="00FC4357" w:rsidP="00FC4357">
      <w:pPr>
        <w:pStyle w:val="NormalWeb"/>
        <w:spacing w:beforeLines="50" w:before="156" w:beforeAutospacing="0" w:afterLines="50" w:after="156" w:afterAutospacing="0" w:line="360" w:lineRule="auto"/>
        <w:jc w:val="both"/>
        <w:rPr>
          <w:rFonts w:ascii="Times New Roman" w:hAnsi="Times New Roman" w:cs="Times New Roman"/>
          <w:b/>
          <w:bCs/>
          <w:sz w:val="22"/>
          <w:szCs w:val="22"/>
        </w:rPr>
      </w:pPr>
      <w:r w:rsidRPr="005F65D6">
        <w:rPr>
          <w:rFonts w:ascii="Times New Roman" w:hAnsi="Times New Roman" w:cs="Times New Roman"/>
          <w:b/>
          <w:bCs/>
          <w:sz w:val="22"/>
          <w:szCs w:val="22"/>
        </w:rPr>
        <w:t>CAR-T cell manufacture</w:t>
      </w:r>
    </w:p>
    <w:p w14:paraId="0A8A2498" w14:textId="77777777" w:rsidR="00FC4357" w:rsidRPr="005F65D6" w:rsidRDefault="00FC4357" w:rsidP="00FC4357">
      <w:pPr>
        <w:pStyle w:val="NormalWeb"/>
        <w:spacing w:beforeLines="50" w:before="156" w:beforeAutospacing="0" w:afterLines="50" w:after="156" w:afterAutospacing="0" w:line="360" w:lineRule="auto"/>
        <w:jc w:val="both"/>
        <w:rPr>
          <w:rFonts w:ascii="Times New Roman" w:hAnsi="Times New Roman" w:cs="Times New Roman"/>
          <w:sz w:val="22"/>
          <w:szCs w:val="22"/>
        </w:rPr>
      </w:pPr>
      <w:r w:rsidRPr="005F65D6">
        <w:rPr>
          <w:rFonts w:ascii="Times New Roman" w:hAnsi="Times New Roman" w:cs="Times New Roman"/>
          <w:sz w:val="22"/>
          <w:szCs w:val="22"/>
        </w:rPr>
        <w:t xml:space="preserve">Thawed primary human peripheral blood mononuclear cells (PBMC) were cultured in PRIME-XV T cell CDM (91154, </w:t>
      </w:r>
      <w:r w:rsidR="0041040B" w:rsidRPr="005F65D6">
        <w:rPr>
          <w:rFonts w:ascii="Times New Roman" w:hAnsi="Times New Roman" w:cs="Times New Roman"/>
          <w:sz w:val="22"/>
          <w:szCs w:val="22"/>
        </w:rPr>
        <w:t>Irvine SCIENTIFIC</w:t>
      </w:r>
      <w:r w:rsidRPr="005F65D6">
        <w:rPr>
          <w:rFonts w:ascii="Times New Roman" w:hAnsi="Times New Roman" w:cs="Times New Roman"/>
          <w:sz w:val="22"/>
          <w:szCs w:val="22"/>
        </w:rPr>
        <w:t>)</w:t>
      </w:r>
      <w:r w:rsidRPr="005F65D6">
        <w:rPr>
          <w:rFonts w:ascii="Times New Roman" w:hAnsi="Times New Roman" w:cs="Times New Roman"/>
          <w:color w:val="000000" w:themeColor="text1"/>
          <w:sz w:val="22"/>
          <w:szCs w:val="22"/>
        </w:rPr>
        <w:t xml:space="preserve">, </w:t>
      </w:r>
      <w:r w:rsidRPr="005F65D6">
        <w:rPr>
          <w:rFonts w:ascii="Times New Roman" w:hAnsi="Times New Roman" w:cs="Times New Roman"/>
          <w:sz w:val="22"/>
          <w:szCs w:val="22"/>
        </w:rPr>
        <w:t xml:space="preserve">supplemented with 100IU/ml human recombination IL2 (13238-050, ThermoFisher). Human PBMC were activated using Dynabeads human T-expander CD3/CD28 (00775135, Gibco) at a beads: cell ratio of 3:1. Coat non-tissue culture plates with RetroNectin (T100A, Takara) at 20 </w:t>
      </w:r>
      <w:r w:rsidRPr="005F65D6">
        <w:rPr>
          <w:rStyle w:val="s1"/>
          <w:rFonts w:ascii="Times New Roman" w:hAnsi="Times New Roman" w:cs="Times New Roman"/>
          <w:color w:val="000000" w:themeColor="text1"/>
          <w:sz w:val="22"/>
          <w:szCs w:val="22"/>
        </w:rPr>
        <w:t>μ</w:t>
      </w:r>
      <w:r w:rsidRPr="005F65D6">
        <w:rPr>
          <w:rFonts w:ascii="Times New Roman" w:hAnsi="Times New Roman" w:cs="Times New Roman"/>
          <w:sz w:val="22"/>
          <w:szCs w:val="22"/>
        </w:rPr>
        <w:t>g/ml according to the protocol of the manufacture ahead of transfection. Human activated PBMCs were transfected at a multiplicity of infection (MOI) of 10~30 supplemented with HitransG A 25X (REVG004, GENE). Centrifuge cell/virus mixture at 1000 g, at 32°C for 90min. Incubate at 37°C with 5% CO</w:t>
      </w:r>
      <w:r w:rsidRPr="005F65D6">
        <w:rPr>
          <w:rFonts w:ascii="Times New Roman" w:hAnsi="Times New Roman" w:cs="Times New Roman"/>
          <w:sz w:val="22"/>
          <w:szCs w:val="22"/>
          <w:vertAlign w:val="subscript"/>
        </w:rPr>
        <w:t>2</w:t>
      </w:r>
      <w:r w:rsidRPr="005F65D6">
        <w:rPr>
          <w:rFonts w:ascii="Times New Roman" w:hAnsi="Times New Roman" w:cs="Times New Roman"/>
          <w:sz w:val="22"/>
          <w:szCs w:val="22"/>
        </w:rPr>
        <w:t xml:space="preserve"> for another 48h. Analyze transduction efficiency of T cell by FACS after 2 to 3 days. Count T cells every other day and maintain a T cell concentration of 1 to 2 × 10</w:t>
      </w:r>
      <w:r w:rsidRPr="005F65D6">
        <w:rPr>
          <w:rFonts w:ascii="Times New Roman" w:hAnsi="Times New Roman" w:cs="Times New Roman"/>
          <w:sz w:val="22"/>
          <w:szCs w:val="22"/>
          <w:vertAlign w:val="superscript"/>
        </w:rPr>
        <w:t xml:space="preserve">6 </w:t>
      </w:r>
      <w:r w:rsidRPr="005F65D6">
        <w:rPr>
          <w:rFonts w:ascii="Times New Roman" w:hAnsi="Times New Roman" w:cs="Times New Roman"/>
          <w:sz w:val="22"/>
          <w:szCs w:val="22"/>
        </w:rPr>
        <w:t>cells/mL in T25</w:t>
      </w:r>
      <w:r w:rsidRPr="005F65D6">
        <w:rPr>
          <w:rFonts w:ascii="Times New Roman" w:hAnsi="Times New Roman" w:cs="Times New Roman"/>
          <w:color w:val="000000" w:themeColor="text1"/>
          <w:sz w:val="22"/>
          <w:szCs w:val="22"/>
        </w:rPr>
        <w:t xml:space="preserve"> flask</w:t>
      </w:r>
      <w:r w:rsidRPr="005F65D6">
        <w:rPr>
          <w:rFonts w:ascii="Times New Roman" w:hAnsi="Times New Roman" w:cs="Times New Roman"/>
          <w:sz w:val="22"/>
          <w:szCs w:val="22"/>
        </w:rPr>
        <w:t xml:space="preserve"> for optimal expansion and viability.</w:t>
      </w:r>
    </w:p>
    <w:p w14:paraId="70AA8567" w14:textId="77777777" w:rsidR="00FC4357" w:rsidRPr="005F65D6" w:rsidRDefault="00FC4357" w:rsidP="00FC4357">
      <w:pPr>
        <w:pStyle w:val="NormalWeb"/>
        <w:spacing w:before="0" w:beforeAutospacing="0" w:afterLines="50" w:after="156" w:afterAutospacing="0" w:line="360" w:lineRule="auto"/>
        <w:jc w:val="both"/>
        <w:rPr>
          <w:rFonts w:ascii="Times New Roman" w:hAnsi="Times New Roman" w:cs="Times New Roman"/>
          <w:b/>
          <w:bCs/>
          <w:sz w:val="22"/>
          <w:szCs w:val="22"/>
        </w:rPr>
      </w:pPr>
      <w:r w:rsidRPr="005F65D6">
        <w:rPr>
          <w:rFonts w:ascii="Times New Roman" w:hAnsi="Times New Roman" w:cs="Times New Roman"/>
          <w:b/>
          <w:bCs/>
          <w:sz w:val="22"/>
          <w:szCs w:val="22"/>
        </w:rPr>
        <w:t>Cytotoxicity assay</w:t>
      </w:r>
    </w:p>
    <w:p w14:paraId="58CCA45F" w14:textId="77777777" w:rsidR="00FC4357" w:rsidRPr="005F65D6" w:rsidRDefault="00FC4357" w:rsidP="00FC4357">
      <w:pPr>
        <w:pStyle w:val="NormalWeb"/>
        <w:spacing w:before="0" w:beforeAutospacing="0" w:afterLines="50" w:after="156" w:afterAutospacing="0" w:line="360" w:lineRule="auto"/>
        <w:jc w:val="both"/>
        <w:rPr>
          <w:rFonts w:ascii="Times New Roman" w:hAnsi="Times New Roman" w:cs="Times New Roman"/>
          <w:sz w:val="22"/>
          <w:szCs w:val="22"/>
        </w:rPr>
      </w:pPr>
      <w:r w:rsidRPr="005F65D6">
        <w:rPr>
          <w:rFonts w:ascii="Times New Roman" w:hAnsi="Times New Roman" w:cs="Times New Roman"/>
          <w:sz w:val="22"/>
          <w:szCs w:val="22"/>
        </w:rPr>
        <w:t>For the cytotoxicity assays, the GFP-Luciferase</w:t>
      </w:r>
      <w:r w:rsidRPr="005F65D6">
        <w:rPr>
          <w:rFonts w:ascii="Times New Roman" w:hAnsi="Times New Roman" w:cs="Times New Roman"/>
          <w:sz w:val="22"/>
          <w:szCs w:val="22"/>
          <w:vertAlign w:val="superscript"/>
        </w:rPr>
        <w:t>+</w:t>
      </w:r>
      <w:r w:rsidRPr="005F65D6">
        <w:rPr>
          <w:rFonts w:ascii="Times New Roman" w:hAnsi="Times New Roman" w:cs="Times New Roman"/>
          <w:sz w:val="22"/>
          <w:szCs w:val="22"/>
        </w:rPr>
        <w:t xml:space="preserve"> Nalm6 or the GFP-Luciferase</w:t>
      </w:r>
      <w:r w:rsidRPr="005F65D6">
        <w:rPr>
          <w:rFonts w:ascii="Times New Roman" w:hAnsi="Times New Roman" w:cs="Times New Roman"/>
          <w:sz w:val="22"/>
          <w:szCs w:val="22"/>
          <w:vertAlign w:val="superscript"/>
        </w:rPr>
        <w:t>-</w:t>
      </w:r>
      <w:r w:rsidRPr="005F65D6">
        <w:rPr>
          <w:rFonts w:ascii="Times New Roman" w:hAnsi="Times New Roman" w:cs="Times New Roman"/>
          <w:sz w:val="22"/>
          <w:szCs w:val="22"/>
        </w:rPr>
        <w:t xml:space="preserve"> cells were incubated with or without CAR-T cells at E:T ratio of 2:1 for 6h. Samples were treated with 1 µl D-luciferin (30 µg/ml) per 100 µl sample volume prior to measurement. The killing capacity </w:t>
      </w:r>
      <w:r w:rsidRPr="005F65D6">
        <w:rPr>
          <w:rFonts w:ascii="Times New Roman" w:hAnsi="Times New Roman" w:cs="Times New Roman"/>
          <w:sz w:val="22"/>
          <w:szCs w:val="22"/>
        </w:rPr>
        <w:lastRenderedPageBreak/>
        <w:t>of CAR-T cells was calculated by measuring the absorbance for the residual live tumor cells using Varioskan Flash (Thermofisher).</w:t>
      </w:r>
    </w:p>
    <w:p w14:paraId="3DCAB657" w14:textId="77777777" w:rsidR="00FC4357" w:rsidRPr="005F65D6" w:rsidRDefault="00FC4357" w:rsidP="00FC4357">
      <w:pPr>
        <w:pStyle w:val="NormalWeb"/>
        <w:spacing w:before="0" w:beforeAutospacing="0" w:afterLines="50" w:after="156" w:afterAutospacing="0" w:line="360" w:lineRule="auto"/>
        <w:jc w:val="both"/>
        <w:rPr>
          <w:rFonts w:ascii="Times New Roman" w:hAnsi="Times New Roman" w:cs="Times New Roman"/>
          <w:b/>
          <w:bCs/>
          <w:sz w:val="22"/>
          <w:szCs w:val="22"/>
        </w:rPr>
      </w:pPr>
      <w:r w:rsidRPr="005F65D6">
        <w:rPr>
          <w:rFonts w:ascii="Times New Roman" w:hAnsi="Times New Roman" w:cs="Times New Roman"/>
          <w:b/>
          <w:bCs/>
          <w:sz w:val="22"/>
          <w:szCs w:val="22"/>
        </w:rPr>
        <w:t>Small interfering RNA-mediated gene silencing</w:t>
      </w:r>
    </w:p>
    <w:p w14:paraId="24C1FBAD" w14:textId="77777777" w:rsidR="00FC4357" w:rsidRPr="005F65D6" w:rsidRDefault="00FC4357" w:rsidP="00FC4357">
      <w:pPr>
        <w:pStyle w:val="NormalWeb"/>
        <w:spacing w:before="0" w:beforeAutospacing="0" w:afterLines="50" w:after="156" w:afterAutospacing="0" w:line="360" w:lineRule="auto"/>
        <w:jc w:val="both"/>
        <w:rPr>
          <w:rFonts w:ascii="Times New Roman" w:hAnsi="Times New Roman" w:cs="Times New Roman"/>
          <w:sz w:val="22"/>
          <w:szCs w:val="22"/>
        </w:rPr>
      </w:pPr>
      <w:r w:rsidRPr="005F65D6">
        <w:rPr>
          <w:rFonts w:ascii="Times New Roman" w:hAnsi="Times New Roman" w:cs="Times New Roman"/>
          <w:sz w:val="22"/>
          <w:szCs w:val="22"/>
        </w:rPr>
        <w:t>TNFR1 was knocked down using small interfering RNA (siRNA) sequence for TNFR1. Negative control siRNA was used as control. TNFR1 siRNA and negative control siRNA were purchased from GenenPharma (Shanghai, China). HiPerFect (301704, QIAGEN, Germany) was used as the transfection reagent according to the manufacturer's instructions.</w:t>
      </w:r>
    </w:p>
    <w:p w14:paraId="40E0EE0B" w14:textId="77777777" w:rsidR="00FC4357" w:rsidRPr="005F65D6" w:rsidRDefault="00FC4357" w:rsidP="00FC4357">
      <w:pPr>
        <w:spacing w:line="360" w:lineRule="auto"/>
        <w:rPr>
          <w:rFonts w:ascii="Times New Roman" w:hAnsi="Times New Roman" w:cs="Times New Roman"/>
          <w:sz w:val="22"/>
          <w:szCs w:val="22"/>
        </w:rPr>
      </w:pPr>
    </w:p>
    <w:p w14:paraId="1018FFCE" w14:textId="77777777" w:rsidR="00FC4357" w:rsidRPr="005F65D6" w:rsidRDefault="00FC4357" w:rsidP="00FC4357">
      <w:pPr>
        <w:pStyle w:val="EndNoteBibliography"/>
        <w:rPr>
          <w:rFonts w:ascii="Times New Roman" w:hAnsi="Times New Roman" w:cs="Times New Roman"/>
          <w:noProof/>
          <w:sz w:val="22"/>
          <w:szCs w:val="22"/>
        </w:rPr>
      </w:pPr>
      <w:r w:rsidRPr="005F65D6">
        <w:rPr>
          <w:rFonts w:ascii="Times New Roman" w:hAnsi="Times New Roman" w:cs="Times New Roman"/>
          <w:sz w:val="22"/>
          <w:szCs w:val="22"/>
        </w:rPr>
        <w:fldChar w:fldCharType="begin"/>
      </w:r>
      <w:r w:rsidRPr="005F65D6">
        <w:rPr>
          <w:rFonts w:ascii="Times New Roman" w:hAnsi="Times New Roman" w:cs="Times New Roman"/>
          <w:sz w:val="22"/>
          <w:szCs w:val="22"/>
        </w:rPr>
        <w:instrText xml:space="preserve"> ADDIN EN.REFLIST </w:instrText>
      </w:r>
      <w:r w:rsidRPr="005F65D6">
        <w:rPr>
          <w:rFonts w:ascii="Times New Roman" w:hAnsi="Times New Roman" w:cs="Times New Roman"/>
          <w:sz w:val="22"/>
          <w:szCs w:val="22"/>
        </w:rPr>
        <w:fldChar w:fldCharType="separate"/>
      </w:r>
      <w:r w:rsidRPr="005F65D6">
        <w:rPr>
          <w:rFonts w:ascii="Times New Roman" w:hAnsi="Times New Roman" w:cs="Times New Roman"/>
          <w:noProof/>
          <w:sz w:val="22"/>
          <w:szCs w:val="22"/>
        </w:rPr>
        <w:t>1.</w:t>
      </w:r>
      <w:r w:rsidRPr="005F65D6">
        <w:rPr>
          <w:rFonts w:ascii="Times New Roman" w:hAnsi="Times New Roman" w:cs="Times New Roman"/>
          <w:noProof/>
          <w:sz w:val="22"/>
          <w:szCs w:val="22"/>
        </w:rPr>
        <w:tab/>
        <w:t xml:space="preserve">Milone MC, Fish JD, Carpenito C, Carroll RG, Binder GK, Teachey D, et al. Chimeric receptors containing CD137 signal transduction domains mediate enhanced survival of T cells and increased antileukemic efficacy in vivo. </w:t>
      </w:r>
      <w:r w:rsidRPr="005F65D6">
        <w:rPr>
          <w:rFonts w:ascii="Times New Roman" w:hAnsi="Times New Roman" w:cs="Times New Roman"/>
          <w:i/>
          <w:noProof/>
          <w:sz w:val="22"/>
          <w:szCs w:val="22"/>
        </w:rPr>
        <w:t>Mol Ther</w:t>
      </w:r>
      <w:r w:rsidRPr="005F65D6">
        <w:rPr>
          <w:rFonts w:ascii="Times New Roman" w:hAnsi="Times New Roman" w:cs="Times New Roman"/>
          <w:noProof/>
          <w:sz w:val="22"/>
          <w:szCs w:val="22"/>
        </w:rPr>
        <w:t xml:space="preserve"> (2009) 17(8):1453-64. doi: 10.1038/mt.2009.83. </w:t>
      </w:r>
    </w:p>
    <w:p w14:paraId="2A1A3337" w14:textId="77777777" w:rsidR="00FC4357" w:rsidRPr="005F65D6" w:rsidRDefault="00FC4357" w:rsidP="00FC4357">
      <w:pPr>
        <w:pStyle w:val="NormalWeb"/>
        <w:spacing w:before="0" w:beforeAutospacing="0" w:afterLines="50" w:after="156" w:afterAutospacing="0" w:line="360" w:lineRule="auto"/>
        <w:jc w:val="both"/>
        <w:rPr>
          <w:rFonts w:ascii="Times New Roman" w:hAnsi="Times New Roman" w:cs="Times New Roman"/>
          <w:sz w:val="22"/>
          <w:szCs w:val="22"/>
        </w:rPr>
      </w:pPr>
      <w:r w:rsidRPr="005F65D6">
        <w:rPr>
          <w:rFonts w:ascii="Times New Roman" w:hAnsi="Times New Roman" w:cs="Times New Roman"/>
          <w:sz w:val="22"/>
          <w:szCs w:val="22"/>
        </w:rPr>
        <w:fldChar w:fldCharType="end"/>
      </w:r>
    </w:p>
    <w:p w14:paraId="4A2B935B" w14:textId="77777777" w:rsidR="00FC4357" w:rsidRPr="005F65D6" w:rsidRDefault="00FC4357" w:rsidP="00FC4357">
      <w:pPr>
        <w:widowControl/>
        <w:spacing w:line="360" w:lineRule="auto"/>
        <w:rPr>
          <w:rFonts w:ascii="Times New Roman" w:hAnsi="Times New Roman" w:cs="Times New Roman"/>
          <w:b/>
          <w:bCs/>
          <w:sz w:val="22"/>
          <w:szCs w:val="22"/>
        </w:rPr>
      </w:pPr>
      <w:r w:rsidRPr="005F65D6">
        <w:rPr>
          <w:rFonts w:ascii="Times New Roman" w:hAnsi="Times New Roman" w:cs="Times New Roman"/>
          <w:b/>
          <w:bCs/>
          <w:sz w:val="22"/>
          <w:szCs w:val="22"/>
        </w:rPr>
        <w:br w:type="page"/>
      </w:r>
      <w:bookmarkStart w:id="2" w:name="OLE_LINK64"/>
      <w:bookmarkStart w:id="3" w:name="OLE_LINK65"/>
    </w:p>
    <w:p w14:paraId="04C0E3C0" w14:textId="77777777" w:rsidR="00FC4357" w:rsidRPr="005F65D6" w:rsidRDefault="00FC4357" w:rsidP="00FC4357">
      <w:pPr>
        <w:spacing w:beforeLines="50" w:before="156" w:afterLines="50" w:after="156" w:line="360" w:lineRule="auto"/>
        <w:rPr>
          <w:rFonts w:ascii="Times New Roman" w:hAnsi="Times New Roman" w:cs="Times New Roman"/>
          <w:b/>
          <w:bCs/>
          <w:sz w:val="22"/>
          <w:szCs w:val="22"/>
        </w:rPr>
      </w:pPr>
      <w:r w:rsidRPr="005F65D6">
        <w:rPr>
          <w:rFonts w:ascii="Times New Roman" w:hAnsi="Times New Roman" w:cs="Times New Roman"/>
          <w:b/>
          <w:bCs/>
          <w:sz w:val="22"/>
          <w:szCs w:val="22"/>
        </w:rPr>
        <w:lastRenderedPageBreak/>
        <w:t xml:space="preserve">Supplementary Figure 1. The validation of main cytokines released by endothelial cells activated by engaged CAR-T cells at different T:E ratios. </w:t>
      </w:r>
      <w:r w:rsidRPr="005F65D6">
        <w:rPr>
          <w:rFonts w:ascii="Times New Roman" w:hAnsi="Times New Roman" w:cs="Times New Roman"/>
          <w:sz w:val="22"/>
          <w:szCs w:val="22"/>
        </w:rPr>
        <w:t>The concentration of IL6 and IL8 in the supernatant of endothelial cells activated by engaged CAR-T cells at different T:E ratios was determined by ELISA. * represents p &lt; 0.05, *** represents p &lt; 0.001. ns represents not significant. All data were representative of at least three independent experiments.</w:t>
      </w:r>
    </w:p>
    <w:p w14:paraId="76EE007B" w14:textId="77777777" w:rsidR="00FC4357" w:rsidRPr="005F65D6" w:rsidRDefault="00FC4357" w:rsidP="00FC4357">
      <w:pPr>
        <w:widowControl/>
        <w:spacing w:line="360" w:lineRule="auto"/>
        <w:rPr>
          <w:rFonts w:ascii="Times New Roman" w:hAnsi="Times New Roman" w:cs="Times New Roman"/>
          <w:b/>
          <w:bCs/>
          <w:sz w:val="22"/>
          <w:szCs w:val="22"/>
        </w:rPr>
      </w:pPr>
      <w:r w:rsidRPr="005F65D6">
        <w:rPr>
          <w:rFonts w:ascii="Times New Roman" w:hAnsi="Times New Roman" w:cs="Times New Roman"/>
          <w:b/>
          <w:bCs/>
          <w:sz w:val="22"/>
          <w:szCs w:val="22"/>
        </w:rPr>
        <w:t xml:space="preserve">Supplementary Figure </w:t>
      </w:r>
      <w:bookmarkEnd w:id="2"/>
      <w:bookmarkEnd w:id="3"/>
      <w:r w:rsidRPr="005F65D6">
        <w:rPr>
          <w:rFonts w:ascii="Times New Roman" w:hAnsi="Times New Roman" w:cs="Times New Roman"/>
          <w:b/>
          <w:bCs/>
          <w:sz w:val="22"/>
          <w:szCs w:val="22"/>
        </w:rPr>
        <w:t xml:space="preserve">2. </w:t>
      </w:r>
      <w:bookmarkStart w:id="4" w:name="OLE_LINK66"/>
      <w:bookmarkStart w:id="5" w:name="OLE_LINK67"/>
      <w:r w:rsidRPr="005F65D6">
        <w:rPr>
          <w:rFonts w:ascii="Times New Roman" w:hAnsi="Times New Roman" w:cs="Times New Roman"/>
          <w:b/>
          <w:bCs/>
          <w:sz w:val="22"/>
          <w:szCs w:val="22"/>
        </w:rPr>
        <w:t>Verification of key genes involved in endothelial activation by quantitative RT-PCR</w:t>
      </w:r>
      <w:bookmarkEnd w:id="4"/>
      <w:bookmarkEnd w:id="5"/>
      <w:r w:rsidRPr="005F65D6">
        <w:rPr>
          <w:rFonts w:ascii="Times New Roman" w:hAnsi="Times New Roman" w:cs="Times New Roman"/>
          <w:b/>
          <w:bCs/>
          <w:sz w:val="22"/>
          <w:szCs w:val="22"/>
        </w:rPr>
        <w:t xml:space="preserve">. </w:t>
      </w:r>
      <w:r w:rsidRPr="005F65D6">
        <w:rPr>
          <w:rFonts w:ascii="Times New Roman" w:hAnsi="Times New Roman" w:cs="Times New Roman"/>
          <w:sz w:val="22"/>
          <w:szCs w:val="22"/>
        </w:rPr>
        <w:t xml:space="preserve">The mRNA levels of selected key genes were analyzed by quantitative RT-PCR. GAPDH was taken as the housekeeping gene and data was expressed as fold changes relative to control n = 3. </w:t>
      </w:r>
      <w:bookmarkStart w:id="6" w:name="OLE_LINK68"/>
      <w:bookmarkStart w:id="7" w:name="OLE_LINK69"/>
      <w:r w:rsidRPr="005F65D6">
        <w:rPr>
          <w:rFonts w:ascii="Times New Roman" w:hAnsi="Times New Roman" w:cs="Times New Roman"/>
          <w:sz w:val="22"/>
          <w:szCs w:val="22"/>
        </w:rPr>
        <w:t>* represents p &lt; 0.05. All data were representative of at least three independent experiments.</w:t>
      </w:r>
    </w:p>
    <w:p w14:paraId="239576AE" w14:textId="77777777" w:rsidR="00FC4357" w:rsidRPr="005F65D6" w:rsidRDefault="00FC4357" w:rsidP="00FC4357">
      <w:pPr>
        <w:widowControl/>
        <w:spacing w:line="360" w:lineRule="auto"/>
        <w:rPr>
          <w:rFonts w:ascii="Times New Roman" w:hAnsi="Times New Roman" w:cs="Times New Roman"/>
          <w:sz w:val="22"/>
          <w:szCs w:val="22"/>
        </w:rPr>
      </w:pPr>
      <w:r w:rsidRPr="005F65D6">
        <w:rPr>
          <w:rFonts w:ascii="Times New Roman" w:hAnsi="Times New Roman" w:cs="Times New Roman"/>
          <w:b/>
          <w:bCs/>
          <w:sz w:val="22"/>
          <w:szCs w:val="22"/>
        </w:rPr>
        <w:t>Supplementary Figure 3. The effect of blocking agents on the function of hCD19 CAR-T cells</w:t>
      </w:r>
      <w:bookmarkEnd w:id="6"/>
      <w:bookmarkEnd w:id="7"/>
      <w:r w:rsidRPr="005F65D6">
        <w:rPr>
          <w:rFonts w:ascii="Times New Roman" w:hAnsi="Times New Roman" w:cs="Times New Roman"/>
          <w:b/>
          <w:bCs/>
          <w:sz w:val="22"/>
          <w:szCs w:val="22"/>
        </w:rPr>
        <w:t xml:space="preserve">. (A) </w:t>
      </w:r>
      <w:r w:rsidRPr="005F65D6">
        <w:rPr>
          <w:rFonts w:ascii="Times New Roman" w:hAnsi="Times New Roman" w:cs="Times New Roman"/>
          <w:sz w:val="22"/>
          <w:szCs w:val="22"/>
        </w:rPr>
        <w:t>GFP-Luciferase</w:t>
      </w:r>
      <w:r w:rsidRPr="005F65D6">
        <w:rPr>
          <w:rFonts w:ascii="Times New Roman" w:hAnsi="Times New Roman" w:cs="Times New Roman"/>
          <w:sz w:val="22"/>
          <w:szCs w:val="22"/>
          <w:vertAlign w:val="superscript"/>
        </w:rPr>
        <w:t>+</w:t>
      </w:r>
      <w:r w:rsidRPr="005F65D6">
        <w:rPr>
          <w:rFonts w:ascii="Times New Roman" w:hAnsi="Times New Roman" w:cs="Times New Roman"/>
          <w:sz w:val="22"/>
          <w:szCs w:val="22"/>
        </w:rPr>
        <w:t xml:space="preserve"> Nalm6 or the GFP-Luciferase</w:t>
      </w:r>
      <w:r w:rsidRPr="005F65D6">
        <w:rPr>
          <w:rFonts w:ascii="Times New Roman" w:hAnsi="Times New Roman" w:cs="Times New Roman"/>
          <w:sz w:val="22"/>
          <w:szCs w:val="22"/>
          <w:vertAlign w:val="superscript"/>
        </w:rPr>
        <w:t>-</w:t>
      </w:r>
      <w:r w:rsidRPr="005F65D6">
        <w:rPr>
          <w:rFonts w:ascii="Times New Roman" w:hAnsi="Times New Roman" w:cs="Times New Roman"/>
          <w:sz w:val="22"/>
          <w:szCs w:val="22"/>
        </w:rPr>
        <w:t xml:space="preserve"> cells were incubated with or without CAR-T cells at E:T ratio of 2:1 in the presence of adalimumab/anti-IL1 antibody for 6h. The absorbance of the residual live tumor cells was measured to calculate the killing capacity of CAR-T cells. </w:t>
      </w:r>
      <w:r w:rsidRPr="005F65D6">
        <w:rPr>
          <w:rFonts w:ascii="Times New Roman" w:hAnsi="Times New Roman" w:cs="Times New Roman"/>
          <w:b/>
          <w:bCs/>
          <w:sz w:val="22"/>
          <w:szCs w:val="22"/>
        </w:rPr>
        <w:t xml:space="preserve">(B) </w:t>
      </w:r>
      <w:r w:rsidRPr="005F65D6">
        <w:rPr>
          <w:rFonts w:ascii="Times New Roman" w:hAnsi="Times New Roman" w:cs="Times New Roman"/>
          <w:sz w:val="22"/>
          <w:szCs w:val="22"/>
        </w:rPr>
        <w:t>GFP-Luciferase</w:t>
      </w:r>
      <w:r w:rsidRPr="005F65D6">
        <w:rPr>
          <w:rFonts w:ascii="Times New Roman" w:hAnsi="Times New Roman" w:cs="Times New Roman"/>
          <w:sz w:val="22"/>
          <w:szCs w:val="22"/>
          <w:vertAlign w:val="superscript"/>
        </w:rPr>
        <w:t>+</w:t>
      </w:r>
      <w:r w:rsidRPr="005F65D6">
        <w:rPr>
          <w:rFonts w:ascii="Times New Roman" w:hAnsi="Times New Roman" w:cs="Times New Roman"/>
          <w:sz w:val="22"/>
          <w:szCs w:val="22"/>
        </w:rPr>
        <w:t xml:space="preserve"> Nalm6 or the GFP-Luciferase</w:t>
      </w:r>
      <w:r w:rsidRPr="005F65D6">
        <w:rPr>
          <w:rFonts w:ascii="Times New Roman" w:hAnsi="Times New Roman" w:cs="Times New Roman"/>
          <w:sz w:val="22"/>
          <w:szCs w:val="22"/>
          <w:vertAlign w:val="superscript"/>
        </w:rPr>
        <w:t>-</w:t>
      </w:r>
      <w:r w:rsidRPr="005F65D6">
        <w:rPr>
          <w:rFonts w:ascii="Times New Roman" w:hAnsi="Times New Roman" w:cs="Times New Roman"/>
          <w:sz w:val="22"/>
          <w:szCs w:val="22"/>
        </w:rPr>
        <w:t xml:space="preserve"> cells were incubated with or without CAR-T cells at E:T ratio of 2:1 in the presence of PF-562271 for 6h. The absorbance of the residual live tumor cells was measured to calculate the killing capacity of CAR-T cells. ns represents not significant. All data were representative of at least three independent experiments.</w:t>
      </w:r>
    </w:p>
    <w:p w14:paraId="37F6BEC3" w14:textId="77777777" w:rsidR="001A68F1" w:rsidRPr="005F65D6" w:rsidRDefault="001A68F1" w:rsidP="001A68F1">
      <w:pPr>
        <w:spacing w:beforeLines="50" w:before="156" w:afterLines="50" w:after="156" w:line="360" w:lineRule="auto"/>
        <w:rPr>
          <w:rFonts w:ascii="Times New Roman" w:hAnsi="Times New Roman" w:cs="Times New Roman"/>
          <w:sz w:val="22"/>
          <w:szCs w:val="22"/>
        </w:rPr>
      </w:pPr>
      <w:r w:rsidRPr="005F65D6">
        <w:rPr>
          <w:rFonts w:ascii="Times New Roman" w:hAnsi="Times New Roman" w:cs="Times New Roman"/>
          <w:b/>
          <w:bCs/>
          <w:sz w:val="22"/>
          <w:szCs w:val="22"/>
        </w:rPr>
        <w:t xml:space="preserve">Supplementary Figure 4. </w:t>
      </w:r>
      <w:bookmarkStart w:id="8" w:name="OLE_LINK74"/>
      <w:bookmarkStart w:id="9" w:name="OLE_LINK75"/>
      <w:r w:rsidRPr="005F65D6">
        <w:rPr>
          <w:rFonts w:ascii="Times New Roman" w:hAnsi="Times New Roman" w:cs="Times New Roman"/>
          <w:b/>
          <w:bCs/>
          <w:sz w:val="22"/>
          <w:szCs w:val="22"/>
        </w:rPr>
        <w:t>The effect of IL1β, IL6/sIL6R combination on endothelial activation</w:t>
      </w:r>
      <w:bookmarkEnd w:id="8"/>
      <w:bookmarkEnd w:id="9"/>
      <w:r w:rsidRPr="005F65D6">
        <w:rPr>
          <w:rFonts w:ascii="Times New Roman" w:hAnsi="Times New Roman" w:cs="Times New Roman"/>
          <w:b/>
          <w:bCs/>
          <w:sz w:val="22"/>
          <w:szCs w:val="22"/>
        </w:rPr>
        <w:t>. (A).</w:t>
      </w:r>
      <w:r w:rsidRPr="005F65D6">
        <w:rPr>
          <w:rFonts w:ascii="Times New Roman" w:hAnsi="Times New Roman" w:cs="Times New Roman"/>
          <w:sz w:val="22"/>
          <w:szCs w:val="22"/>
        </w:rPr>
        <w:t xml:space="preserve"> HUVEC were stimulated with IL1β (10ng/ul) for 4h, and the protein expression of E-selectin, VCAM1, and ICAM1 was determined by flow cytometry. n = 3 (</w:t>
      </w:r>
      <w:r w:rsidRPr="005F65D6">
        <w:rPr>
          <w:rFonts w:ascii="Times New Roman" w:hAnsi="Times New Roman" w:cs="Times New Roman"/>
          <w:b/>
          <w:bCs/>
          <w:sz w:val="22"/>
          <w:szCs w:val="22"/>
        </w:rPr>
        <w:t xml:space="preserve">B). </w:t>
      </w:r>
      <w:r w:rsidRPr="005F65D6">
        <w:rPr>
          <w:rFonts w:ascii="Times New Roman" w:hAnsi="Times New Roman" w:cs="Times New Roman"/>
          <w:sz w:val="22"/>
          <w:szCs w:val="22"/>
        </w:rPr>
        <w:t>HUVEC were stimulated with IL6/sIL6R for 4h, and the protein expression of E-selectin, VCAM1, and ICAM1 was determined by flow cytometry. n = 3.</w:t>
      </w:r>
    </w:p>
    <w:p w14:paraId="1001189B" w14:textId="77777777" w:rsidR="00FC4357" w:rsidRPr="005F65D6" w:rsidRDefault="00FC4357" w:rsidP="00656B25">
      <w:pPr>
        <w:widowControl/>
        <w:spacing w:line="360" w:lineRule="auto"/>
        <w:rPr>
          <w:rFonts w:ascii="Times New Roman" w:hAnsi="Times New Roman" w:cs="Times New Roman"/>
          <w:b/>
          <w:bCs/>
          <w:sz w:val="22"/>
          <w:szCs w:val="22"/>
        </w:rPr>
      </w:pPr>
      <w:r w:rsidRPr="005F65D6">
        <w:rPr>
          <w:rFonts w:ascii="Times New Roman" w:hAnsi="Times New Roman" w:cs="Times New Roman"/>
          <w:b/>
          <w:bCs/>
          <w:sz w:val="22"/>
          <w:szCs w:val="22"/>
        </w:rPr>
        <w:t xml:space="preserve">Supplementary Figure </w:t>
      </w:r>
      <w:r w:rsidR="001A68F1" w:rsidRPr="005F65D6">
        <w:rPr>
          <w:rFonts w:ascii="Times New Roman" w:hAnsi="Times New Roman" w:cs="Times New Roman"/>
          <w:b/>
          <w:bCs/>
          <w:sz w:val="22"/>
          <w:szCs w:val="22"/>
        </w:rPr>
        <w:t>5</w:t>
      </w:r>
      <w:r w:rsidRPr="005F65D6">
        <w:rPr>
          <w:rFonts w:ascii="Times New Roman" w:hAnsi="Times New Roman" w:cs="Times New Roman"/>
          <w:b/>
          <w:bCs/>
          <w:sz w:val="22"/>
          <w:szCs w:val="22"/>
        </w:rPr>
        <w:t xml:space="preserve">. </w:t>
      </w:r>
      <w:bookmarkStart w:id="10" w:name="OLE_LINK70"/>
      <w:bookmarkStart w:id="11" w:name="OLE_LINK71"/>
      <w:r w:rsidRPr="005F65D6">
        <w:rPr>
          <w:rFonts w:ascii="Times New Roman" w:hAnsi="Times New Roman" w:cs="Times New Roman"/>
          <w:b/>
          <w:bCs/>
          <w:sz w:val="22"/>
          <w:szCs w:val="22"/>
        </w:rPr>
        <w:t>The effects of TNFR1 knock down on sCAR-T-induced endothelial activation</w:t>
      </w:r>
      <w:bookmarkEnd w:id="10"/>
      <w:bookmarkEnd w:id="11"/>
      <w:r w:rsidRPr="005F65D6">
        <w:rPr>
          <w:rFonts w:ascii="Times New Roman" w:hAnsi="Times New Roman" w:cs="Times New Roman"/>
          <w:b/>
          <w:bCs/>
          <w:sz w:val="22"/>
          <w:szCs w:val="22"/>
        </w:rPr>
        <w:t xml:space="preserve">. </w:t>
      </w:r>
      <w:r w:rsidRPr="005F65D6">
        <w:rPr>
          <w:rFonts w:ascii="Times New Roman" w:hAnsi="Times New Roman" w:cs="Times New Roman"/>
          <w:sz w:val="22"/>
          <w:szCs w:val="22"/>
        </w:rPr>
        <w:t>HUVEC were transfected with negative control siRNA or TNFR1 siRNA for 48h, and then incubated with sCAR-T for another 4h. (</w:t>
      </w:r>
      <w:r w:rsidRPr="005F65D6">
        <w:rPr>
          <w:rFonts w:ascii="Times New Roman" w:hAnsi="Times New Roman" w:cs="Times New Roman"/>
          <w:b/>
          <w:bCs/>
          <w:sz w:val="22"/>
          <w:szCs w:val="22"/>
        </w:rPr>
        <w:t>A)</w:t>
      </w:r>
      <w:r w:rsidRPr="005F65D6">
        <w:rPr>
          <w:rFonts w:ascii="Times New Roman" w:hAnsi="Times New Roman" w:cs="Times New Roman"/>
          <w:sz w:val="22"/>
          <w:szCs w:val="22"/>
        </w:rPr>
        <w:t xml:space="preserve">. The mRNA expression of endothelial activation-related genes and TNFR1 was determined by quantitative RT-PCR. GAPDH was taken as the housekeeping gene and data was expressed as fold changes relative </w:t>
      </w:r>
      <w:r w:rsidRPr="005F65D6">
        <w:rPr>
          <w:rFonts w:ascii="Times New Roman" w:hAnsi="Times New Roman" w:cs="Times New Roman"/>
          <w:sz w:val="22"/>
          <w:szCs w:val="22"/>
        </w:rPr>
        <w:lastRenderedPageBreak/>
        <w:t>to control n = 3. (</w:t>
      </w:r>
      <w:r w:rsidRPr="005F65D6">
        <w:rPr>
          <w:rFonts w:ascii="Times New Roman" w:hAnsi="Times New Roman" w:cs="Times New Roman"/>
          <w:b/>
          <w:bCs/>
          <w:sz w:val="22"/>
          <w:szCs w:val="22"/>
        </w:rPr>
        <w:t>B)</w:t>
      </w:r>
      <w:r w:rsidRPr="005F65D6">
        <w:rPr>
          <w:rFonts w:ascii="Times New Roman" w:hAnsi="Times New Roman" w:cs="Times New Roman"/>
          <w:sz w:val="22"/>
          <w:szCs w:val="22"/>
        </w:rPr>
        <w:t xml:space="preserve">. The protein levels of TNFR1, TF, E-selectin, VCAM1, and ICAM1 were determined by western blot. </w:t>
      </w:r>
      <w:r w:rsidR="00656B25" w:rsidRPr="005F65D6">
        <w:rPr>
          <w:rFonts w:ascii="Times New Roman" w:hAnsi="Times New Roman" w:cs="Times New Roman"/>
          <w:sz w:val="22"/>
          <w:szCs w:val="22"/>
        </w:rPr>
        <w:t>* represents p &lt; 0.05</w:t>
      </w:r>
      <w:r w:rsidR="005F65D6">
        <w:rPr>
          <w:rFonts w:ascii="Times New Roman" w:hAnsi="Times New Roman" w:cs="Times New Roman"/>
          <w:sz w:val="22"/>
          <w:szCs w:val="22"/>
        </w:rPr>
        <w:t>.</w:t>
      </w:r>
      <w:r w:rsidR="00656B25" w:rsidRPr="005F65D6">
        <w:rPr>
          <w:rFonts w:ascii="Times New Roman" w:hAnsi="Times New Roman" w:cs="Times New Roman"/>
          <w:sz w:val="22"/>
          <w:szCs w:val="22"/>
        </w:rPr>
        <w:t xml:space="preserve"> ns represents not significant. All data were representative of at least three independent experiments</w:t>
      </w:r>
      <w:r w:rsidRPr="005F65D6">
        <w:rPr>
          <w:rFonts w:ascii="Times New Roman" w:hAnsi="Times New Roman" w:cs="Times New Roman"/>
          <w:sz w:val="22"/>
          <w:szCs w:val="22"/>
        </w:rPr>
        <w:t>, sCAR-T in siRNA NC group vs. sCAR-T in siRNA TNFR1 group.</w:t>
      </w:r>
    </w:p>
    <w:p w14:paraId="1519BD04" w14:textId="77777777" w:rsidR="00FC4357" w:rsidRPr="005F65D6" w:rsidRDefault="00FC4357" w:rsidP="00FC4357">
      <w:pPr>
        <w:widowControl/>
        <w:spacing w:line="360" w:lineRule="auto"/>
        <w:rPr>
          <w:rFonts w:ascii="Times New Roman" w:hAnsi="Times New Roman" w:cs="Times New Roman"/>
          <w:b/>
          <w:bCs/>
          <w:sz w:val="22"/>
          <w:szCs w:val="22"/>
        </w:rPr>
      </w:pPr>
      <w:r w:rsidRPr="005F65D6">
        <w:rPr>
          <w:rFonts w:ascii="Times New Roman" w:hAnsi="Times New Roman" w:cs="Times New Roman"/>
          <w:b/>
          <w:bCs/>
          <w:sz w:val="22"/>
          <w:szCs w:val="22"/>
        </w:rPr>
        <w:t xml:space="preserve">Supplementary Figure </w:t>
      </w:r>
      <w:r w:rsidR="001A68F1" w:rsidRPr="005F65D6">
        <w:rPr>
          <w:rFonts w:ascii="Times New Roman" w:hAnsi="Times New Roman" w:cs="Times New Roman"/>
          <w:b/>
          <w:bCs/>
          <w:sz w:val="22"/>
          <w:szCs w:val="22"/>
        </w:rPr>
        <w:t>6</w:t>
      </w:r>
      <w:r w:rsidRPr="005F65D6">
        <w:rPr>
          <w:rFonts w:ascii="Times New Roman" w:hAnsi="Times New Roman" w:cs="Times New Roman"/>
          <w:b/>
          <w:bCs/>
          <w:sz w:val="22"/>
          <w:szCs w:val="22"/>
        </w:rPr>
        <w:t xml:space="preserve">. </w:t>
      </w:r>
      <w:bookmarkStart w:id="12" w:name="OLE_LINK72"/>
      <w:bookmarkStart w:id="13" w:name="OLE_LINK73"/>
      <w:r w:rsidRPr="005F65D6">
        <w:rPr>
          <w:rFonts w:ascii="Times New Roman" w:hAnsi="Times New Roman" w:cs="Times New Roman"/>
          <w:b/>
          <w:bCs/>
          <w:sz w:val="22"/>
          <w:szCs w:val="22"/>
        </w:rPr>
        <w:t>The effect of small molecule inhibitors of NF-</w:t>
      </w:r>
      <w:r w:rsidRPr="005F65D6">
        <w:rPr>
          <w:rFonts w:ascii="Cambria Math" w:hAnsi="Cambria Math" w:cs="Cambria Math"/>
          <w:b/>
          <w:bCs/>
          <w:sz w:val="22"/>
          <w:szCs w:val="22"/>
        </w:rPr>
        <w:t>𝜅</w:t>
      </w:r>
      <w:r w:rsidRPr="005F65D6">
        <w:rPr>
          <w:rFonts w:ascii="Times New Roman" w:hAnsi="Times New Roman" w:cs="Times New Roman"/>
          <w:b/>
          <w:bCs/>
          <w:sz w:val="22"/>
          <w:szCs w:val="22"/>
        </w:rPr>
        <w:t>B and MAPKs on sCAR-T-induced endothelial activation</w:t>
      </w:r>
      <w:bookmarkEnd w:id="12"/>
      <w:bookmarkEnd w:id="13"/>
      <w:r w:rsidRPr="005F65D6">
        <w:rPr>
          <w:rFonts w:ascii="Times New Roman" w:hAnsi="Times New Roman" w:cs="Times New Roman"/>
          <w:b/>
          <w:bCs/>
          <w:sz w:val="22"/>
          <w:szCs w:val="22"/>
        </w:rPr>
        <w:t xml:space="preserve">. </w:t>
      </w:r>
      <w:r w:rsidRPr="005F65D6">
        <w:rPr>
          <w:rFonts w:ascii="Times New Roman" w:hAnsi="Times New Roman" w:cs="Times New Roman"/>
          <w:sz w:val="22"/>
          <w:szCs w:val="22"/>
        </w:rPr>
        <w:t>HUVEC were incubated with sCAR-T supplemented with NF-</w:t>
      </w:r>
      <w:r w:rsidRPr="005F65D6">
        <w:rPr>
          <w:rFonts w:ascii="Cambria Math" w:hAnsi="Cambria Math" w:cs="Cambria Math"/>
          <w:sz w:val="22"/>
          <w:szCs w:val="22"/>
        </w:rPr>
        <w:t>𝜅</w:t>
      </w:r>
      <w:r w:rsidRPr="005F65D6">
        <w:rPr>
          <w:rFonts w:ascii="Times New Roman" w:hAnsi="Times New Roman" w:cs="Times New Roman"/>
          <w:sz w:val="22"/>
          <w:szCs w:val="22"/>
        </w:rPr>
        <w:t xml:space="preserve">B inhibitor BAY11-7082, JNK inhibitor SP600125, ERK1/2 inhibitor </w:t>
      </w:r>
      <w:r w:rsidR="00292B1F" w:rsidRPr="005F65D6">
        <w:rPr>
          <w:rFonts w:ascii="Times New Roman" w:hAnsi="Times New Roman" w:cs="Times New Roman"/>
          <w:sz w:val="22"/>
          <w:szCs w:val="22"/>
        </w:rPr>
        <w:t>S7524</w:t>
      </w:r>
      <w:r w:rsidRPr="005F65D6">
        <w:rPr>
          <w:rFonts w:ascii="Times New Roman" w:hAnsi="Times New Roman" w:cs="Times New Roman"/>
          <w:sz w:val="22"/>
          <w:szCs w:val="22"/>
        </w:rPr>
        <w:t>, and p38 inhibitor SB203580 respectively.</w:t>
      </w:r>
      <w:r w:rsidRPr="005F65D6">
        <w:rPr>
          <w:rFonts w:ascii="Times New Roman" w:hAnsi="Times New Roman" w:cs="Times New Roman"/>
          <w:b/>
          <w:bCs/>
          <w:sz w:val="22"/>
          <w:szCs w:val="22"/>
        </w:rPr>
        <w:t xml:space="preserve"> (A). </w:t>
      </w:r>
      <w:r w:rsidRPr="005F65D6">
        <w:rPr>
          <w:rFonts w:ascii="Times New Roman" w:hAnsi="Times New Roman" w:cs="Times New Roman"/>
          <w:sz w:val="22"/>
          <w:szCs w:val="22"/>
        </w:rPr>
        <w:t>The mRNA expression of endothelial activation-related genes was determined by quantitative RT-PCR. GAPDH was taken as the housekeeping gene and data was expressed as fold changes relative to control. n = 3. (</w:t>
      </w:r>
      <w:r w:rsidRPr="005F65D6">
        <w:rPr>
          <w:rFonts w:ascii="Times New Roman" w:hAnsi="Times New Roman" w:cs="Times New Roman"/>
          <w:b/>
          <w:bCs/>
          <w:sz w:val="22"/>
          <w:szCs w:val="22"/>
        </w:rPr>
        <w:t>B)</w:t>
      </w:r>
      <w:r w:rsidRPr="005F65D6">
        <w:rPr>
          <w:rFonts w:ascii="Times New Roman" w:hAnsi="Times New Roman" w:cs="Times New Roman"/>
          <w:sz w:val="22"/>
          <w:szCs w:val="22"/>
        </w:rPr>
        <w:t>. The protein levels of indicated proteins were determined by western blot. (</w:t>
      </w:r>
      <w:r w:rsidRPr="005F65D6">
        <w:rPr>
          <w:rFonts w:ascii="Times New Roman" w:hAnsi="Times New Roman" w:cs="Times New Roman"/>
          <w:b/>
          <w:bCs/>
          <w:sz w:val="22"/>
          <w:szCs w:val="22"/>
        </w:rPr>
        <w:t>C)</w:t>
      </w:r>
      <w:r w:rsidRPr="005F65D6">
        <w:rPr>
          <w:rFonts w:ascii="Times New Roman" w:hAnsi="Times New Roman" w:cs="Times New Roman"/>
          <w:sz w:val="22"/>
          <w:szCs w:val="22"/>
        </w:rPr>
        <w:t>. The expression levels of E-selectin, VCAM1, and ICAM1 were determined by flow cytometry. n = 3. * represents p &lt; 0.05, ** represents p &lt; 0.01, *** represents p &lt; 0.001, and **** represents p &lt; 0.0001. ns represents not significant. All data were representative of at least three independent experiments.</w:t>
      </w:r>
    </w:p>
    <w:p w14:paraId="1774F99A" w14:textId="77777777" w:rsidR="002214EC" w:rsidRPr="005F65D6" w:rsidRDefault="002214EC" w:rsidP="002214EC">
      <w:pPr>
        <w:spacing w:line="360" w:lineRule="auto"/>
        <w:rPr>
          <w:rFonts w:ascii="Times New Roman" w:hAnsi="Times New Roman" w:cs="Times New Roman"/>
          <w:b/>
          <w:bCs/>
          <w:sz w:val="24"/>
        </w:rPr>
      </w:pPr>
      <w:r w:rsidRPr="005F65D6">
        <w:rPr>
          <w:rFonts w:ascii="Times New Roman" w:hAnsi="Times New Roman" w:cs="Times New Roman"/>
          <w:b/>
          <w:bCs/>
          <w:noProof/>
          <w:sz w:val="24"/>
        </w:rPr>
        <w:lastRenderedPageBreak/>
        <w:drawing>
          <wp:inline distT="0" distB="0" distL="0" distR="0" wp14:anchorId="265978BC" wp14:editId="51799B10">
            <wp:extent cx="5270500" cy="7458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ure 1.pdf"/>
                    <pic:cNvPicPr/>
                  </pic:nvPicPr>
                  <pic:blipFill>
                    <a:blip r:embed="rId4">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7D9856CB" w14:textId="77777777" w:rsidR="002214EC" w:rsidRPr="005F65D6" w:rsidRDefault="002214EC" w:rsidP="002214EC">
      <w:pPr>
        <w:spacing w:line="360" w:lineRule="auto"/>
        <w:rPr>
          <w:rFonts w:ascii="Times New Roman" w:hAnsi="Times New Roman" w:cs="Times New Roman"/>
          <w:b/>
          <w:bCs/>
          <w:sz w:val="24"/>
        </w:rPr>
      </w:pPr>
    </w:p>
    <w:p w14:paraId="58469F62" w14:textId="77777777" w:rsidR="002214EC" w:rsidRPr="005F65D6" w:rsidRDefault="002214EC" w:rsidP="002214EC">
      <w:pPr>
        <w:spacing w:line="360" w:lineRule="auto"/>
        <w:rPr>
          <w:rFonts w:ascii="Times New Roman" w:hAnsi="Times New Roman" w:cs="Times New Roman"/>
          <w:b/>
          <w:bCs/>
          <w:sz w:val="24"/>
        </w:rPr>
      </w:pPr>
    </w:p>
    <w:p w14:paraId="285D5356" w14:textId="77777777" w:rsidR="002214EC" w:rsidRPr="005F65D6" w:rsidRDefault="002214EC" w:rsidP="002214EC">
      <w:pPr>
        <w:spacing w:line="360" w:lineRule="auto"/>
        <w:rPr>
          <w:rFonts w:ascii="Times New Roman" w:hAnsi="Times New Roman" w:cs="Times New Roman"/>
          <w:b/>
          <w:bCs/>
          <w:sz w:val="24"/>
        </w:rPr>
      </w:pPr>
    </w:p>
    <w:p w14:paraId="1F52D0D4" w14:textId="77777777" w:rsidR="002214EC" w:rsidRPr="005F65D6" w:rsidRDefault="002214EC" w:rsidP="002214EC">
      <w:pPr>
        <w:spacing w:line="360" w:lineRule="auto"/>
        <w:rPr>
          <w:rFonts w:ascii="Times New Roman" w:hAnsi="Times New Roman" w:cs="Times New Roman"/>
          <w:b/>
          <w:bCs/>
          <w:sz w:val="24"/>
        </w:rPr>
      </w:pPr>
    </w:p>
    <w:p w14:paraId="47220C8A" w14:textId="77777777" w:rsidR="002214EC" w:rsidRPr="005F65D6" w:rsidRDefault="002214EC" w:rsidP="002214EC">
      <w:pPr>
        <w:spacing w:line="360" w:lineRule="auto"/>
        <w:jc w:val="center"/>
        <w:rPr>
          <w:rFonts w:ascii="Times New Roman" w:hAnsi="Times New Roman" w:cs="Times New Roman"/>
          <w:b/>
          <w:bCs/>
          <w:sz w:val="24"/>
        </w:rPr>
      </w:pPr>
      <w:r w:rsidRPr="005F65D6">
        <w:rPr>
          <w:rFonts w:ascii="Times New Roman" w:hAnsi="Times New Roman" w:cs="Times New Roman"/>
          <w:b/>
          <w:bCs/>
          <w:noProof/>
          <w:sz w:val="24"/>
        </w:rPr>
        <w:lastRenderedPageBreak/>
        <w:drawing>
          <wp:inline distT="0" distB="0" distL="0" distR="0" wp14:anchorId="413E9BB0" wp14:editId="19E797D7">
            <wp:extent cx="2537460" cy="88646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igure 2.pdf"/>
                    <pic:cNvPicPr/>
                  </pic:nvPicPr>
                  <pic:blipFill>
                    <a:blip r:embed="rId5">
                      <a:extLst>
                        <a:ext uri="{28A0092B-C50C-407E-A947-70E740481C1C}">
                          <a14:useLocalDpi xmlns:a14="http://schemas.microsoft.com/office/drawing/2010/main" val="0"/>
                        </a:ext>
                      </a:extLst>
                    </a:blip>
                    <a:stretch>
                      <a:fillRect/>
                    </a:stretch>
                  </pic:blipFill>
                  <pic:spPr>
                    <a:xfrm>
                      <a:off x="0" y="0"/>
                      <a:ext cx="2537460" cy="8864600"/>
                    </a:xfrm>
                    <a:prstGeom prst="rect">
                      <a:avLst/>
                    </a:prstGeom>
                  </pic:spPr>
                </pic:pic>
              </a:graphicData>
            </a:graphic>
          </wp:inline>
        </w:drawing>
      </w:r>
    </w:p>
    <w:p w14:paraId="0047D477" w14:textId="77777777" w:rsidR="002214EC" w:rsidRPr="005F65D6" w:rsidRDefault="002214EC" w:rsidP="002214EC">
      <w:pPr>
        <w:spacing w:line="360" w:lineRule="auto"/>
        <w:jc w:val="center"/>
        <w:rPr>
          <w:rFonts w:ascii="Times New Roman" w:hAnsi="Times New Roman" w:cs="Times New Roman"/>
          <w:b/>
          <w:bCs/>
          <w:sz w:val="24"/>
        </w:rPr>
      </w:pPr>
      <w:r w:rsidRPr="005F65D6">
        <w:rPr>
          <w:rFonts w:ascii="Times New Roman" w:hAnsi="Times New Roman" w:cs="Times New Roman"/>
          <w:b/>
          <w:bCs/>
          <w:noProof/>
          <w:sz w:val="24"/>
        </w:rPr>
        <w:lastRenderedPageBreak/>
        <w:drawing>
          <wp:inline distT="0" distB="0" distL="0" distR="0" wp14:anchorId="64B8D1F8" wp14:editId="215C0025">
            <wp:extent cx="5270500" cy="7458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ure 3.pdf"/>
                    <pic:cNvPicPr/>
                  </pic:nvPicPr>
                  <pic:blipFill>
                    <a:blip r:embed="rId6">
                      <a:extLst>
                        <a:ext uri="{28A0092B-C50C-407E-A947-70E740481C1C}">
                          <a14:useLocalDpi xmlns:a14="http://schemas.microsoft.com/office/drawing/2010/main" val="0"/>
                        </a:ext>
                      </a:extLst>
                    </a:blip>
                    <a:stretch>
                      <a:fillRect/>
                    </a:stretch>
                  </pic:blipFill>
                  <pic:spPr>
                    <a:xfrm>
                      <a:off x="0" y="0"/>
                      <a:ext cx="5270500" cy="7458710"/>
                    </a:xfrm>
                    <a:prstGeom prst="rect">
                      <a:avLst/>
                    </a:prstGeom>
                  </pic:spPr>
                </pic:pic>
              </a:graphicData>
            </a:graphic>
          </wp:inline>
        </w:drawing>
      </w:r>
    </w:p>
    <w:p w14:paraId="5EAE93E6" w14:textId="77777777" w:rsidR="002214EC" w:rsidRPr="005F65D6" w:rsidRDefault="002214EC" w:rsidP="002214EC">
      <w:pPr>
        <w:spacing w:line="360" w:lineRule="auto"/>
        <w:rPr>
          <w:rFonts w:ascii="Times New Roman" w:hAnsi="Times New Roman" w:cs="Times New Roman"/>
          <w:b/>
          <w:bCs/>
          <w:sz w:val="24"/>
        </w:rPr>
      </w:pPr>
    </w:p>
    <w:p w14:paraId="6A6CC102" w14:textId="77777777" w:rsidR="002214EC" w:rsidRPr="005F65D6" w:rsidRDefault="002214EC" w:rsidP="002214EC">
      <w:pPr>
        <w:spacing w:line="360" w:lineRule="auto"/>
        <w:rPr>
          <w:rFonts w:ascii="Times New Roman" w:hAnsi="Times New Roman" w:cs="Times New Roman"/>
          <w:b/>
          <w:bCs/>
          <w:sz w:val="24"/>
        </w:rPr>
      </w:pPr>
    </w:p>
    <w:p w14:paraId="69356BE0" w14:textId="77777777" w:rsidR="002214EC" w:rsidRPr="005F65D6" w:rsidRDefault="002214EC" w:rsidP="002214EC">
      <w:pPr>
        <w:spacing w:line="360" w:lineRule="auto"/>
        <w:rPr>
          <w:rFonts w:ascii="Times New Roman" w:hAnsi="Times New Roman" w:cs="Times New Roman"/>
          <w:b/>
          <w:bCs/>
          <w:sz w:val="24"/>
        </w:rPr>
      </w:pPr>
    </w:p>
    <w:p w14:paraId="41785DC5" w14:textId="77777777" w:rsidR="002214EC" w:rsidRPr="005F65D6" w:rsidRDefault="002214EC" w:rsidP="002214EC">
      <w:pPr>
        <w:spacing w:line="360" w:lineRule="auto"/>
        <w:rPr>
          <w:rFonts w:ascii="Times New Roman" w:hAnsi="Times New Roman" w:cs="Times New Roman"/>
          <w:b/>
          <w:bCs/>
          <w:sz w:val="24"/>
        </w:rPr>
      </w:pPr>
    </w:p>
    <w:p w14:paraId="41B22FE6" w14:textId="77777777" w:rsidR="002214EC" w:rsidRPr="005F65D6" w:rsidRDefault="007D64F7" w:rsidP="002214EC">
      <w:pPr>
        <w:spacing w:line="360" w:lineRule="auto"/>
        <w:rPr>
          <w:rFonts w:ascii="Times New Roman" w:hAnsi="Times New Roman" w:cs="Times New Roman"/>
          <w:b/>
          <w:bCs/>
          <w:sz w:val="24"/>
        </w:rPr>
      </w:pPr>
      <w:r w:rsidRPr="005F65D6">
        <w:rPr>
          <w:rFonts w:ascii="Times New Roman" w:hAnsi="Times New Roman" w:cs="Times New Roman"/>
          <w:b/>
          <w:bCs/>
          <w:noProof/>
          <w:sz w:val="24"/>
        </w:rPr>
        <w:lastRenderedPageBreak/>
        <w:drawing>
          <wp:inline distT="0" distB="0" distL="0" distR="0" wp14:anchorId="617E583E" wp14:editId="470C2355">
            <wp:extent cx="5270500" cy="54406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igure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5440680"/>
                    </a:xfrm>
                    <a:prstGeom prst="rect">
                      <a:avLst/>
                    </a:prstGeom>
                  </pic:spPr>
                </pic:pic>
              </a:graphicData>
            </a:graphic>
          </wp:inline>
        </w:drawing>
      </w:r>
    </w:p>
    <w:p w14:paraId="6BE46285" w14:textId="77777777" w:rsidR="002214EC" w:rsidRPr="005F65D6" w:rsidRDefault="002214EC" w:rsidP="002214EC">
      <w:pPr>
        <w:spacing w:line="360" w:lineRule="auto"/>
        <w:rPr>
          <w:rFonts w:ascii="Times New Roman" w:hAnsi="Times New Roman" w:cs="Times New Roman"/>
          <w:b/>
          <w:bCs/>
          <w:sz w:val="24"/>
        </w:rPr>
      </w:pPr>
    </w:p>
    <w:p w14:paraId="33A46B99" w14:textId="77777777" w:rsidR="002214EC" w:rsidRPr="005F65D6" w:rsidRDefault="002214EC" w:rsidP="002214EC">
      <w:pPr>
        <w:spacing w:line="360" w:lineRule="auto"/>
        <w:rPr>
          <w:rFonts w:ascii="Times New Roman" w:hAnsi="Times New Roman" w:cs="Times New Roman"/>
          <w:b/>
          <w:bCs/>
          <w:sz w:val="24"/>
        </w:rPr>
      </w:pPr>
    </w:p>
    <w:p w14:paraId="45C099FC" w14:textId="77777777" w:rsidR="008C7EC7" w:rsidRPr="005F65D6" w:rsidRDefault="008C7EC7" w:rsidP="002214EC">
      <w:pPr>
        <w:spacing w:line="360" w:lineRule="auto"/>
        <w:rPr>
          <w:rFonts w:ascii="Times New Roman" w:hAnsi="Times New Roman" w:cs="Times New Roman"/>
          <w:b/>
          <w:bCs/>
          <w:sz w:val="22"/>
          <w:szCs w:val="22"/>
        </w:rPr>
      </w:pPr>
    </w:p>
    <w:p w14:paraId="08E02461" w14:textId="77777777" w:rsidR="008C7EC7" w:rsidRPr="005F65D6" w:rsidRDefault="008C7EC7" w:rsidP="002214EC">
      <w:pPr>
        <w:spacing w:line="360" w:lineRule="auto"/>
        <w:rPr>
          <w:rFonts w:ascii="Times New Roman" w:hAnsi="Times New Roman" w:cs="Times New Roman"/>
          <w:b/>
          <w:bCs/>
          <w:sz w:val="22"/>
          <w:szCs w:val="22"/>
        </w:rPr>
      </w:pPr>
    </w:p>
    <w:p w14:paraId="19E049D3" w14:textId="77777777" w:rsidR="008C7EC7" w:rsidRPr="005F65D6" w:rsidRDefault="008C7EC7" w:rsidP="002214EC">
      <w:pPr>
        <w:spacing w:line="360" w:lineRule="auto"/>
        <w:rPr>
          <w:rFonts w:ascii="Times New Roman" w:hAnsi="Times New Roman" w:cs="Times New Roman"/>
          <w:b/>
          <w:bCs/>
          <w:sz w:val="22"/>
          <w:szCs w:val="22"/>
        </w:rPr>
      </w:pPr>
    </w:p>
    <w:p w14:paraId="4C7CDA0D" w14:textId="77777777" w:rsidR="008C7EC7" w:rsidRPr="005F65D6" w:rsidRDefault="008C7EC7" w:rsidP="002214EC">
      <w:pPr>
        <w:spacing w:line="360" w:lineRule="auto"/>
        <w:rPr>
          <w:rFonts w:ascii="Times New Roman" w:hAnsi="Times New Roman" w:cs="Times New Roman"/>
          <w:b/>
          <w:bCs/>
          <w:sz w:val="22"/>
          <w:szCs w:val="22"/>
        </w:rPr>
      </w:pPr>
    </w:p>
    <w:p w14:paraId="6CC5F99D" w14:textId="77777777" w:rsidR="008C7EC7" w:rsidRPr="005F65D6" w:rsidRDefault="008C7EC7" w:rsidP="002214EC">
      <w:pPr>
        <w:spacing w:line="360" w:lineRule="auto"/>
        <w:rPr>
          <w:rFonts w:ascii="Times New Roman" w:hAnsi="Times New Roman" w:cs="Times New Roman"/>
          <w:b/>
          <w:bCs/>
          <w:sz w:val="22"/>
          <w:szCs w:val="22"/>
        </w:rPr>
      </w:pPr>
    </w:p>
    <w:p w14:paraId="0205F486" w14:textId="77777777" w:rsidR="008C7EC7" w:rsidRPr="005F65D6" w:rsidRDefault="008C7EC7" w:rsidP="002214EC">
      <w:pPr>
        <w:spacing w:line="360" w:lineRule="auto"/>
        <w:rPr>
          <w:rFonts w:ascii="Times New Roman" w:hAnsi="Times New Roman" w:cs="Times New Roman"/>
          <w:b/>
          <w:bCs/>
          <w:sz w:val="22"/>
          <w:szCs w:val="22"/>
        </w:rPr>
      </w:pPr>
    </w:p>
    <w:p w14:paraId="39826F27" w14:textId="77777777" w:rsidR="008C7EC7" w:rsidRPr="005F65D6" w:rsidRDefault="008C7EC7" w:rsidP="002214EC">
      <w:pPr>
        <w:spacing w:line="360" w:lineRule="auto"/>
        <w:rPr>
          <w:rFonts w:ascii="Times New Roman" w:hAnsi="Times New Roman" w:cs="Times New Roman"/>
          <w:b/>
          <w:bCs/>
          <w:sz w:val="22"/>
          <w:szCs w:val="22"/>
        </w:rPr>
      </w:pPr>
    </w:p>
    <w:p w14:paraId="5BEF0708" w14:textId="77777777" w:rsidR="008C7EC7" w:rsidRPr="005F65D6" w:rsidRDefault="008C7EC7" w:rsidP="002214EC">
      <w:pPr>
        <w:spacing w:line="360" w:lineRule="auto"/>
        <w:rPr>
          <w:rFonts w:ascii="Times New Roman" w:hAnsi="Times New Roman" w:cs="Times New Roman"/>
          <w:b/>
          <w:bCs/>
          <w:sz w:val="22"/>
          <w:szCs w:val="22"/>
        </w:rPr>
      </w:pPr>
    </w:p>
    <w:p w14:paraId="7BEDA2E8" w14:textId="77777777" w:rsidR="008C7EC7" w:rsidRPr="005F65D6" w:rsidRDefault="008C7EC7" w:rsidP="002214EC">
      <w:pPr>
        <w:spacing w:line="360" w:lineRule="auto"/>
        <w:rPr>
          <w:rFonts w:ascii="Times New Roman" w:hAnsi="Times New Roman" w:cs="Times New Roman"/>
          <w:b/>
          <w:bCs/>
          <w:sz w:val="22"/>
          <w:szCs w:val="22"/>
        </w:rPr>
      </w:pPr>
    </w:p>
    <w:p w14:paraId="668F98C9" w14:textId="77777777" w:rsidR="007D64F7" w:rsidRPr="005F65D6" w:rsidRDefault="00B36D45" w:rsidP="002214EC">
      <w:pPr>
        <w:spacing w:line="360" w:lineRule="auto"/>
        <w:rPr>
          <w:rFonts w:ascii="Times New Roman" w:hAnsi="Times New Roman" w:cs="Times New Roman"/>
          <w:b/>
          <w:bCs/>
          <w:sz w:val="22"/>
          <w:szCs w:val="22"/>
        </w:rPr>
      </w:pPr>
      <w:r w:rsidRPr="005F65D6">
        <w:rPr>
          <w:rFonts w:ascii="Times New Roman" w:hAnsi="Times New Roman" w:cs="Times New Roman"/>
          <w:b/>
          <w:bCs/>
          <w:noProof/>
          <w:sz w:val="22"/>
          <w:szCs w:val="22"/>
        </w:rPr>
        <w:lastRenderedPageBreak/>
        <w:drawing>
          <wp:inline distT="0" distB="0" distL="0" distR="0" wp14:anchorId="37B4416E" wp14:editId="193EF2BA">
            <wp:extent cx="5270500" cy="86912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Figure5_画板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8691245"/>
                    </a:xfrm>
                    <a:prstGeom prst="rect">
                      <a:avLst/>
                    </a:prstGeom>
                  </pic:spPr>
                </pic:pic>
              </a:graphicData>
            </a:graphic>
          </wp:inline>
        </w:drawing>
      </w:r>
    </w:p>
    <w:p w14:paraId="2DE556A0" w14:textId="77777777" w:rsidR="007D64F7" w:rsidRPr="005F65D6" w:rsidRDefault="007D64F7" w:rsidP="002214EC">
      <w:pPr>
        <w:spacing w:line="360" w:lineRule="auto"/>
        <w:rPr>
          <w:rFonts w:ascii="Times New Roman" w:hAnsi="Times New Roman" w:cs="Times New Roman"/>
          <w:b/>
          <w:bCs/>
          <w:sz w:val="22"/>
          <w:szCs w:val="22"/>
        </w:rPr>
      </w:pPr>
      <w:r w:rsidRPr="005F65D6">
        <w:rPr>
          <w:rFonts w:ascii="Times New Roman" w:hAnsi="Times New Roman" w:cs="Times New Roman"/>
          <w:b/>
          <w:bCs/>
          <w:noProof/>
          <w:sz w:val="22"/>
          <w:szCs w:val="22"/>
        </w:rPr>
        <w:lastRenderedPageBreak/>
        <w:drawing>
          <wp:inline distT="0" distB="0" distL="0" distR="0" wp14:anchorId="1EF29447" wp14:editId="5B2F1EF0">
            <wp:extent cx="5270500" cy="40671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igure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4067175"/>
                    </a:xfrm>
                    <a:prstGeom prst="rect">
                      <a:avLst/>
                    </a:prstGeom>
                  </pic:spPr>
                </pic:pic>
              </a:graphicData>
            </a:graphic>
          </wp:inline>
        </w:drawing>
      </w:r>
    </w:p>
    <w:p w14:paraId="5238F86A" w14:textId="77777777" w:rsidR="007D64F7" w:rsidRPr="005F65D6" w:rsidRDefault="007D64F7" w:rsidP="002214EC">
      <w:pPr>
        <w:spacing w:line="360" w:lineRule="auto"/>
        <w:rPr>
          <w:rFonts w:ascii="Times New Roman" w:hAnsi="Times New Roman" w:cs="Times New Roman"/>
          <w:b/>
          <w:bCs/>
          <w:sz w:val="22"/>
          <w:szCs w:val="22"/>
        </w:rPr>
      </w:pPr>
    </w:p>
    <w:p w14:paraId="6E9ECE80" w14:textId="77777777" w:rsidR="007D64F7" w:rsidRPr="005F65D6" w:rsidRDefault="007D64F7" w:rsidP="002214EC">
      <w:pPr>
        <w:spacing w:line="360" w:lineRule="auto"/>
        <w:rPr>
          <w:rFonts w:ascii="Times New Roman" w:hAnsi="Times New Roman" w:cs="Times New Roman"/>
          <w:b/>
          <w:bCs/>
          <w:sz w:val="22"/>
          <w:szCs w:val="22"/>
        </w:rPr>
      </w:pPr>
    </w:p>
    <w:p w14:paraId="5D64F617" w14:textId="77777777" w:rsidR="007D64F7" w:rsidRPr="005F65D6" w:rsidRDefault="007D64F7" w:rsidP="002214EC">
      <w:pPr>
        <w:spacing w:line="360" w:lineRule="auto"/>
        <w:rPr>
          <w:rFonts w:ascii="Times New Roman" w:hAnsi="Times New Roman" w:cs="Times New Roman"/>
          <w:b/>
          <w:bCs/>
          <w:sz w:val="22"/>
          <w:szCs w:val="22"/>
        </w:rPr>
      </w:pPr>
    </w:p>
    <w:p w14:paraId="0541B849" w14:textId="77777777" w:rsidR="007D64F7" w:rsidRPr="005F65D6" w:rsidRDefault="007D64F7" w:rsidP="002214EC">
      <w:pPr>
        <w:spacing w:line="360" w:lineRule="auto"/>
        <w:rPr>
          <w:rFonts w:ascii="Times New Roman" w:hAnsi="Times New Roman" w:cs="Times New Roman"/>
          <w:b/>
          <w:bCs/>
          <w:sz w:val="22"/>
          <w:szCs w:val="22"/>
        </w:rPr>
      </w:pPr>
    </w:p>
    <w:p w14:paraId="45477986" w14:textId="77777777" w:rsidR="007D64F7" w:rsidRPr="005F65D6" w:rsidRDefault="007D64F7" w:rsidP="002214EC">
      <w:pPr>
        <w:spacing w:line="360" w:lineRule="auto"/>
        <w:rPr>
          <w:rFonts w:ascii="Times New Roman" w:hAnsi="Times New Roman" w:cs="Times New Roman"/>
          <w:b/>
          <w:bCs/>
          <w:sz w:val="22"/>
          <w:szCs w:val="22"/>
        </w:rPr>
      </w:pPr>
    </w:p>
    <w:p w14:paraId="620DDB93" w14:textId="77777777" w:rsidR="007D64F7" w:rsidRPr="005F65D6" w:rsidRDefault="007D64F7" w:rsidP="002214EC">
      <w:pPr>
        <w:spacing w:line="360" w:lineRule="auto"/>
        <w:rPr>
          <w:rFonts w:ascii="Times New Roman" w:hAnsi="Times New Roman" w:cs="Times New Roman"/>
          <w:b/>
          <w:bCs/>
          <w:sz w:val="22"/>
          <w:szCs w:val="22"/>
        </w:rPr>
      </w:pPr>
    </w:p>
    <w:p w14:paraId="48AD84B2" w14:textId="77777777" w:rsidR="007D64F7" w:rsidRPr="005F65D6" w:rsidRDefault="007D64F7" w:rsidP="002214EC">
      <w:pPr>
        <w:spacing w:line="360" w:lineRule="auto"/>
        <w:rPr>
          <w:rFonts w:ascii="Times New Roman" w:hAnsi="Times New Roman" w:cs="Times New Roman"/>
          <w:b/>
          <w:bCs/>
          <w:sz w:val="22"/>
          <w:szCs w:val="22"/>
        </w:rPr>
      </w:pPr>
    </w:p>
    <w:p w14:paraId="43C888E4" w14:textId="77777777" w:rsidR="007D64F7" w:rsidRPr="005F65D6" w:rsidRDefault="007D64F7" w:rsidP="002214EC">
      <w:pPr>
        <w:spacing w:line="360" w:lineRule="auto"/>
        <w:rPr>
          <w:rFonts w:ascii="Times New Roman" w:hAnsi="Times New Roman" w:cs="Times New Roman"/>
          <w:b/>
          <w:bCs/>
          <w:sz w:val="22"/>
          <w:szCs w:val="22"/>
        </w:rPr>
      </w:pPr>
    </w:p>
    <w:p w14:paraId="7F385FB3" w14:textId="77777777" w:rsidR="007D64F7" w:rsidRPr="005F65D6" w:rsidRDefault="007D64F7" w:rsidP="002214EC">
      <w:pPr>
        <w:spacing w:line="360" w:lineRule="auto"/>
        <w:rPr>
          <w:rFonts w:ascii="Times New Roman" w:hAnsi="Times New Roman" w:cs="Times New Roman"/>
          <w:b/>
          <w:bCs/>
          <w:sz w:val="22"/>
          <w:szCs w:val="22"/>
        </w:rPr>
      </w:pPr>
    </w:p>
    <w:p w14:paraId="30BC642B" w14:textId="77777777" w:rsidR="007D64F7" w:rsidRPr="005F65D6" w:rsidRDefault="007D64F7" w:rsidP="002214EC">
      <w:pPr>
        <w:spacing w:line="360" w:lineRule="auto"/>
        <w:rPr>
          <w:rFonts w:ascii="Times New Roman" w:hAnsi="Times New Roman" w:cs="Times New Roman"/>
          <w:b/>
          <w:bCs/>
          <w:sz w:val="22"/>
          <w:szCs w:val="22"/>
        </w:rPr>
      </w:pPr>
    </w:p>
    <w:p w14:paraId="465B8F20" w14:textId="77777777" w:rsidR="007D64F7" w:rsidRPr="005F65D6" w:rsidRDefault="007D64F7" w:rsidP="002214EC">
      <w:pPr>
        <w:spacing w:line="360" w:lineRule="auto"/>
        <w:rPr>
          <w:rFonts w:ascii="Times New Roman" w:hAnsi="Times New Roman" w:cs="Times New Roman"/>
          <w:b/>
          <w:bCs/>
          <w:sz w:val="22"/>
          <w:szCs w:val="22"/>
        </w:rPr>
      </w:pPr>
    </w:p>
    <w:p w14:paraId="418E9FBB" w14:textId="77777777" w:rsidR="007D64F7" w:rsidRPr="005F65D6" w:rsidRDefault="007D64F7" w:rsidP="002214EC">
      <w:pPr>
        <w:spacing w:line="360" w:lineRule="auto"/>
        <w:rPr>
          <w:rFonts w:ascii="Times New Roman" w:hAnsi="Times New Roman" w:cs="Times New Roman"/>
          <w:b/>
          <w:bCs/>
          <w:sz w:val="22"/>
          <w:szCs w:val="22"/>
        </w:rPr>
      </w:pPr>
    </w:p>
    <w:p w14:paraId="1792B25C" w14:textId="77777777" w:rsidR="007D64F7" w:rsidRPr="005F65D6" w:rsidRDefault="007D64F7" w:rsidP="002214EC">
      <w:pPr>
        <w:spacing w:line="360" w:lineRule="auto"/>
        <w:rPr>
          <w:rFonts w:ascii="Times New Roman" w:hAnsi="Times New Roman" w:cs="Times New Roman"/>
          <w:b/>
          <w:bCs/>
          <w:sz w:val="22"/>
          <w:szCs w:val="22"/>
        </w:rPr>
      </w:pPr>
    </w:p>
    <w:p w14:paraId="71D13CB3" w14:textId="77777777" w:rsidR="007D64F7" w:rsidRPr="005F65D6" w:rsidRDefault="007D64F7" w:rsidP="002214EC">
      <w:pPr>
        <w:spacing w:line="360" w:lineRule="auto"/>
        <w:rPr>
          <w:rFonts w:ascii="Times New Roman" w:hAnsi="Times New Roman" w:cs="Times New Roman"/>
          <w:b/>
          <w:bCs/>
          <w:sz w:val="22"/>
          <w:szCs w:val="22"/>
        </w:rPr>
      </w:pPr>
    </w:p>
    <w:p w14:paraId="03129199" w14:textId="77777777" w:rsidR="007D64F7" w:rsidRPr="005F65D6" w:rsidRDefault="007D64F7" w:rsidP="002214EC">
      <w:pPr>
        <w:spacing w:line="360" w:lineRule="auto"/>
        <w:rPr>
          <w:rFonts w:ascii="Times New Roman" w:hAnsi="Times New Roman" w:cs="Times New Roman"/>
          <w:b/>
          <w:bCs/>
          <w:sz w:val="22"/>
          <w:szCs w:val="22"/>
        </w:rPr>
      </w:pPr>
    </w:p>
    <w:p w14:paraId="7A6843B7" w14:textId="77777777" w:rsidR="007D64F7" w:rsidRPr="005F65D6" w:rsidRDefault="007D64F7" w:rsidP="002214EC">
      <w:pPr>
        <w:spacing w:line="360" w:lineRule="auto"/>
        <w:rPr>
          <w:rFonts w:ascii="Times New Roman" w:hAnsi="Times New Roman" w:cs="Times New Roman"/>
          <w:b/>
          <w:bCs/>
          <w:sz w:val="22"/>
          <w:szCs w:val="22"/>
        </w:rPr>
      </w:pPr>
    </w:p>
    <w:p w14:paraId="0CFAB8F9" w14:textId="77777777" w:rsidR="00305BA1" w:rsidRPr="005F65D6" w:rsidRDefault="00305BA1" w:rsidP="002214EC">
      <w:pPr>
        <w:spacing w:line="360" w:lineRule="auto"/>
        <w:rPr>
          <w:rFonts w:ascii="Times New Roman" w:hAnsi="Times New Roman" w:cs="Times New Roman"/>
          <w:b/>
          <w:bCs/>
          <w:sz w:val="22"/>
          <w:szCs w:val="22"/>
        </w:rPr>
      </w:pPr>
      <w:r w:rsidRPr="005F65D6">
        <w:rPr>
          <w:rFonts w:ascii="Times New Roman" w:hAnsi="Times New Roman" w:cs="Times New Roman"/>
          <w:b/>
          <w:bCs/>
          <w:sz w:val="22"/>
          <w:szCs w:val="22"/>
        </w:rPr>
        <w:lastRenderedPageBreak/>
        <w:t>Supplementary Table 1. Sequences of human primers for quantitative RT-PCR.</w:t>
      </w:r>
    </w:p>
    <w:p w14:paraId="0996EBD2" w14:textId="77777777" w:rsidR="00252922" w:rsidRPr="005F65D6" w:rsidRDefault="00252922" w:rsidP="0017745C">
      <w:pPr>
        <w:spacing w:line="360" w:lineRule="auto"/>
        <w:rPr>
          <w:rFonts w:ascii="Times New Roman" w:hAnsi="Times New Roman" w:cs="Times New Roman"/>
          <w:szCs w:val="21"/>
        </w:rPr>
      </w:pPr>
    </w:p>
    <w:p w14:paraId="7DE19613" w14:textId="77777777" w:rsidR="00252922" w:rsidRPr="005F65D6" w:rsidRDefault="00252922" w:rsidP="0017745C">
      <w:pPr>
        <w:spacing w:line="360" w:lineRule="auto"/>
        <w:rPr>
          <w:rFonts w:ascii="Times New Roman" w:hAnsi="Times New Roman" w:cs="Times New Roman"/>
          <w:szCs w:val="21"/>
        </w:rPr>
      </w:pPr>
    </w:p>
    <w:p w14:paraId="52475F59" w14:textId="77777777" w:rsidR="00937127" w:rsidRPr="005F65D6" w:rsidRDefault="00937127" w:rsidP="00FC5C6D">
      <w:pPr>
        <w:spacing w:line="360" w:lineRule="auto"/>
        <w:jc w:val="center"/>
        <w:rPr>
          <w:rFonts w:ascii="Times New Roman" w:hAnsi="Times New Roman" w:cs="Times New Roman"/>
          <w:b/>
          <w:bCs/>
          <w:sz w:val="24"/>
        </w:rPr>
      </w:pPr>
    </w:p>
    <w:p w14:paraId="1721AA55" w14:textId="77777777" w:rsidR="00937127" w:rsidRPr="005F65D6" w:rsidRDefault="00937127" w:rsidP="00421546">
      <w:pPr>
        <w:spacing w:line="360" w:lineRule="auto"/>
        <w:rPr>
          <w:rFonts w:ascii="Times New Roman" w:hAnsi="Times New Roman" w:cs="Times New Roman"/>
          <w:b/>
          <w:bCs/>
          <w:sz w:val="24"/>
        </w:rPr>
      </w:pPr>
    </w:p>
    <w:p w14:paraId="01903FEC" w14:textId="77777777" w:rsidR="00937127" w:rsidRPr="005F65D6" w:rsidRDefault="00937127" w:rsidP="00421546">
      <w:pPr>
        <w:spacing w:line="360" w:lineRule="auto"/>
        <w:rPr>
          <w:rFonts w:ascii="Times New Roman" w:hAnsi="Times New Roman" w:cs="Times New Roman"/>
          <w:b/>
          <w:bCs/>
          <w:sz w:val="24"/>
        </w:rPr>
      </w:pPr>
    </w:p>
    <w:p w14:paraId="15F0E753" w14:textId="77777777" w:rsidR="00937127" w:rsidRPr="005F65D6" w:rsidRDefault="00937127" w:rsidP="00421546">
      <w:pPr>
        <w:spacing w:line="360" w:lineRule="auto"/>
        <w:rPr>
          <w:rFonts w:ascii="Times New Roman" w:hAnsi="Times New Roman" w:cs="Times New Roman"/>
          <w:b/>
          <w:bCs/>
          <w:sz w:val="24"/>
        </w:rPr>
      </w:pPr>
    </w:p>
    <w:p w14:paraId="55E72389" w14:textId="77777777" w:rsidR="00937127" w:rsidRPr="005F65D6" w:rsidRDefault="00937127" w:rsidP="00421546">
      <w:pPr>
        <w:spacing w:line="360" w:lineRule="auto"/>
        <w:rPr>
          <w:rFonts w:ascii="Times New Roman" w:hAnsi="Times New Roman" w:cs="Times New Roman"/>
          <w:b/>
          <w:bCs/>
          <w:sz w:val="24"/>
        </w:rPr>
      </w:pPr>
    </w:p>
    <w:p w14:paraId="1F4B0F95" w14:textId="77777777" w:rsidR="00937127" w:rsidRPr="005F65D6" w:rsidRDefault="00937127" w:rsidP="00421546">
      <w:pPr>
        <w:spacing w:line="360" w:lineRule="auto"/>
        <w:rPr>
          <w:rFonts w:ascii="Times New Roman" w:hAnsi="Times New Roman" w:cs="Times New Roman"/>
          <w:b/>
          <w:bCs/>
          <w:sz w:val="24"/>
        </w:rPr>
      </w:pPr>
    </w:p>
    <w:p w14:paraId="1DA189F8" w14:textId="77777777" w:rsidR="00937127" w:rsidRPr="005F65D6" w:rsidRDefault="00937127" w:rsidP="00421546">
      <w:pPr>
        <w:spacing w:line="360" w:lineRule="auto"/>
        <w:rPr>
          <w:rFonts w:ascii="Times New Roman" w:hAnsi="Times New Roman" w:cs="Times New Roman"/>
          <w:b/>
          <w:bCs/>
          <w:sz w:val="24"/>
        </w:rPr>
      </w:pPr>
    </w:p>
    <w:p w14:paraId="5936A378" w14:textId="77777777" w:rsidR="00937127" w:rsidRPr="005F65D6" w:rsidRDefault="00937127" w:rsidP="00421546">
      <w:pPr>
        <w:spacing w:line="360" w:lineRule="auto"/>
        <w:rPr>
          <w:rFonts w:ascii="Times New Roman" w:hAnsi="Times New Roman" w:cs="Times New Roman"/>
          <w:b/>
          <w:bCs/>
          <w:sz w:val="24"/>
        </w:rPr>
      </w:pPr>
    </w:p>
    <w:p w14:paraId="202A0B29" w14:textId="77777777" w:rsidR="00937127" w:rsidRPr="005F65D6" w:rsidRDefault="00937127" w:rsidP="00421546">
      <w:pPr>
        <w:spacing w:line="360" w:lineRule="auto"/>
        <w:rPr>
          <w:rFonts w:ascii="Times New Roman" w:hAnsi="Times New Roman" w:cs="Times New Roman"/>
          <w:b/>
          <w:bCs/>
          <w:sz w:val="24"/>
        </w:rPr>
      </w:pPr>
    </w:p>
    <w:p w14:paraId="07FAF233" w14:textId="77777777" w:rsidR="00937127" w:rsidRPr="005F65D6" w:rsidRDefault="00937127" w:rsidP="00421546">
      <w:pPr>
        <w:spacing w:line="360" w:lineRule="auto"/>
        <w:rPr>
          <w:rFonts w:ascii="Times New Roman" w:hAnsi="Times New Roman" w:cs="Times New Roman"/>
          <w:b/>
          <w:bCs/>
          <w:sz w:val="24"/>
        </w:rPr>
      </w:pPr>
    </w:p>
    <w:p w14:paraId="412A3AE3" w14:textId="77777777" w:rsidR="00937127" w:rsidRPr="005F65D6" w:rsidRDefault="00937127" w:rsidP="00421546">
      <w:pPr>
        <w:spacing w:line="360" w:lineRule="auto"/>
        <w:rPr>
          <w:rFonts w:ascii="Times New Roman" w:hAnsi="Times New Roman" w:cs="Times New Roman"/>
          <w:b/>
          <w:bCs/>
          <w:sz w:val="24"/>
        </w:rPr>
      </w:pPr>
    </w:p>
    <w:p w14:paraId="0C21DE53" w14:textId="77777777" w:rsidR="00937127" w:rsidRPr="005F65D6" w:rsidRDefault="00937127" w:rsidP="00421546">
      <w:pPr>
        <w:spacing w:line="360" w:lineRule="auto"/>
        <w:rPr>
          <w:rFonts w:ascii="Times New Roman" w:hAnsi="Times New Roman" w:cs="Times New Roman"/>
          <w:b/>
          <w:bCs/>
          <w:sz w:val="24"/>
        </w:rPr>
      </w:pPr>
    </w:p>
    <w:p w14:paraId="0A5AD10D" w14:textId="77777777" w:rsidR="00937127" w:rsidRPr="005F65D6" w:rsidRDefault="00937127" w:rsidP="00421546">
      <w:pPr>
        <w:spacing w:line="360" w:lineRule="auto"/>
        <w:rPr>
          <w:rFonts w:ascii="Times New Roman" w:hAnsi="Times New Roman" w:cs="Times New Roman"/>
          <w:b/>
          <w:bCs/>
          <w:sz w:val="24"/>
        </w:rPr>
      </w:pPr>
    </w:p>
    <w:p w14:paraId="59128A5B" w14:textId="77777777" w:rsidR="00937127" w:rsidRPr="005F65D6" w:rsidRDefault="00937127" w:rsidP="00421546">
      <w:pPr>
        <w:spacing w:line="360" w:lineRule="auto"/>
        <w:rPr>
          <w:rFonts w:ascii="Times New Roman" w:hAnsi="Times New Roman" w:cs="Times New Roman"/>
          <w:b/>
          <w:bCs/>
          <w:sz w:val="24"/>
        </w:rPr>
      </w:pPr>
    </w:p>
    <w:p w14:paraId="3752AC76" w14:textId="77777777" w:rsidR="00937127" w:rsidRPr="005F65D6" w:rsidRDefault="00937127" w:rsidP="00421546">
      <w:pPr>
        <w:spacing w:line="360" w:lineRule="auto"/>
        <w:rPr>
          <w:rFonts w:ascii="Times New Roman" w:hAnsi="Times New Roman" w:cs="Times New Roman"/>
          <w:b/>
          <w:bCs/>
          <w:sz w:val="24"/>
        </w:rPr>
      </w:pPr>
    </w:p>
    <w:p w14:paraId="79AEF7D1" w14:textId="77777777" w:rsidR="00937127" w:rsidRPr="005F65D6" w:rsidRDefault="00937127" w:rsidP="00421546">
      <w:pPr>
        <w:spacing w:line="360" w:lineRule="auto"/>
        <w:rPr>
          <w:rFonts w:ascii="Times New Roman" w:hAnsi="Times New Roman" w:cs="Times New Roman"/>
          <w:b/>
          <w:bCs/>
          <w:sz w:val="24"/>
        </w:rPr>
      </w:pPr>
    </w:p>
    <w:p w14:paraId="4865FBAB" w14:textId="77777777" w:rsidR="00937127" w:rsidRPr="005F65D6" w:rsidRDefault="00937127" w:rsidP="00421546">
      <w:pPr>
        <w:spacing w:line="360" w:lineRule="auto"/>
        <w:rPr>
          <w:rFonts w:ascii="Times New Roman" w:hAnsi="Times New Roman" w:cs="Times New Roman"/>
          <w:b/>
          <w:bCs/>
          <w:sz w:val="24"/>
        </w:rPr>
      </w:pPr>
    </w:p>
    <w:p w14:paraId="0B74BAF2" w14:textId="77777777" w:rsidR="00421546" w:rsidRPr="005F65D6" w:rsidRDefault="00421546" w:rsidP="00421546">
      <w:pPr>
        <w:spacing w:line="360" w:lineRule="auto"/>
        <w:rPr>
          <w:rFonts w:ascii="Times New Roman" w:hAnsi="Times New Roman" w:cs="Times New Roman"/>
          <w:b/>
          <w:bCs/>
          <w:sz w:val="24"/>
        </w:rPr>
      </w:pPr>
    </w:p>
    <w:tbl>
      <w:tblPr>
        <w:tblStyle w:val="TableGrid"/>
        <w:tblpPr w:leftFromText="180" w:rightFromText="180" w:vertAnchor="page" w:horzAnchor="margin" w:tblpY="1861"/>
        <w:tblW w:w="9067" w:type="dxa"/>
        <w:tblLayout w:type="fixed"/>
        <w:tblLook w:val="04A0" w:firstRow="1" w:lastRow="0" w:firstColumn="1" w:lastColumn="0" w:noHBand="0" w:noVBand="1"/>
      </w:tblPr>
      <w:tblGrid>
        <w:gridCol w:w="1129"/>
        <w:gridCol w:w="3969"/>
        <w:gridCol w:w="3969"/>
      </w:tblGrid>
      <w:tr w:rsidR="00937127" w:rsidRPr="005F65D6" w14:paraId="4B172218" w14:textId="77777777" w:rsidTr="00065DB1">
        <w:trPr>
          <w:trHeight w:val="160"/>
        </w:trPr>
        <w:tc>
          <w:tcPr>
            <w:tcW w:w="1129" w:type="dxa"/>
          </w:tcPr>
          <w:p w14:paraId="18349801" w14:textId="77777777" w:rsidR="00937127" w:rsidRPr="005F65D6" w:rsidRDefault="00937127" w:rsidP="00065DB1">
            <w:pPr>
              <w:spacing w:line="360" w:lineRule="auto"/>
              <w:jc w:val="center"/>
              <w:rPr>
                <w:rFonts w:ascii="Times New Roman" w:hAnsi="Times New Roman" w:cs="Times New Roman"/>
                <w:b/>
                <w:bCs/>
                <w:sz w:val="18"/>
                <w:szCs w:val="18"/>
              </w:rPr>
            </w:pPr>
            <w:r w:rsidRPr="005F65D6">
              <w:rPr>
                <w:rFonts w:ascii="Times New Roman" w:hAnsi="Times New Roman" w:cs="Times New Roman"/>
                <w:b/>
                <w:bCs/>
                <w:sz w:val="18"/>
                <w:szCs w:val="18"/>
              </w:rPr>
              <w:t>Gene name</w:t>
            </w:r>
          </w:p>
        </w:tc>
        <w:tc>
          <w:tcPr>
            <w:tcW w:w="3969" w:type="dxa"/>
          </w:tcPr>
          <w:p w14:paraId="34B819C8" w14:textId="77777777" w:rsidR="00937127" w:rsidRPr="005F65D6" w:rsidRDefault="00937127" w:rsidP="00065DB1">
            <w:pPr>
              <w:spacing w:line="360" w:lineRule="auto"/>
              <w:rPr>
                <w:rFonts w:ascii="Times New Roman" w:hAnsi="Times New Roman" w:cs="Times New Roman"/>
                <w:b/>
                <w:bCs/>
                <w:sz w:val="18"/>
                <w:szCs w:val="18"/>
              </w:rPr>
            </w:pPr>
            <w:r w:rsidRPr="005F65D6">
              <w:rPr>
                <w:rFonts w:ascii="Times New Roman" w:hAnsi="Times New Roman" w:cs="Times New Roman"/>
                <w:b/>
                <w:bCs/>
                <w:sz w:val="18"/>
                <w:szCs w:val="18"/>
              </w:rPr>
              <w:t xml:space="preserve">Forward </w:t>
            </w:r>
          </w:p>
        </w:tc>
        <w:tc>
          <w:tcPr>
            <w:tcW w:w="3969" w:type="dxa"/>
          </w:tcPr>
          <w:p w14:paraId="15C1E912" w14:textId="77777777" w:rsidR="00937127" w:rsidRPr="005F65D6" w:rsidRDefault="00937127" w:rsidP="00065DB1">
            <w:pPr>
              <w:spacing w:line="360" w:lineRule="auto"/>
              <w:rPr>
                <w:rFonts w:ascii="Times New Roman" w:hAnsi="Times New Roman" w:cs="Times New Roman"/>
                <w:b/>
                <w:bCs/>
                <w:sz w:val="18"/>
                <w:szCs w:val="18"/>
              </w:rPr>
            </w:pPr>
            <w:r w:rsidRPr="005F65D6">
              <w:rPr>
                <w:rFonts w:ascii="Times New Roman" w:hAnsi="Times New Roman" w:cs="Times New Roman"/>
                <w:b/>
                <w:bCs/>
                <w:sz w:val="18"/>
                <w:szCs w:val="18"/>
              </w:rPr>
              <w:t xml:space="preserve">Reverse </w:t>
            </w:r>
          </w:p>
        </w:tc>
      </w:tr>
      <w:tr w:rsidR="00937127" w:rsidRPr="005F65D6" w14:paraId="6F96069D" w14:textId="77777777" w:rsidTr="00065DB1">
        <w:trPr>
          <w:trHeight w:val="320"/>
        </w:trPr>
        <w:tc>
          <w:tcPr>
            <w:tcW w:w="1129" w:type="dxa"/>
          </w:tcPr>
          <w:p w14:paraId="5183C24B"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E-selectin</w:t>
            </w:r>
          </w:p>
        </w:tc>
        <w:tc>
          <w:tcPr>
            <w:tcW w:w="3969" w:type="dxa"/>
          </w:tcPr>
          <w:p w14:paraId="46C18D57"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5′‐GAAGAGGTTCCTTCCTGCCAAGTG‐3′</w:t>
            </w:r>
          </w:p>
        </w:tc>
        <w:tc>
          <w:tcPr>
            <w:tcW w:w="3969" w:type="dxa"/>
          </w:tcPr>
          <w:p w14:paraId="0A581122"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5′‐CAGAGCCATTGAGCGTCCATCC‐3′</w:t>
            </w:r>
          </w:p>
        </w:tc>
      </w:tr>
      <w:tr w:rsidR="00937127" w:rsidRPr="005F65D6" w14:paraId="15895F75" w14:textId="77777777" w:rsidTr="00065DB1">
        <w:trPr>
          <w:trHeight w:val="481"/>
        </w:trPr>
        <w:tc>
          <w:tcPr>
            <w:tcW w:w="1129" w:type="dxa"/>
          </w:tcPr>
          <w:p w14:paraId="698896E4"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VCAM1</w:t>
            </w:r>
          </w:p>
        </w:tc>
        <w:tc>
          <w:tcPr>
            <w:tcW w:w="3969" w:type="dxa"/>
          </w:tcPr>
          <w:p w14:paraId="38118B5C" w14:textId="77777777" w:rsidR="00937127" w:rsidRPr="005F65D6" w:rsidRDefault="00937127" w:rsidP="00065DB1">
            <w:pPr>
              <w:widowControl/>
              <w:spacing w:line="360" w:lineRule="auto"/>
              <w:rPr>
                <w:rFonts w:ascii="Times New Roman" w:hAnsi="Times New Roman" w:cs="Times New Roman"/>
                <w:sz w:val="18"/>
                <w:szCs w:val="18"/>
              </w:rPr>
            </w:pPr>
            <w:r w:rsidRPr="005F65D6">
              <w:rPr>
                <w:rFonts w:ascii="Times New Roman" w:hAnsi="Times New Roman" w:cs="Times New Roman"/>
                <w:sz w:val="18"/>
                <w:szCs w:val="18"/>
              </w:rPr>
              <w:t>5′ACCACATCTACGCTGACAATGAATCC‐3′</w:t>
            </w:r>
          </w:p>
        </w:tc>
        <w:tc>
          <w:tcPr>
            <w:tcW w:w="3969" w:type="dxa"/>
          </w:tcPr>
          <w:p w14:paraId="141C1CCB"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5′‐AACACTTGACTGTGATCGGCTTCC‐3′</w:t>
            </w:r>
          </w:p>
        </w:tc>
      </w:tr>
      <w:tr w:rsidR="00937127" w:rsidRPr="005F65D6" w14:paraId="4BF1CCDD" w14:textId="77777777" w:rsidTr="00065DB1">
        <w:trPr>
          <w:trHeight w:val="320"/>
        </w:trPr>
        <w:tc>
          <w:tcPr>
            <w:tcW w:w="1129" w:type="dxa"/>
          </w:tcPr>
          <w:p w14:paraId="521FB876"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ICAM1</w:t>
            </w:r>
          </w:p>
        </w:tc>
        <w:tc>
          <w:tcPr>
            <w:tcW w:w="3969" w:type="dxa"/>
          </w:tcPr>
          <w:p w14:paraId="25F4601C"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5′‐GTCACCTATGGCAACGACTCCTTC‐3′</w:t>
            </w:r>
          </w:p>
        </w:tc>
        <w:tc>
          <w:tcPr>
            <w:tcW w:w="3969" w:type="dxa"/>
          </w:tcPr>
          <w:p w14:paraId="2B17D276"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5′‐AGTGTCTCCTGGCTCTGGTTCC‐3′</w:t>
            </w:r>
          </w:p>
        </w:tc>
      </w:tr>
      <w:tr w:rsidR="00937127" w:rsidRPr="005F65D6" w14:paraId="10A688B0" w14:textId="77777777" w:rsidTr="00065DB1">
        <w:trPr>
          <w:trHeight w:val="160"/>
        </w:trPr>
        <w:tc>
          <w:tcPr>
            <w:tcW w:w="1129" w:type="dxa"/>
          </w:tcPr>
          <w:p w14:paraId="164D0584"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IL6</w:t>
            </w:r>
          </w:p>
        </w:tc>
        <w:tc>
          <w:tcPr>
            <w:tcW w:w="3969" w:type="dxa"/>
          </w:tcPr>
          <w:p w14:paraId="23D95A84"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5′‐GCAAAGAGGCACTGGCAGAA‐3′</w:t>
            </w:r>
          </w:p>
        </w:tc>
        <w:tc>
          <w:tcPr>
            <w:tcW w:w="3969" w:type="dxa"/>
          </w:tcPr>
          <w:p w14:paraId="64725151"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5′‐TGCACAGCTCTGGCTTGTTC‐3′</w:t>
            </w:r>
          </w:p>
        </w:tc>
      </w:tr>
      <w:tr w:rsidR="00937127" w:rsidRPr="005F65D6" w14:paraId="7A87FC06" w14:textId="77777777" w:rsidTr="00065DB1">
        <w:trPr>
          <w:trHeight w:val="160"/>
        </w:trPr>
        <w:tc>
          <w:tcPr>
            <w:tcW w:w="1129" w:type="dxa"/>
          </w:tcPr>
          <w:p w14:paraId="5FD68FDE"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IL8</w:t>
            </w:r>
          </w:p>
        </w:tc>
        <w:tc>
          <w:tcPr>
            <w:tcW w:w="3969" w:type="dxa"/>
          </w:tcPr>
          <w:p w14:paraId="455A1FE0"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5′‐TGCAGCTCTGTGTGAAGGTG‐3′</w:t>
            </w:r>
          </w:p>
        </w:tc>
        <w:tc>
          <w:tcPr>
            <w:tcW w:w="3969" w:type="dxa"/>
          </w:tcPr>
          <w:p w14:paraId="2D85A141"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5′‐TGCACAGCTCTGGCTTGTTC‐3′</w:t>
            </w:r>
          </w:p>
        </w:tc>
      </w:tr>
      <w:tr w:rsidR="00937127" w:rsidRPr="005F65D6" w14:paraId="21556B1C" w14:textId="77777777" w:rsidTr="00065DB1">
        <w:trPr>
          <w:trHeight w:val="160"/>
        </w:trPr>
        <w:tc>
          <w:tcPr>
            <w:tcW w:w="1129" w:type="dxa"/>
          </w:tcPr>
          <w:p w14:paraId="4DDC61F9"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MCP1</w:t>
            </w:r>
          </w:p>
        </w:tc>
        <w:tc>
          <w:tcPr>
            <w:tcW w:w="3969" w:type="dxa"/>
          </w:tcPr>
          <w:p w14:paraId="1AA76799"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5’-CCCCAGTCACCTGCTGTTAT-3′</w:t>
            </w:r>
          </w:p>
        </w:tc>
        <w:tc>
          <w:tcPr>
            <w:tcW w:w="3969" w:type="dxa"/>
          </w:tcPr>
          <w:p w14:paraId="233E1FC4"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5’-CAGATCTCCTTGGCCACAAT-3′</w:t>
            </w:r>
          </w:p>
        </w:tc>
      </w:tr>
      <w:tr w:rsidR="00937127" w:rsidRPr="005F65D6" w14:paraId="70E8DF48" w14:textId="77777777" w:rsidTr="00065DB1">
        <w:trPr>
          <w:trHeight w:val="481"/>
        </w:trPr>
        <w:tc>
          <w:tcPr>
            <w:tcW w:w="1129" w:type="dxa"/>
          </w:tcPr>
          <w:p w14:paraId="64FAE0E5" w14:textId="77777777" w:rsidR="00937127" w:rsidRPr="005F65D6" w:rsidRDefault="00937127" w:rsidP="00065DB1">
            <w:pPr>
              <w:spacing w:line="360" w:lineRule="auto"/>
              <w:jc w:val="center"/>
              <w:rPr>
                <w:rFonts w:ascii="Times New Roman" w:hAnsi="Times New Roman" w:cs="Times New Roman"/>
                <w:sz w:val="18"/>
                <w:szCs w:val="18"/>
              </w:rPr>
            </w:pPr>
            <w:r w:rsidRPr="005F65D6">
              <w:rPr>
                <w:rFonts w:ascii="Times New Roman" w:hAnsi="Times New Roman" w:cs="Times New Roman"/>
                <w:sz w:val="18"/>
                <w:szCs w:val="18"/>
              </w:rPr>
              <w:t>TF</w:t>
            </w:r>
          </w:p>
        </w:tc>
        <w:tc>
          <w:tcPr>
            <w:tcW w:w="3969" w:type="dxa"/>
          </w:tcPr>
          <w:p w14:paraId="07929539"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5′ACGAGATTGTGAAGGATGTGAAGCAG‐3′</w:t>
            </w:r>
          </w:p>
        </w:tc>
        <w:tc>
          <w:tcPr>
            <w:tcW w:w="3969" w:type="dxa"/>
          </w:tcPr>
          <w:p w14:paraId="1D7371FE" w14:textId="77777777" w:rsidR="00937127" w:rsidRPr="005F65D6" w:rsidRDefault="00937127" w:rsidP="00065DB1">
            <w:pPr>
              <w:spacing w:line="360" w:lineRule="auto"/>
              <w:rPr>
                <w:rFonts w:ascii="Times New Roman" w:hAnsi="Times New Roman" w:cs="Times New Roman"/>
                <w:sz w:val="18"/>
                <w:szCs w:val="18"/>
              </w:rPr>
            </w:pPr>
            <w:r w:rsidRPr="005F65D6">
              <w:rPr>
                <w:rFonts w:ascii="Times New Roman" w:hAnsi="Times New Roman" w:cs="Times New Roman"/>
                <w:sz w:val="18"/>
                <w:szCs w:val="18"/>
              </w:rPr>
              <w:t>5′TGTCTCCAGGTAAGGTGTGAACTCTG‐3′</w:t>
            </w:r>
          </w:p>
        </w:tc>
      </w:tr>
    </w:tbl>
    <w:p w14:paraId="30CACE55" w14:textId="77777777" w:rsidR="00421546" w:rsidRPr="005F65D6" w:rsidRDefault="00421546" w:rsidP="00305BA1">
      <w:pPr>
        <w:rPr>
          <w:rFonts w:ascii="Times New Roman" w:hAnsi="Times New Roman" w:cs="Times New Roman"/>
          <w:szCs w:val="21"/>
        </w:rPr>
      </w:pPr>
    </w:p>
    <w:p w14:paraId="6F5A7269" w14:textId="77777777" w:rsidR="00421546" w:rsidRPr="005F65D6" w:rsidRDefault="00421546" w:rsidP="00DD44C9">
      <w:pPr>
        <w:jc w:val="left"/>
        <w:rPr>
          <w:rFonts w:ascii="Times New Roman" w:eastAsia="SimSun" w:hAnsi="Times New Roman" w:cs="Times New Roman"/>
          <w:b/>
          <w:bCs/>
          <w:color w:val="000000" w:themeColor="text1"/>
          <w:kern w:val="0"/>
          <w:sz w:val="22"/>
          <w:szCs w:val="22"/>
        </w:rPr>
      </w:pPr>
      <w:r w:rsidRPr="005F65D6">
        <w:rPr>
          <w:rFonts w:ascii="Times New Roman" w:hAnsi="Times New Roman" w:cs="Times New Roman"/>
          <w:b/>
          <w:bCs/>
          <w:sz w:val="22"/>
          <w:szCs w:val="22"/>
        </w:rPr>
        <w:lastRenderedPageBreak/>
        <w:t>Supplementary Table 2. The absolute levels of different cytokines</w:t>
      </w:r>
      <w:r w:rsidR="00DD44C9" w:rsidRPr="005F65D6">
        <w:rPr>
          <w:rFonts w:ascii="Times New Roman" w:hAnsi="Times New Roman" w:cs="Times New Roman"/>
          <w:b/>
          <w:bCs/>
          <w:sz w:val="22"/>
          <w:szCs w:val="22"/>
        </w:rPr>
        <w:t xml:space="preserve"> and factors</w:t>
      </w:r>
      <w:r w:rsidRPr="005F65D6">
        <w:rPr>
          <w:rFonts w:ascii="Times New Roman" w:hAnsi="Times New Roman" w:cs="Times New Roman"/>
          <w:b/>
          <w:bCs/>
          <w:sz w:val="22"/>
          <w:szCs w:val="22"/>
        </w:rPr>
        <w:t xml:space="preserve"> released by </w:t>
      </w:r>
      <w:r w:rsidR="0041040B" w:rsidRPr="005F65D6">
        <w:rPr>
          <w:rFonts w:ascii="Times New Roman" w:hAnsi="Times New Roman" w:cs="Times New Roman"/>
          <w:b/>
          <w:bCs/>
          <w:sz w:val="22"/>
          <w:szCs w:val="22"/>
        </w:rPr>
        <w:t>sCAR-T</w:t>
      </w:r>
      <w:r w:rsidRPr="005F65D6">
        <w:rPr>
          <w:rFonts w:ascii="Times New Roman" w:hAnsi="Times New Roman" w:cs="Times New Roman"/>
          <w:b/>
          <w:bCs/>
          <w:sz w:val="22"/>
          <w:szCs w:val="22"/>
        </w:rPr>
        <w:t>-stimulated endothelial cell.</w:t>
      </w:r>
    </w:p>
    <w:p w14:paraId="7BE416AF" w14:textId="77777777" w:rsidR="00421546" w:rsidRPr="005F65D6" w:rsidRDefault="00421546" w:rsidP="00421546">
      <w:pPr>
        <w:rPr>
          <w:rFonts w:ascii="Times New Roman" w:hAnsi="Times New Roman" w:cs="Times New Roman"/>
        </w:rPr>
      </w:pPr>
      <w:r w:rsidRPr="005F65D6">
        <w:rPr>
          <w:rFonts w:ascii="Times New Roman" w:eastAsia="SimSun" w:hAnsi="Times New Roman" w:cs="Times New Roman"/>
          <w:noProof/>
          <w:kern w:val="0"/>
          <w:sz w:val="24"/>
        </w:rPr>
        <mc:AlternateContent>
          <mc:Choice Requires="wps">
            <w:drawing>
              <wp:anchor distT="0" distB="0" distL="114300" distR="114300" simplePos="0" relativeHeight="251660288" behindDoc="0" locked="0" layoutInCell="1" allowOverlap="1" wp14:anchorId="39C2D167" wp14:editId="01E82BB2">
                <wp:simplePos x="0" y="0"/>
                <wp:positionH relativeFrom="column">
                  <wp:posOffset>848360</wp:posOffset>
                </wp:positionH>
                <wp:positionV relativeFrom="paragraph">
                  <wp:posOffset>161621</wp:posOffset>
                </wp:positionV>
                <wp:extent cx="1033145" cy="4845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033145" cy="484505"/>
                        </a:xfrm>
                        <a:prstGeom prst="rect">
                          <a:avLst/>
                        </a:prstGeom>
                        <a:noFill/>
                        <a:ln w="6350">
                          <a:noFill/>
                        </a:ln>
                      </wps:spPr>
                      <wps:txbx>
                        <w:txbxContent>
                          <w:p w14:paraId="78FB06F1" w14:textId="77777777" w:rsidR="00421546" w:rsidRPr="00DD44C9" w:rsidRDefault="00421546" w:rsidP="00421546">
                            <w:pPr>
                              <w:rPr>
                                <w:rFonts w:ascii="Times New Roman" w:hAnsi="Times New Roman" w:cs="Times New Roman"/>
                                <w:b/>
                                <w:bCs/>
                                <w:sz w:val="18"/>
                                <w:szCs w:val="21"/>
                              </w:rPr>
                            </w:pPr>
                            <w:r w:rsidRPr="00DD44C9">
                              <w:rPr>
                                <w:rFonts w:ascii="Times New Roman" w:hAnsi="Times New Roman" w:cs="Times New Roman"/>
                                <w:b/>
                                <w:bCs/>
                                <w:sz w:val="18"/>
                                <w:szCs w:val="21"/>
                              </w:rPr>
                              <w:t>T:E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C276E" id="_x0000_t202" coordsize="21600,21600" o:spt="202" path="m,l,21600r21600,l21600,xe">
                <v:stroke joinstyle="miter"/>
                <v:path gradientshapeok="t" o:connecttype="rect"/>
              </v:shapetype>
              <v:shape id="文本框 5" o:spid="_x0000_s1026" type="#_x0000_t202" style="position:absolute;left:0;text-align:left;margin-left:66.8pt;margin-top:12.75pt;width:81.35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" filled="f" stroked="f" strokeweight=".5pt">
                <v:textbox>
                  <w:txbxContent>
                    <w:p w:rsidR="00421546" w:rsidRPr="00DD44C9" w:rsidRDefault="00421546" w:rsidP="00421546">
                      <w:pPr>
                        <w:rPr>
                          <w:rFonts w:ascii="Times New Roman" w:hAnsi="Times New Roman" w:cs="Times New Roman"/>
                          <w:b/>
                          <w:bCs/>
                          <w:sz w:val="18"/>
                          <w:szCs w:val="21"/>
                        </w:rPr>
                      </w:pPr>
                      <w:r w:rsidRPr="00DD44C9">
                        <w:rPr>
                          <w:rFonts w:ascii="Times New Roman" w:hAnsi="Times New Roman" w:cs="Times New Roman"/>
                          <w:b/>
                          <w:bCs/>
                          <w:sz w:val="18"/>
                          <w:szCs w:val="21"/>
                        </w:rPr>
                        <w:t>T:E ratio</w:t>
                      </w:r>
                    </w:p>
                  </w:txbxContent>
                </v:textbox>
              </v:shape>
            </w:pict>
          </mc:Fallback>
        </mc:AlternateContent>
      </w:r>
      <w:r w:rsidRPr="005F65D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2E105E2" wp14:editId="4DAB8E1D">
                <wp:simplePos x="0" y="0"/>
                <wp:positionH relativeFrom="column">
                  <wp:posOffset>566530</wp:posOffset>
                </wp:positionH>
                <wp:positionV relativeFrom="paragraph">
                  <wp:posOffset>206734</wp:posOffset>
                </wp:positionV>
                <wp:extent cx="834887" cy="389614"/>
                <wp:effectExtent l="0" t="0" r="16510" b="17145"/>
                <wp:wrapNone/>
                <wp:docPr id="7" name="直线连接符 7"/>
                <wp:cNvGraphicFramePr/>
                <a:graphic xmlns:a="http://schemas.openxmlformats.org/drawingml/2006/main">
                  <a:graphicData uri="http://schemas.microsoft.com/office/word/2010/wordprocessingShape">
                    <wps:wsp>
                      <wps:cNvCnPr/>
                      <wps:spPr>
                        <a:xfrm>
                          <a:off x="0" y="0"/>
                          <a:ext cx="834887" cy="389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9C9139" id="直线连接符 7"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4.6pt,16.3pt" to="110.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" strokecolor="black [3200]" strokeweight=".5pt">
                <v:stroke joinstyle="miter"/>
              </v:line>
            </w:pict>
          </mc:Fallback>
        </mc:AlternateContent>
      </w:r>
    </w:p>
    <w:tbl>
      <w:tblPr>
        <w:tblW w:w="6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tblGrid>
      <w:tr w:rsidR="00421546" w:rsidRPr="005F65D6" w14:paraId="2C14ED68" w14:textId="77777777" w:rsidTr="00065DB1">
        <w:trPr>
          <w:trHeight w:val="320"/>
          <w:jc w:val="center"/>
        </w:trPr>
        <w:tc>
          <w:tcPr>
            <w:tcW w:w="1300" w:type="dxa"/>
            <w:shd w:val="clear" w:color="auto" w:fill="auto"/>
            <w:noWrap/>
            <w:vAlign w:val="center"/>
            <w:hideMark/>
          </w:tcPr>
          <w:p w14:paraId="7847312E" w14:textId="77777777" w:rsidR="00421546" w:rsidRPr="005F65D6" w:rsidRDefault="00421546" w:rsidP="00065DB1">
            <w:pPr>
              <w:widowControl/>
              <w:jc w:val="left"/>
              <w:rPr>
                <w:rFonts w:ascii="Times New Roman" w:eastAsia="SimSun" w:hAnsi="Times New Roman" w:cs="Times New Roman"/>
                <w:kern w:val="0"/>
                <w:sz w:val="22"/>
                <w:szCs w:val="22"/>
              </w:rPr>
            </w:pPr>
          </w:p>
          <w:p w14:paraId="5E36AA6B" w14:textId="77777777" w:rsidR="00421546" w:rsidRPr="005F65D6" w:rsidRDefault="00421546" w:rsidP="00065DB1">
            <w:pPr>
              <w:widowControl/>
              <w:jc w:val="left"/>
              <w:rPr>
                <w:rFonts w:ascii="Times New Roman" w:eastAsia="SimSun" w:hAnsi="Times New Roman" w:cs="Times New Roman"/>
                <w:b/>
                <w:bCs/>
                <w:kern w:val="0"/>
                <w:sz w:val="22"/>
                <w:szCs w:val="22"/>
              </w:rPr>
            </w:pPr>
            <w:r w:rsidRPr="005F65D6">
              <w:rPr>
                <w:rFonts w:ascii="Times New Roman" w:eastAsia="SimSun" w:hAnsi="Times New Roman" w:cs="Times New Roman"/>
                <w:b/>
                <w:bCs/>
                <w:kern w:val="0"/>
                <w:sz w:val="22"/>
                <w:szCs w:val="22"/>
              </w:rPr>
              <w:t>Analyte</w:t>
            </w:r>
          </w:p>
        </w:tc>
        <w:tc>
          <w:tcPr>
            <w:tcW w:w="1300" w:type="dxa"/>
            <w:shd w:val="clear" w:color="auto" w:fill="auto"/>
            <w:vAlign w:val="center"/>
            <w:hideMark/>
          </w:tcPr>
          <w:p w14:paraId="7234BCAF"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DengXian" w:hAnsi="Times New Roman" w:cs="Times New Roman"/>
                <w:b/>
                <w:bCs/>
                <w:color w:val="000000" w:themeColor="text1"/>
                <w:kern w:val="0"/>
                <w:sz w:val="22"/>
                <w:szCs w:val="22"/>
              </w:rPr>
              <w:t>1:0</w:t>
            </w:r>
          </w:p>
          <w:p w14:paraId="6C378267" w14:textId="77777777" w:rsidR="000255A9" w:rsidRPr="005F65D6" w:rsidRDefault="000255A9"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SimSun" w:hAnsi="Times New Roman" w:cs="Times New Roman"/>
                <w:b/>
                <w:bCs/>
                <w:color w:val="000000" w:themeColor="text1"/>
                <w:kern w:val="0"/>
                <w:sz w:val="22"/>
                <w:szCs w:val="22"/>
              </w:rPr>
              <w:t>(pg/ml)</w:t>
            </w:r>
          </w:p>
        </w:tc>
        <w:tc>
          <w:tcPr>
            <w:tcW w:w="1300" w:type="dxa"/>
            <w:shd w:val="clear" w:color="auto" w:fill="auto"/>
            <w:vAlign w:val="center"/>
            <w:hideMark/>
          </w:tcPr>
          <w:p w14:paraId="28929AF0"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DengXian" w:hAnsi="Times New Roman" w:cs="Times New Roman"/>
                <w:b/>
                <w:bCs/>
                <w:color w:val="000000" w:themeColor="text1"/>
                <w:kern w:val="0"/>
                <w:sz w:val="22"/>
                <w:szCs w:val="22"/>
              </w:rPr>
              <w:t>1:1</w:t>
            </w:r>
          </w:p>
          <w:p w14:paraId="1B4EA3DC" w14:textId="77777777" w:rsidR="000255A9" w:rsidRPr="005F65D6" w:rsidRDefault="000255A9"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SimSun" w:hAnsi="Times New Roman" w:cs="Times New Roman"/>
                <w:b/>
                <w:bCs/>
                <w:color w:val="000000" w:themeColor="text1"/>
                <w:kern w:val="0"/>
                <w:sz w:val="22"/>
                <w:szCs w:val="22"/>
              </w:rPr>
              <w:t>(pg/ml)</w:t>
            </w:r>
          </w:p>
        </w:tc>
        <w:tc>
          <w:tcPr>
            <w:tcW w:w="1300" w:type="dxa"/>
            <w:shd w:val="clear" w:color="auto" w:fill="auto"/>
            <w:vAlign w:val="center"/>
            <w:hideMark/>
          </w:tcPr>
          <w:p w14:paraId="32F0EB04"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DengXian" w:hAnsi="Times New Roman" w:cs="Times New Roman"/>
                <w:b/>
                <w:bCs/>
                <w:color w:val="000000" w:themeColor="text1"/>
                <w:kern w:val="0"/>
                <w:sz w:val="22"/>
                <w:szCs w:val="22"/>
              </w:rPr>
              <w:t>1:2</w:t>
            </w:r>
          </w:p>
          <w:p w14:paraId="5F74C5DA" w14:textId="77777777" w:rsidR="000255A9" w:rsidRPr="005F65D6" w:rsidRDefault="000255A9"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SimSun" w:hAnsi="Times New Roman" w:cs="Times New Roman"/>
                <w:b/>
                <w:bCs/>
                <w:color w:val="000000" w:themeColor="text1"/>
                <w:kern w:val="0"/>
                <w:sz w:val="22"/>
                <w:szCs w:val="22"/>
              </w:rPr>
              <w:t>(pg/ml)</w:t>
            </w:r>
          </w:p>
        </w:tc>
        <w:tc>
          <w:tcPr>
            <w:tcW w:w="1300" w:type="dxa"/>
            <w:shd w:val="clear" w:color="auto" w:fill="auto"/>
            <w:vAlign w:val="center"/>
            <w:hideMark/>
          </w:tcPr>
          <w:p w14:paraId="1DD72E63"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DengXian" w:hAnsi="Times New Roman" w:cs="Times New Roman"/>
                <w:b/>
                <w:bCs/>
                <w:color w:val="000000" w:themeColor="text1"/>
                <w:kern w:val="0"/>
                <w:sz w:val="22"/>
                <w:szCs w:val="22"/>
              </w:rPr>
              <w:t>1:10</w:t>
            </w:r>
          </w:p>
          <w:p w14:paraId="631B5EE9" w14:textId="77777777" w:rsidR="000255A9" w:rsidRPr="005F65D6" w:rsidRDefault="000255A9" w:rsidP="00065DB1">
            <w:pPr>
              <w:autoSpaceDE w:val="0"/>
              <w:autoSpaceDN w:val="0"/>
              <w:adjustRightInd w:val="0"/>
              <w:jc w:val="center"/>
              <w:rPr>
                <w:rFonts w:ascii="Times New Roman" w:eastAsia="DengXian" w:hAnsi="Times New Roman" w:cs="Times New Roman"/>
                <w:b/>
                <w:bCs/>
                <w:color w:val="000000" w:themeColor="text1"/>
                <w:kern w:val="0"/>
                <w:sz w:val="22"/>
                <w:szCs w:val="22"/>
              </w:rPr>
            </w:pPr>
            <w:r w:rsidRPr="005F65D6">
              <w:rPr>
                <w:rFonts w:ascii="Times New Roman" w:eastAsia="SimSun" w:hAnsi="Times New Roman" w:cs="Times New Roman"/>
                <w:b/>
                <w:bCs/>
                <w:color w:val="000000" w:themeColor="text1"/>
                <w:kern w:val="0"/>
                <w:sz w:val="22"/>
                <w:szCs w:val="22"/>
              </w:rPr>
              <w:t>(pg/ml)</w:t>
            </w:r>
          </w:p>
        </w:tc>
      </w:tr>
      <w:tr w:rsidR="00421546" w:rsidRPr="005F65D6" w14:paraId="5AF7F461" w14:textId="77777777" w:rsidTr="00065DB1">
        <w:trPr>
          <w:trHeight w:val="320"/>
          <w:jc w:val="center"/>
        </w:trPr>
        <w:tc>
          <w:tcPr>
            <w:tcW w:w="1300" w:type="dxa"/>
            <w:shd w:val="clear" w:color="auto" w:fill="auto"/>
            <w:hideMark/>
          </w:tcPr>
          <w:p w14:paraId="39E483AD" w14:textId="77777777" w:rsidR="00421546" w:rsidRPr="005F65D6" w:rsidRDefault="00421546" w:rsidP="00065DB1">
            <w:pPr>
              <w:widowControl/>
              <w:jc w:val="center"/>
              <w:rPr>
                <w:rFonts w:ascii="Times New Roman" w:hAnsi="Times New Roman" w:cs="Times New Roman"/>
                <w:b/>
                <w:bCs/>
                <w:sz w:val="22"/>
                <w:szCs w:val="22"/>
              </w:rPr>
            </w:pPr>
            <w:r w:rsidRPr="005F65D6">
              <w:rPr>
                <w:rFonts w:ascii="Times New Roman" w:eastAsia="DengXian" w:hAnsi="Times New Roman" w:cs="Times New Roman"/>
                <w:b/>
                <w:bCs/>
                <w:color w:val="000000"/>
                <w:kern w:val="0"/>
                <w:sz w:val="22"/>
                <w:szCs w:val="22"/>
              </w:rPr>
              <w:t>TNF</w:t>
            </w:r>
            <w:r w:rsidRPr="005F65D6">
              <w:rPr>
                <w:rFonts w:ascii="Times New Roman" w:hAnsi="Times New Roman" w:cs="Times New Roman"/>
                <w:b/>
                <w:bCs/>
                <w:color w:val="333333"/>
                <w:sz w:val="22"/>
                <w:szCs w:val="22"/>
                <w:shd w:val="clear" w:color="auto" w:fill="FFFFFF"/>
              </w:rPr>
              <w:t>α</w:t>
            </w:r>
          </w:p>
        </w:tc>
        <w:tc>
          <w:tcPr>
            <w:tcW w:w="1300" w:type="dxa"/>
            <w:shd w:val="clear" w:color="auto" w:fill="auto"/>
            <w:noWrap/>
            <w:vAlign w:val="center"/>
            <w:hideMark/>
          </w:tcPr>
          <w:p w14:paraId="0E9C55F9" w14:textId="77777777" w:rsidR="00421546" w:rsidRPr="005F65D6" w:rsidRDefault="00E90B4D"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83.2</w:t>
            </w:r>
          </w:p>
        </w:tc>
        <w:tc>
          <w:tcPr>
            <w:tcW w:w="1300" w:type="dxa"/>
            <w:shd w:val="clear" w:color="auto" w:fill="auto"/>
            <w:noWrap/>
            <w:vAlign w:val="center"/>
            <w:hideMark/>
          </w:tcPr>
          <w:p w14:paraId="1E9AE7EF" w14:textId="77777777" w:rsidR="00421546" w:rsidRPr="005F65D6" w:rsidRDefault="00E90B4D"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117.3</w:t>
            </w:r>
          </w:p>
        </w:tc>
        <w:tc>
          <w:tcPr>
            <w:tcW w:w="1300" w:type="dxa"/>
            <w:shd w:val="clear" w:color="auto" w:fill="auto"/>
            <w:noWrap/>
            <w:vAlign w:val="center"/>
            <w:hideMark/>
          </w:tcPr>
          <w:p w14:paraId="37C07153" w14:textId="77777777" w:rsidR="00421546" w:rsidRPr="005F65D6" w:rsidRDefault="00E90B4D"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700.0</w:t>
            </w:r>
          </w:p>
        </w:tc>
        <w:tc>
          <w:tcPr>
            <w:tcW w:w="1300" w:type="dxa"/>
            <w:shd w:val="clear" w:color="auto" w:fill="auto"/>
            <w:noWrap/>
            <w:vAlign w:val="center"/>
            <w:hideMark/>
          </w:tcPr>
          <w:p w14:paraId="6CC84B26"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13</w:t>
            </w:r>
            <w:r w:rsidR="00E90B4D" w:rsidRPr="005F65D6">
              <w:rPr>
                <w:rFonts w:ascii="Times New Roman" w:eastAsia="DengXian" w:hAnsi="Times New Roman" w:cs="Times New Roman"/>
                <w:color w:val="000000"/>
                <w:kern w:val="0"/>
                <w:sz w:val="22"/>
                <w:szCs w:val="22"/>
              </w:rPr>
              <w:t>09.0</w:t>
            </w:r>
          </w:p>
        </w:tc>
      </w:tr>
      <w:tr w:rsidR="00421546" w:rsidRPr="005F65D6" w14:paraId="792398CB" w14:textId="77777777" w:rsidTr="00065DB1">
        <w:trPr>
          <w:trHeight w:val="320"/>
          <w:jc w:val="center"/>
        </w:trPr>
        <w:tc>
          <w:tcPr>
            <w:tcW w:w="1300" w:type="dxa"/>
            <w:shd w:val="clear" w:color="auto" w:fill="auto"/>
            <w:hideMark/>
          </w:tcPr>
          <w:p w14:paraId="75670593"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IL-6</w:t>
            </w:r>
          </w:p>
        </w:tc>
        <w:tc>
          <w:tcPr>
            <w:tcW w:w="1300" w:type="dxa"/>
            <w:shd w:val="clear" w:color="auto" w:fill="auto"/>
            <w:noWrap/>
            <w:vAlign w:val="center"/>
            <w:hideMark/>
          </w:tcPr>
          <w:p w14:paraId="0C4DDE87" w14:textId="77777777" w:rsidR="00421546" w:rsidRPr="005F65D6" w:rsidRDefault="00E90B4D"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39.5</w:t>
            </w:r>
          </w:p>
        </w:tc>
        <w:tc>
          <w:tcPr>
            <w:tcW w:w="1300" w:type="dxa"/>
            <w:shd w:val="clear" w:color="auto" w:fill="auto"/>
            <w:noWrap/>
            <w:vAlign w:val="center"/>
            <w:hideMark/>
          </w:tcPr>
          <w:p w14:paraId="225E99EA"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785.8</w:t>
            </w:r>
          </w:p>
        </w:tc>
        <w:tc>
          <w:tcPr>
            <w:tcW w:w="1300" w:type="dxa"/>
            <w:shd w:val="clear" w:color="auto" w:fill="auto"/>
            <w:noWrap/>
            <w:vAlign w:val="center"/>
            <w:hideMark/>
          </w:tcPr>
          <w:p w14:paraId="22437AAE"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4149.5</w:t>
            </w:r>
          </w:p>
        </w:tc>
        <w:tc>
          <w:tcPr>
            <w:tcW w:w="1300" w:type="dxa"/>
            <w:shd w:val="clear" w:color="auto" w:fill="auto"/>
            <w:noWrap/>
            <w:vAlign w:val="center"/>
            <w:hideMark/>
          </w:tcPr>
          <w:p w14:paraId="11C6226E"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5109.0</w:t>
            </w:r>
          </w:p>
        </w:tc>
      </w:tr>
      <w:tr w:rsidR="00421546" w:rsidRPr="005F65D6" w14:paraId="1D652B38" w14:textId="77777777" w:rsidTr="00065DB1">
        <w:trPr>
          <w:trHeight w:val="320"/>
          <w:jc w:val="center"/>
        </w:trPr>
        <w:tc>
          <w:tcPr>
            <w:tcW w:w="1300" w:type="dxa"/>
            <w:shd w:val="clear" w:color="auto" w:fill="auto"/>
            <w:hideMark/>
          </w:tcPr>
          <w:p w14:paraId="65A9A4D8"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vWF-A2</w:t>
            </w:r>
          </w:p>
        </w:tc>
        <w:tc>
          <w:tcPr>
            <w:tcW w:w="1300" w:type="dxa"/>
            <w:shd w:val="clear" w:color="auto" w:fill="auto"/>
            <w:noWrap/>
            <w:vAlign w:val="center"/>
            <w:hideMark/>
          </w:tcPr>
          <w:p w14:paraId="3825F179"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392.2</w:t>
            </w:r>
          </w:p>
        </w:tc>
        <w:tc>
          <w:tcPr>
            <w:tcW w:w="1300" w:type="dxa"/>
            <w:shd w:val="clear" w:color="auto" w:fill="auto"/>
            <w:noWrap/>
            <w:vAlign w:val="center"/>
            <w:hideMark/>
          </w:tcPr>
          <w:p w14:paraId="22AD843A"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362.8</w:t>
            </w:r>
          </w:p>
        </w:tc>
        <w:tc>
          <w:tcPr>
            <w:tcW w:w="1300" w:type="dxa"/>
            <w:shd w:val="clear" w:color="auto" w:fill="auto"/>
            <w:noWrap/>
            <w:vAlign w:val="center"/>
            <w:hideMark/>
          </w:tcPr>
          <w:p w14:paraId="75B673AB"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469.8</w:t>
            </w:r>
          </w:p>
        </w:tc>
        <w:tc>
          <w:tcPr>
            <w:tcW w:w="1300" w:type="dxa"/>
            <w:shd w:val="clear" w:color="auto" w:fill="auto"/>
            <w:noWrap/>
            <w:vAlign w:val="center"/>
            <w:hideMark/>
          </w:tcPr>
          <w:p w14:paraId="738055B6"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581.7</w:t>
            </w:r>
          </w:p>
        </w:tc>
      </w:tr>
      <w:tr w:rsidR="00421546" w:rsidRPr="005F65D6" w14:paraId="37243415" w14:textId="77777777" w:rsidTr="00065DB1">
        <w:trPr>
          <w:trHeight w:val="320"/>
          <w:jc w:val="center"/>
        </w:trPr>
        <w:tc>
          <w:tcPr>
            <w:tcW w:w="1300" w:type="dxa"/>
            <w:shd w:val="clear" w:color="auto" w:fill="auto"/>
            <w:hideMark/>
          </w:tcPr>
          <w:p w14:paraId="4D37BFCF"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IL-8</w:t>
            </w:r>
          </w:p>
        </w:tc>
        <w:tc>
          <w:tcPr>
            <w:tcW w:w="1300" w:type="dxa"/>
            <w:shd w:val="clear" w:color="auto" w:fill="auto"/>
            <w:noWrap/>
            <w:vAlign w:val="center"/>
            <w:hideMark/>
          </w:tcPr>
          <w:p w14:paraId="6EC65870"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389.9</w:t>
            </w:r>
          </w:p>
        </w:tc>
        <w:tc>
          <w:tcPr>
            <w:tcW w:w="1300" w:type="dxa"/>
            <w:shd w:val="clear" w:color="auto" w:fill="auto"/>
            <w:noWrap/>
            <w:vAlign w:val="center"/>
            <w:hideMark/>
          </w:tcPr>
          <w:p w14:paraId="4A3BC4A3"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3766.0</w:t>
            </w:r>
          </w:p>
        </w:tc>
        <w:tc>
          <w:tcPr>
            <w:tcW w:w="1300" w:type="dxa"/>
            <w:shd w:val="clear" w:color="auto" w:fill="auto"/>
            <w:noWrap/>
            <w:vAlign w:val="center"/>
            <w:hideMark/>
          </w:tcPr>
          <w:p w14:paraId="71F3761B"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12890.0</w:t>
            </w:r>
          </w:p>
        </w:tc>
        <w:tc>
          <w:tcPr>
            <w:tcW w:w="1300" w:type="dxa"/>
            <w:shd w:val="clear" w:color="auto" w:fill="auto"/>
            <w:noWrap/>
            <w:vAlign w:val="center"/>
            <w:hideMark/>
          </w:tcPr>
          <w:p w14:paraId="2406E24C"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16215.5</w:t>
            </w:r>
          </w:p>
        </w:tc>
      </w:tr>
      <w:tr w:rsidR="00421546" w:rsidRPr="005F65D6" w14:paraId="785AB614" w14:textId="77777777" w:rsidTr="00065DB1">
        <w:trPr>
          <w:trHeight w:val="320"/>
          <w:jc w:val="center"/>
        </w:trPr>
        <w:tc>
          <w:tcPr>
            <w:tcW w:w="1300" w:type="dxa"/>
            <w:shd w:val="clear" w:color="auto" w:fill="auto"/>
            <w:hideMark/>
          </w:tcPr>
          <w:p w14:paraId="02EEE57F"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IL-10</w:t>
            </w:r>
          </w:p>
        </w:tc>
        <w:tc>
          <w:tcPr>
            <w:tcW w:w="1300" w:type="dxa"/>
            <w:shd w:val="clear" w:color="auto" w:fill="auto"/>
            <w:noWrap/>
            <w:vAlign w:val="center"/>
            <w:hideMark/>
          </w:tcPr>
          <w:p w14:paraId="21E6E0C7"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12.7</w:t>
            </w:r>
          </w:p>
        </w:tc>
        <w:tc>
          <w:tcPr>
            <w:tcW w:w="1300" w:type="dxa"/>
            <w:shd w:val="clear" w:color="auto" w:fill="auto"/>
            <w:noWrap/>
            <w:vAlign w:val="center"/>
            <w:hideMark/>
          </w:tcPr>
          <w:p w14:paraId="3149E925"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14.2</w:t>
            </w:r>
          </w:p>
        </w:tc>
        <w:tc>
          <w:tcPr>
            <w:tcW w:w="1300" w:type="dxa"/>
            <w:shd w:val="clear" w:color="auto" w:fill="auto"/>
            <w:noWrap/>
            <w:vAlign w:val="center"/>
            <w:hideMark/>
          </w:tcPr>
          <w:p w14:paraId="7B81F96B"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23.7</w:t>
            </w:r>
          </w:p>
        </w:tc>
        <w:tc>
          <w:tcPr>
            <w:tcW w:w="1300" w:type="dxa"/>
            <w:shd w:val="clear" w:color="auto" w:fill="auto"/>
            <w:noWrap/>
            <w:vAlign w:val="center"/>
            <w:hideMark/>
          </w:tcPr>
          <w:p w14:paraId="444A7AED"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24.6</w:t>
            </w:r>
          </w:p>
        </w:tc>
      </w:tr>
      <w:tr w:rsidR="00421546" w:rsidRPr="005F65D6" w14:paraId="2FF6C35A" w14:textId="77777777" w:rsidTr="00065DB1">
        <w:trPr>
          <w:trHeight w:val="320"/>
          <w:jc w:val="center"/>
        </w:trPr>
        <w:tc>
          <w:tcPr>
            <w:tcW w:w="1300" w:type="dxa"/>
            <w:shd w:val="clear" w:color="auto" w:fill="auto"/>
            <w:hideMark/>
          </w:tcPr>
          <w:p w14:paraId="4B081141"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MCP-1</w:t>
            </w:r>
          </w:p>
        </w:tc>
        <w:tc>
          <w:tcPr>
            <w:tcW w:w="1300" w:type="dxa"/>
            <w:shd w:val="clear" w:color="auto" w:fill="auto"/>
            <w:noWrap/>
            <w:vAlign w:val="center"/>
            <w:hideMark/>
          </w:tcPr>
          <w:p w14:paraId="0F8ACB59"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994.6</w:t>
            </w:r>
          </w:p>
        </w:tc>
        <w:tc>
          <w:tcPr>
            <w:tcW w:w="1300" w:type="dxa"/>
            <w:shd w:val="clear" w:color="auto" w:fill="auto"/>
            <w:noWrap/>
            <w:vAlign w:val="center"/>
            <w:hideMark/>
          </w:tcPr>
          <w:p w14:paraId="5AA7DBEA"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4315.5</w:t>
            </w:r>
          </w:p>
        </w:tc>
        <w:tc>
          <w:tcPr>
            <w:tcW w:w="1300" w:type="dxa"/>
            <w:shd w:val="clear" w:color="auto" w:fill="auto"/>
            <w:noWrap/>
            <w:vAlign w:val="center"/>
            <w:hideMark/>
          </w:tcPr>
          <w:p w14:paraId="74AC7DE4"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6665.0</w:t>
            </w:r>
          </w:p>
        </w:tc>
        <w:tc>
          <w:tcPr>
            <w:tcW w:w="1300" w:type="dxa"/>
            <w:shd w:val="clear" w:color="auto" w:fill="auto"/>
            <w:noWrap/>
            <w:vAlign w:val="center"/>
            <w:hideMark/>
          </w:tcPr>
          <w:p w14:paraId="18668486"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8692.5</w:t>
            </w:r>
          </w:p>
        </w:tc>
      </w:tr>
      <w:tr w:rsidR="00421546" w:rsidRPr="005F65D6" w14:paraId="1C5BF6FB" w14:textId="77777777" w:rsidTr="00065DB1">
        <w:trPr>
          <w:trHeight w:val="320"/>
          <w:jc w:val="center"/>
        </w:trPr>
        <w:tc>
          <w:tcPr>
            <w:tcW w:w="1300" w:type="dxa"/>
            <w:shd w:val="clear" w:color="auto" w:fill="auto"/>
            <w:hideMark/>
          </w:tcPr>
          <w:p w14:paraId="28B10FCA" w14:textId="77777777" w:rsidR="00421546" w:rsidRPr="005F65D6" w:rsidRDefault="00421546" w:rsidP="00065DB1">
            <w:pPr>
              <w:widowControl/>
              <w:jc w:val="center"/>
              <w:rPr>
                <w:rFonts w:ascii="Times New Roman" w:hAnsi="Times New Roman" w:cs="Times New Roman"/>
                <w:b/>
                <w:bCs/>
                <w:sz w:val="22"/>
                <w:szCs w:val="22"/>
              </w:rPr>
            </w:pPr>
            <w:r w:rsidRPr="005F65D6">
              <w:rPr>
                <w:rFonts w:ascii="Times New Roman" w:eastAsia="DengXian" w:hAnsi="Times New Roman" w:cs="Times New Roman"/>
                <w:b/>
                <w:bCs/>
                <w:color w:val="000000"/>
                <w:kern w:val="0"/>
                <w:sz w:val="22"/>
                <w:szCs w:val="22"/>
              </w:rPr>
              <w:t>IL-6 R</w:t>
            </w:r>
            <w:r w:rsidRPr="005F65D6">
              <w:rPr>
                <w:rFonts w:ascii="Times New Roman" w:hAnsi="Times New Roman" w:cs="Times New Roman"/>
                <w:b/>
                <w:bCs/>
                <w:color w:val="333333"/>
                <w:sz w:val="22"/>
                <w:szCs w:val="22"/>
                <w:shd w:val="clear" w:color="auto" w:fill="FFFFFF"/>
              </w:rPr>
              <w:t>α</w:t>
            </w:r>
          </w:p>
        </w:tc>
        <w:tc>
          <w:tcPr>
            <w:tcW w:w="1300" w:type="dxa"/>
            <w:shd w:val="clear" w:color="auto" w:fill="auto"/>
            <w:noWrap/>
            <w:vAlign w:val="center"/>
            <w:hideMark/>
          </w:tcPr>
          <w:p w14:paraId="2BB785C9"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9</w:t>
            </w:r>
            <w:r w:rsidR="002462E7" w:rsidRPr="005F65D6">
              <w:rPr>
                <w:rFonts w:ascii="Times New Roman" w:eastAsia="DengXian" w:hAnsi="Times New Roman" w:cs="Times New Roman"/>
                <w:color w:val="000000"/>
                <w:kern w:val="0"/>
                <w:sz w:val="22"/>
                <w:szCs w:val="22"/>
              </w:rPr>
              <w:t>5.1</w:t>
            </w:r>
          </w:p>
        </w:tc>
        <w:tc>
          <w:tcPr>
            <w:tcW w:w="1300" w:type="dxa"/>
            <w:shd w:val="clear" w:color="auto" w:fill="auto"/>
            <w:noWrap/>
            <w:vAlign w:val="center"/>
            <w:hideMark/>
          </w:tcPr>
          <w:p w14:paraId="3A943BD9"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88.0</w:t>
            </w:r>
          </w:p>
        </w:tc>
        <w:tc>
          <w:tcPr>
            <w:tcW w:w="1300" w:type="dxa"/>
            <w:shd w:val="clear" w:color="auto" w:fill="auto"/>
            <w:noWrap/>
            <w:vAlign w:val="center"/>
            <w:hideMark/>
          </w:tcPr>
          <w:p w14:paraId="63C8C6C7"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100.7</w:t>
            </w:r>
          </w:p>
        </w:tc>
        <w:tc>
          <w:tcPr>
            <w:tcW w:w="1300" w:type="dxa"/>
            <w:shd w:val="clear" w:color="auto" w:fill="auto"/>
            <w:noWrap/>
            <w:vAlign w:val="center"/>
            <w:hideMark/>
          </w:tcPr>
          <w:p w14:paraId="287E9D0E"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107.8</w:t>
            </w:r>
          </w:p>
        </w:tc>
      </w:tr>
      <w:tr w:rsidR="00421546" w:rsidRPr="005F65D6" w14:paraId="3046A832" w14:textId="77777777" w:rsidTr="00065DB1">
        <w:trPr>
          <w:trHeight w:val="320"/>
          <w:jc w:val="center"/>
        </w:trPr>
        <w:tc>
          <w:tcPr>
            <w:tcW w:w="1300" w:type="dxa"/>
            <w:shd w:val="clear" w:color="auto" w:fill="auto"/>
            <w:hideMark/>
          </w:tcPr>
          <w:p w14:paraId="0F1ECD4F" w14:textId="77777777" w:rsidR="00421546" w:rsidRPr="005F65D6" w:rsidRDefault="00421546" w:rsidP="00065DB1">
            <w:pPr>
              <w:widowControl/>
              <w:jc w:val="center"/>
              <w:rPr>
                <w:rFonts w:ascii="Times New Roman" w:hAnsi="Times New Roman" w:cs="Times New Roman"/>
                <w:b/>
                <w:bCs/>
                <w:sz w:val="22"/>
                <w:szCs w:val="22"/>
              </w:rPr>
            </w:pPr>
            <w:r w:rsidRPr="005F65D6">
              <w:rPr>
                <w:rFonts w:ascii="Times New Roman" w:eastAsia="DengXian" w:hAnsi="Times New Roman" w:cs="Times New Roman"/>
                <w:b/>
                <w:bCs/>
                <w:color w:val="000000"/>
                <w:kern w:val="0"/>
                <w:sz w:val="22"/>
                <w:szCs w:val="22"/>
              </w:rPr>
              <w:t>IL-1</w:t>
            </w:r>
            <w:r w:rsidRPr="005F65D6">
              <w:rPr>
                <w:rFonts w:ascii="Times New Roman" w:hAnsi="Times New Roman" w:cs="Times New Roman"/>
                <w:b/>
                <w:bCs/>
                <w:color w:val="333333"/>
                <w:sz w:val="22"/>
                <w:szCs w:val="22"/>
                <w:shd w:val="clear" w:color="auto" w:fill="FFFFFF"/>
              </w:rPr>
              <w:t>β</w:t>
            </w:r>
          </w:p>
        </w:tc>
        <w:tc>
          <w:tcPr>
            <w:tcW w:w="1300" w:type="dxa"/>
            <w:shd w:val="clear" w:color="auto" w:fill="auto"/>
            <w:noWrap/>
            <w:vAlign w:val="center"/>
            <w:hideMark/>
          </w:tcPr>
          <w:p w14:paraId="2BB7062C"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6</w:t>
            </w:r>
            <w:r w:rsidR="002462E7" w:rsidRPr="005F65D6">
              <w:rPr>
                <w:rFonts w:ascii="Times New Roman" w:eastAsia="DengXian" w:hAnsi="Times New Roman" w:cs="Times New Roman"/>
                <w:color w:val="000000"/>
                <w:kern w:val="0"/>
                <w:sz w:val="22"/>
                <w:szCs w:val="22"/>
              </w:rPr>
              <w:t>5.5</w:t>
            </w:r>
          </w:p>
        </w:tc>
        <w:tc>
          <w:tcPr>
            <w:tcW w:w="1300" w:type="dxa"/>
            <w:shd w:val="clear" w:color="auto" w:fill="auto"/>
            <w:noWrap/>
            <w:vAlign w:val="center"/>
            <w:hideMark/>
          </w:tcPr>
          <w:p w14:paraId="2774A1D9"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61.5</w:t>
            </w:r>
          </w:p>
        </w:tc>
        <w:tc>
          <w:tcPr>
            <w:tcW w:w="1300" w:type="dxa"/>
            <w:shd w:val="clear" w:color="auto" w:fill="auto"/>
            <w:noWrap/>
            <w:vAlign w:val="center"/>
            <w:hideMark/>
          </w:tcPr>
          <w:p w14:paraId="4071CFD5"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74.0</w:t>
            </w:r>
          </w:p>
        </w:tc>
        <w:tc>
          <w:tcPr>
            <w:tcW w:w="1300" w:type="dxa"/>
            <w:shd w:val="clear" w:color="auto" w:fill="auto"/>
            <w:noWrap/>
            <w:vAlign w:val="center"/>
            <w:hideMark/>
          </w:tcPr>
          <w:p w14:paraId="693EFB96"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79.5</w:t>
            </w:r>
          </w:p>
        </w:tc>
      </w:tr>
      <w:tr w:rsidR="00421546" w:rsidRPr="005F65D6" w14:paraId="30781769" w14:textId="77777777" w:rsidTr="00065DB1">
        <w:trPr>
          <w:trHeight w:val="320"/>
          <w:jc w:val="center"/>
        </w:trPr>
        <w:tc>
          <w:tcPr>
            <w:tcW w:w="1300" w:type="dxa"/>
            <w:shd w:val="clear" w:color="auto" w:fill="auto"/>
            <w:hideMark/>
          </w:tcPr>
          <w:p w14:paraId="21AF65ED" w14:textId="77777777" w:rsidR="00421546" w:rsidRPr="005F65D6" w:rsidRDefault="00421546" w:rsidP="00065DB1">
            <w:pPr>
              <w:widowControl/>
              <w:jc w:val="center"/>
              <w:rPr>
                <w:rFonts w:ascii="Times New Roman" w:hAnsi="Times New Roman" w:cs="Times New Roman"/>
                <w:b/>
                <w:bCs/>
                <w:sz w:val="22"/>
                <w:szCs w:val="22"/>
              </w:rPr>
            </w:pPr>
            <w:r w:rsidRPr="005F65D6">
              <w:rPr>
                <w:rFonts w:ascii="Times New Roman" w:eastAsia="DengXian" w:hAnsi="Times New Roman" w:cs="Times New Roman"/>
                <w:b/>
                <w:bCs/>
                <w:color w:val="000000"/>
                <w:kern w:val="0"/>
                <w:sz w:val="22"/>
                <w:szCs w:val="22"/>
              </w:rPr>
              <w:t>IFN</w:t>
            </w:r>
            <w:r w:rsidRPr="005F65D6">
              <w:rPr>
                <w:rFonts w:ascii="Times New Roman" w:hAnsi="Times New Roman" w:cs="Times New Roman"/>
                <w:b/>
                <w:bCs/>
                <w:color w:val="333333"/>
                <w:sz w:val="22"/>
                <w:szCs w:val="22"/>
                <w:shd w:val="clear" w:color="auto" w:fill="FFFFFF"/>
              </w:rPr>
              <w:t>γ</w:t>
            </w:r>
          </w:p>
        </w:tc>
        <w:tc>
          <w:tcPr>
            <w:tcW w:w="1300" w:type="dxa"/>
            <w:shd w:val="clear" w:color="auto" w:fill="auto"/>
            <w:noWrap/>
            <w:vAlign w:val="center"/>
            <w:hideMark/>
          </w:tcPr>
          <w:p w14:paraId="60E5EDD1"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365.6</w:t>
            </w:r>
          </w:p>
        </w:tc>
        <w:tc>
          <w:tcPr>
            <w:tcW w:w="1300" w:type="dxa"/>
            <w:shd w:val="clear" w:color="auto" w:fill="auto"/>
            <w:noWrap/>
            <w:vAlign w:val="center"/>
            <w:hideMark/>
          </w:tcPr>
          <w:p w14:paraId="6FE15805"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1640.0</w:t>
            </w:r>
          </w:p>
        </w:tc>
        <w:tc>
          <w:tcPr>
            <w:tcW w:w="1300" w:type="dxa"/>
            <w:shd w:val="clear" w:color="auto" w:fill="auto"/>
            <w:noWrap/>
            <w:vAlign w:val="center"/>
            <w:hideMark/>
          </w:tcPr>
          <w:p w14:paraId="32FAA3A4"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9440.0</w:t>
            </w:r>
          </w:p>
        </w:tc>
        <w:tc>
          <w:tcPr>
            <w:tcW w:w="1300" w:type="dxa"/>
            <w:shd w:val="clear" w:color="auto" w:fill="auto"/>
            <w:noWrap/>
            <w:vAlign w:val="center"/>
            <w:hideMark/>
          </w:tcPr>
          <w:p w14:paraId="54648CBD"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15939.5</w:t>
            </w:r>
          </w:p>
        </w:tc>
      </w:tr>
      <w:tr w:rsidR="00421546" w:rsidRPr="005F65D6" w14:paraId="06153B90" w14:textId="77777777" w:rsidTr="00065DB1">
        <w:trPr>
          <w:trHeight w:val="320"/>
          <w:jc w:val="center"/>
        </w:trPr>
        <w:tc>
          <w:tcPr>
            <w:tcW w:w="1300" w:type="dxa"/>
            <w:shd w:val="clear" w:color="auto" w:fill="auto"/>
            <w:hideMark/>
          </w:tcPr>
          <w:p w14:paraId="0A26EE71"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IL-1</w:t>
            </w:r>
            <w:r w:rsidR="003A4F6D" w:rsidRPr="005F65D6">
              <w:rPr>
                <w:rFonts w:ascii="Times New Roman" w:eastAsia="DengXian" w:hAnsi="Times New Roman" w:cs="Times New Roman"/>
                <w:b/>
                <w:bCs/>
                <w:color w:val="000000"/>
                <w:kern w:val="0"/>
                <w:sz w:val="22"/>
                <w:szCs w:val="22"/>
              </w:rPr>
              <w:t>R</w:t>
            </w:r>
            <w:r w:rsidRPr="005F65D6">
              <w:rPr>
                <w:rFonts w:ascii="Times New Roman" w:hAnsi="Times New Roman" w:cs="Times New Roman"/>
                <w:b/>
                <w:bCs/>
                <w:color w:val="333333"/>
                <w:sz w:val="22"/>
                <w:szCs w:val="22"/>
                <w:shd w:val="clear" w:color="auto" w:fill="FFFFFF"/>
              </w:rPr>
              <w:t>α</w:t>
            </w:r>
          </w:p>
        </w:tc>
        <w:tc>
          <w:tcPr>
            <w:tcW w:w="1300" w:type="dxa"/>
            <w:shd w:val="clear" w:color="auto" w:fill="auto"/>
            <w:noWrap/>
            <w:vAlign w:val="center"/>
            <w:hideMark/>
          </w:tcPr>
          <w:p w14:paraId="1296099E"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1321.5</w:t>
            </w:r>
          </w:p>
        </w:tc>
        <w:tc>
          <w:tcPr>
            <w:tcW w:w="1300" w:type="dxa"/>
            <w:shd w:val="clear" w:color="auto" w:fill="auto"/>
            <w:noWrap/>
            <w:vAlign w:val="center"/>
            <w:hideMark/>
          </w:tcPr>
          <w:p w14:paraId="20FBBE74"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1290.5</w:t>
            </w:r>
          </w:p>
        </w:tc>
        <w:tc>
          <w:tcPr>
            <w:tcW w:w="1300" w:type="dxa"/>
            <w:shd w:val="clear" w:color="auto" w:fill="auto"/>
            <w:noWrap/>
            <w:vAlign w:val="center"/>
            <w:hideMark/>
          </w:tcPr>
          <w:p w14:paraId="74C629A0"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1624.0</w:t>
            </w:r>
          </w:p>
        </w:tc>
        <w:tc>
          <w:tcPr>
            <w:tcW w:w="1300" w:type="dxa"/>
            <w:shd w:val="clear" w:color="auto" w:fill="auto"/>
            <w:noWrap/>
            <w:vAlign w:val="center"/>
            <w:hideMark/>
          </w:tcPr>
          <w:p w14:paraId="7137D5E2"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1754.0</w:t>
            </w:r>
          </w:p>
        </w:tc>
      </w:tr>
      <w:tr w:rsidR="00421546" w:rsidRPr="005F65D6" w14:paraId="5134520C" w14:textId="77777777" w:rsidTr="00065DB1">
        <w:trPr>
          <w:trHeight w:val="320"/>
          <w:jc w:val="center"/>
        </w:trPr>
        <w:tc>
          <w:tcPr>
            <w:tcW w:w="1300" w:type="dxa"/>
            <w:shd w:val="clear" w:color="auto" w:fill="auto"/>
            <w:hideMark/>
          </w:tcPr>
          <w:p w14:paraId="779AAB8C"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PAI-1</w:t>
            </w:r>
          </w:p>
        </w:tc>
        <w:tc>
          <w:tcPr>
            <w:tcW w:w="1300" w:type="dxa"/>
            <w:shd w:val="clear" w:color="auto" w:fill="auto"/>
            <w:noWrap/>
            <w:vAlign w:val="center"/>
            <w:hideMark/>
          </w:tcPr>
          <w:p w14:paraId="03B40875"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52074</w:t>
            </w:r>
          </w:p>
        </w:tc>
        <w:tc>
          <w:tcPr>
            <w:tcW w:w="1300" w:type="dxa"/>
            <w:shd w:val="clear" w:color="auto" w:fill="auto"/>
            <w:noWrap/>
            <w:vAlign w:val="center"/>
            <w:hideMark/>
          </w:tcPr>
          <w:p w14:paraId="2CB527E1"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46830.5</w:t>
            </w:r>
          </w:p>
        </w:tc>
        <w:tc>
          <w:tcPr>
            <w:tcW w:w="1300" w:type="dxa"/>
            <w:shd w:val="clear" w:color="auto" w:fill="auto"/>
            <w:noWrap/>
            <w:vAlign w:val="center"/>
            <w:hideMark/>
          </w:tcPr>
          <w:p w14:paraId="3CC79F22"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52023.0</w:t>
            </w:r>
          </w:p>
        </w:tc>
        <w:tc>
          <w:tcPr>
            <w:tcW w:w="1300" w:type="dxa"/>
            <w:shd w:val="clear" w:color="auto" w:fill="auto"/>
            <w:noWrap/>
            <w:vAlign w:val="center"/>
            <w:hideMark/>
          </w:tcPr>
          <w:p w14:paraId="51309E43"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54785.5</w:t>
            </w:r>
          </w:p>
        </w:tc>
      </w:tr>
      <w:tr w:rsidR="00421546" w:rsidRPr="005F65D6" w14:paraId="439C76F5" w14:textId="77777777" w:rsidTr="00065DB1">
        <w:trPr>
          <w:trHeight w:val="320"/>
          <w:jc w:val="center"/>
        </w:trPr>
        <w:tc>
          <w:tcPr>
            <w:tcW w:w="1300" w:type="dxa"/>
            <w:shd w:val="clear" w:color="auto" w:fill="auto"/>
            <w:hideMark/>
          </w:tcPr>
          <w:p w14:paraId="5F3C6ACD"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GM-CSF</w:t>
            </w:r>
          </w:p>
        </w:tc>
        <w:tc>
          <w:tcPr>
            <w:tcW w:w="1300" w:type="dxa"/>
            <w:shd w:val="clear" w:color="auto" w:fill="auto"/>
            <w:noWrap/>
            <w:vAlign w:val="center"/>
            <w:hideMark/>
          </w:tcPr>
          <w:p w14:paraId="2BDA2F83"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49.0</w:t>
            </w:r>
          </w:p>
        </w:tc>
        <w:tc>
          <w:tcPr>
            <w:tcW w:w="1300" w:type="dxa"/>
            <w:shd w:val="clear" w:color="auto" w:fill="auto"/>
            <w:noWrap/>
            <w:vAlign w:val="center"/>
            <w:hideMark/>
          </w:tcPr>
          <w:p w14:paraId="6C5D83C9"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710.3</w:t>
            </w:r>
          </w:p>
        </w:tc>
        <w:tc>
          <w:tcPr>
            <w:tcW w:w="1300" w:type="dxa"/>
            <w:shd w:val="clear" w:color="auto" w:fill="auto"/>
            <w:noWrap/>
            <w:vAlign w:val="center"/>
            <w:hideMark/>
          </w:tcPr>
          <w:p w14:paraId="5A95B5FF"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6232.0</w:t>
            </w:r>
          </w:p>
        </w:tc>
        <w:tc>
          <w:tcPr>
            <w:tcW w:w="1300" w:type="dxa"/>
            <w:shd w:val="clear" w:color="auto" w:fill="auto"/>
            <w:noWrap/>
            <w:vAlign w:val="center"/>
            <w:hideMark/>
          </w:tcPr>
          <w:p w14:paraId="3C73DAC4"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11827.5</w:t>
            </w:r>
          </w:p>
        </w:tc>
      </w:tr>
      <w:tr w:rsidR="00421546" w:rsidRPr="005F65D6" w14:paraId="1DF32EC6" w14:textId="77777777" w:rsidTr="00065DB1">
        <w:trPr>
          <w:trHeight w:val="377"/>
          <w:jc w:val="center"/>
        </w:trPr>
        <w:tc>
          <w:tcPr>
            <w:tcW w:w="1300" w:type="dxa"/>
            <w:shd w:val="clear" w:color="auto" w:fill="auto"/>
            <w:hideMark/>
          </w:tcPr>
          <w:p w14:paraId="648C621A"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CD25</w:t>
            </w:r>
          </w:p>
        </w:tc>
        <w:tc>
          <w:tcPr>
            <w:tcW w:w="1300" w:type="dxa"/>
            <w:shd w:val="clear" w:color="auto" w:fill="auto"/>
            <w:noWrap/>
            <w:vAlign w:val="center"/>
            <w:hideMark/>
          </w:tcPr>
          <w:p w14:paraId="789C7C1F"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109.9</w:t>
            </w:r>
          </w:p>
        </w:tc>
        <w:tc>
          <w:tcPr>
            <w:tcW w:w="1300" w:type="dxa"/>
            <w:shd w:val="clear" w:color="auto" w:fill="auto"/>
            <w:noWrap/>
            <w:vAlign w:val="center"/>
            <w:hideMark/>
          </w:tcPr>
          <w:p w14:paraId="2652BB0F"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163.3</w:t>
            </w:r>
          </w:p>
        </w:tc>
        <w:tc>
          <w:tcPr>
            <w:tcW w:w="1300" w:type="dxa"/>
            <w:shd w:val="clear" w:color="auto" w:fill="auto"/>
            <w:noWrap/>
            <w:vAlign w:val="center"/>
            <w:hideMark/>
          </w:tcPr>
          <w:p w14:paraId="4EDEE36C"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408.8</w:t>
            </w:r>
          </w:p>
        </w:tc>
        <w:tc>
          <w:tcPr>
            <w:tcW w:w="1300" w:type="dxa"/>
            <w:shd w:val="clear" w:color="auto" w:fill="auto"/>
            <w:noWrap/>
            <w:vAlign w:val="center"/>
            <w:hideMark/>
          </w:tcPr>
          <w:p w14:paraId="57C7902F"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506.2</w:t>
            </w:r>
          </w:p>
        </w:tc>
      </w:tr>
      <w:tr w:rsidR="00421546" w:rsidRPr="005F65D6" w14:paraId="3C80A64E" w14:textId="77777777" w:rsidTr="00065DB1">
        <w:trPr>
          <w:trHeight w:val="320"/>
          <w:jc w:val="center"/>
        </w:trPr>
        <w:tc>
          <w:tcPr>
            <w:tcW w:w="1300" w:type="dxa"/>
            <w:shd w:val="clear" w:color="auto" w:fill="auto"/>
            <w:hideMark/>
          </w:tcPr>
          <w:p w14:paraId="1556114A"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VEGF-A</w:t>
            </w:r>
          </w:p>
        </w:tc>
        <w:tc>
          <w:tcPr>
            <w:tcW w:w="1300" w:type="dxa"/>
            <w:shd w:val="clear" w:color="auto" w:fill="auto"/>
            <w:noWrap/>
            <w:vAlign w:val="center"/>
            <w:hideMark/>
          </w:tcPr>
          <w:p w14:paraId="21E1EF91"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59.9</w:t>
            </w:r>
          </w:p>
        </w:tc>
        <w:tc>
          <w:tcPr>
            <w:tcW w:w="1300" w:type="dxa"/>
            <w:shd w:val="clear" w:color="auto" w:fill="auto"/>
            <w:noWrap/>
            <w:vAlign w:val="center"/>
            <w:hideMark/>
          </w:tcPr>
          <w:p w14:paraId="73B0638A"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137.0</w:t>
            </w:r>
          </w:p>
        </w:tc>
        <w:tc>
          <w:tcPr>
            <w:tcW w:w="1300" w:type="dxa"/>
            <w:shd w:val="clear" w:color="auto" w:fill="auto"/>
            <w:noWrap/>
            <w:vAlign w:val="center"/>
            <w:hideMark/>
          </w:tcPr>
          <w:p w14:paraId="50E7AB7B"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298.2</w:t>
            </w:r>
          </w:p>
        </w:tc>
        <w:tc>
          <w:tcPr>
            <w:tcW w:w="1300" w:type="dxa"/>
            <w:shd w:val="clear" w:color="auto" w:fill="auto"/>
            <w:noWrap/>
            <w:vAlign w:val="center"/>
            <w:hideMark/>
          </w:tcPr>
          <w:p w14:paraId="62AA5B62"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416.9</w:t>
            </w:r>
          </w:p>
        </w:tc>
      </w:tr>
      <w:tr w:rsidR="00421546" w:rsidRPr="005F65D6" w14:paraId="40F197EE" w14:textId="77777777" w:rsidTr="00065DB1">
        <w:trPr>
          <w:trHeight w:val="320"/>
          <w:jc w:val="center"/>
        </w:trPr>
        <w:tc>
          <w:tcPr>
            <w:tcW w:w="1300" w:type="dxa"/>
            <w:shd w:val="clear" w:color="auto" w:fill="auto"/>
            <w:hideMark/>
          </w:tcPr>
          <w:p w14:paraId="2E78C0CC"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 w:val="22"/>
                <w:szCs w:val="22"/>
              </w:rPr>
            </w:pPr>
            <w:r w:rsidRPr="005F65D6">
              <w:rPr>
                <w:rFonts w:ascii="Times New Roman" w:eastAsia="DengXian" w:hAnsi="Times New Roman" w:cs="Times New Roman"/>
                <w:b/>
                <w:bCs/>
                <w:color w:val="000000"/>
                <w:kern w:val="0"/>
                <w:sz w:val="22"/>
                <w:szCs w:val="22"/>
              </w:rPr>
              <w:t>IL-15</w:t>
            </w:r>
          </w:p>
        </w:tc>
        <w:tc>
          <w:tcPr>
            <w:tcW w:w="1300" w:type="dxa"/>
            <w:shd w:val="clear" w:color="auto" w:fill="auto"/>
            <w:noWrap/>
            <w:vAlign w:val="center"/>
            <w:hideMark/>
          </w:tcPr>
          <w:p w14:paraId="6989305E" w14:textId="77777777" w:rsidR="00421546" w:rsidRPr="005F65D6" w:rsidRDefault="002462E7"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35.3</w:t>
            </w:r>
          </w:p>
        </w:tc>
        <w:tc>
          <w:tcPr>
            <w:tcW w:w="1300" w:type="dxa"/>
            <w:shd w:val="clear" w:color="auto" w:fill="auto"/>
            <w:noWrap/>
            <w:vAlign w:val="center"/>
            <w:hideMark/>
          </w:tcPr>
          <w:p w14:paraId="4F117352"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39.0</w:t>
            </w:r>
          </w:p>
        </w:tc>
        <w:tc>
          <w:tcPr>
            <w:tcW w:w="1300" w:type="dxa"/>
            <w:shd w:val="clear" w:color="auto" w:fill="auto"/>
            <w:noWrap/>
            <w:vAlign w:val="center"/>
            <w:hideMark/>
          </w:tcPr>
          <w:p w14:paraId="6B81DD37"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50.915</w:t>
            </w:r>
          </w:p>
        </w:tc>
        <w:tc>
          <w:tcPr>
            <w:tcW w:w="1300" w:type="dxa"/>
            <w:shd w:val="clear" w:color="auto" w:fill="auto"/>
            <w:noWrap/>
            <w:vAlign w:val="center"/>
            <w:hideMark/>
          </w:tcPr>
          <w:p w14:paraId="70106B4F" w14:textId="77777777" w:rsidR="00421546" w:rsidRPr="005F65D6" w:rsidRDefault="00421546" w:rsidP="00065DB1">
            <w:pPr>
              <w:widowControl/>
              <w:jc w:val="center"/>
              <w:rPr>
                <w:rFonts w:ascii="Times New Roman" w:eastAsia="DengXian" w:hAnsi="Times New Roman" w:cs="Times New Roman"/>
                <w:color w:val="000000"/>
                <w:kern w:val="0"/>
                <w:sz w:val="22"/>
                <w:szCs w:val="22"/>
              </w:rPr>
            </w:pPr>
            <w:r w:rsidRPr="005F65D6">
              <w:rPr>
                <w:rFonts w:ascii="Times New Roman" w:eastAsia="DengXian" w:hAnsi="Times New Roman" w:cs="Times New Roman"/>
                <w:color w:val="000000"/>
                <w:kern w:val="0"/>
                <w:sz w:val="22"/>
                <w:szCs w:val="22"/>
              </w:rPr>
              <w:t>53.6</w:t>
            </w:r>
          </w:p>
        </w:tc>
      </w:tr>
    </w:tbl>
    <w:p w14:paraId="0F5E6466"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333E55DA"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797059E5"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66358DE4"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2F914CA7"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743680ED"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69FCF144"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27C0B092"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264295FA"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63804F7D"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4C766D0A"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7641F16B"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5AD79F70"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1D0C7869"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02741D21"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3B8E2B51"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5820A256"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77009AE6"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6D436BB4"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4E87C5DC"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49BE714C" w14:textId="77777777" w:rsidR="00421546" w:rsidRPr="005F65D6" w:rsidRDefault="00F5446C" w:rsidP="00421546">
      <w:pPr>
        <w:rPr>
          <w:rFonts w:ascii="Times New Roman" w:eastAsia="SimSun" w:hAnsi="Times New Roman" w:cs="Times New Roman"/>
          <w:b/>
          <w:bCs/>
          <w:color w:val="000000" w:themeColor="text1"/>
          <w:kern w:val="0"/>
          <w:sz w:val="22"/>
        </w:rPr>
      </w:pPr>
      <w:r w:rsidRPr="005F65D6">
        <w:rPr>
          <w:rFonts w:ascii="Times New Roman" w:eastAsia="SimSun" w:hAnsi="Times New Roman" w:cs="Times New Roman"/>
          <w:b/>
          <w:bCs/>
          <w:color w:val="000000" w:themeColor="text1"/>
          <w:kern w:val="0"/>
          <w:sz w:val="22"/>
        </w:rPr>
        <w:t xml:space="preserve"> </w:t>
      </w:r>
    </w:p>
    <w:p w14:paraId="2A0D4B6D" w14:textId="77777777" w:rsidR="00421546" w:rsidRPr="005F65D6" w:rsidRDefault="00421546" w:rsidP="00421546">
      <w:pPr>
        <w:jc w:val="center"/>
        <w:rPr>
          <w:rFonts w:ascii="Times New Roman" w:eastAsia="SimSun" w:hAnsi="Times New Roman" w:cs="Times New Roman"/>
          <w:b/>
          <w:bCs/>
          <w:color w:val="000000" w:themeColor="text1"/>
          <w:kern w:val="0"/>
          <w:sz w:val="22"/>
        </w:rPr>
      </w:pPr>
    </w:p>
    <w:p w14:paraId="5B134DC4" w14:textId="77777777" w:rsidR="002642F1" w:rsidRPr="005F65D6" w:rsidRDefault="002642F1" w:rsidP="00421546">
      <w:pPr>
        <w:jc w:val="center"/>
        <w:rPr>
          <w:rFonts w:ascii="Times New Roman" w:eastAsia="SimSun" w:hAnsi="Times New Roman" w:cs="Times New Roman"/>
          <w:b/>
          <w:bCs/>
          <w:color w:val="000000" w:themeColor="text1"/>
          <w:kern w:val="0"/>
          <w:sz w:val="22"/>
        </w:rPr>
      </w:pPr>
    </w:p>
    <w:p w14:paraId="0E9B48C0" w14:textId="77777777" w:rsidR="00421546" w:rsidRPr="005F65D6" w:rsidRDefault="00DD44C9" w:rsidP="00DD44C9">
      <w:pPr>
        <w:jc w:val="left"/>
        <w:rPr>
          <w:rFonts w:ascii="Times New Roman" w:hAnsi="Times New Roman" w:cs="Times New Roman"/>
          <w:b/>
          <w:bCs/>
        </w:rPr>
      </w:pPr>
      <w:r w:rsidRPr="005F65D6">
        <w:rPr>
          <w:rFonts w:ascii="Times New Roman" w:hAnsi="Times New Roman" w:cs="Times New Roman"/>
          <w:b/>
          <w:bCs/>
          <w:sz w:val="24"/>
        </w:rPr>
        <w:lastRenderedPageBreak/>
        <w:t>Supplementary Table 3</w:t>
      </w:r>
      <w:r w:rsidR="00421546" w:rsidRPr="005F65D6">
        <w:rPr>
          <w:rFonts w:ascii="Times New Roman" w:hAnsi="Times New Roman" w:cs="Times New Roman"/>
          <w:b/>
          <w:bCs/>
        </w:rPr>
        <w:t xml:space="preserve">. </w:t>
      </w:r>
      <w:r w:rsidR="00421546" w:rsidRPr="005F65D6">
        <w:rPr>
          <w:rFonts w:ascii="Times New Roman" w:hAnsi="Times New Roman" w:cs="Times New Roman"/>
          <w:b/>
          <w:bCs/>
          <w:sz w:val="24"/>
        </w:rPr>
        <w:t>The absolute levels of different cytokines</w:t>
      </w:r>
      <w:r w:rsidRPr="005F65D6">
        <w:rPr>
          <w:rFonts w:ascii="Times New Roman" w:hAnsi="Times New Roman" w:cs="Times New Roman"/>
          <w:b/>
          <w:bCs/>
          <w:sz w:val="24"/>
        </w:rPr>
        <w:t xml:space="preserve"> and factors</w:t>
      </w:r>
      <w:r w:rsidR="00421546" w:rsidRPr="005F65D6">
        <w:rPr>
          <w:rFonts w:ascii="Times New Roman" w:hAnsi="Times New Roman" w:cs="Times New Roman"/>
          <w:b/>
          <w:bCs/>
          <w:sz w:val="24"/>
        </w:rPr>
        <w:t xml:space="preserve"> in sCAR</w:t>
      </w:r>
      <w:r w:rsidR="00270B3E" w:rsidRPr="005F65D6">
        <w:rPr>
          <w:rFonts w:ascii="Times New Roman" w:hAnsi="Times New Roman" w:cs="Times New Roman"/>
          <w:b/>
          <w:bCs/>
          <w:sz w:val="24"/>
        </w:rPr>
        <w:t>-</w:t>
      </w:r>
      <w:r w:rsidR="00421546" w:rsidRPr="005F65D6">
        <w:rPr>
          <w:rFonts w:ascii="Times New Roman" w:hAnsi="Times New Roman" w:cs="Times New Roman"/>
          <w:b/>
          <w:bCs/>
          <w:sz w:val="24"/>
        </w:rPr>
        <w:t>T.</w:t>
      </w:r>
    </w:p>
    <w:p w14:paraId="76429A7B" w14:textId="77777777" w:rsidR="00421546" w:rsidRPr="005F65D6" w:rsidRDefault="00DD44C9" w:rsidP="00DD44C9">
      <w:pPr>
        <w:rPr>
          <w:rFonts w:ascii="Times New Roman" w:eastAsia="SimSun" w:hAnsi="Times New Roman" w:cs="Times New Roman"/>
          <w:b/>
          <w:bCs/>
          <w:color w:val="000000" w:themeColor="text1"/>
          <w:kern w:val="0"/>
          <w:sz w:val="22"/>
        </w:rPr>
      </w:pPr>
      <w:r w:rsidRPr="005F65D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77C54D" wp14:editId="12D901DA">
                <wp:simplePos x="0" y="0"/>
                <wp:positionH relativeFrom="column">
                  <wp:posOffset>760399</wp:posOffset>
                </wp:positionH>
                <wp:positionV relativeFrom="paragraph">
                  <wp:posOffset>142240</wp:posOffset>
                </wp:positionV>
                <wp:extent cx="1033145" cy="4845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33145" cy="484505"/>
                        </a:xfrm>
                        <a:prstGeom prst="rect">
                          <a:avLst/>
                        </a:prstGeom>
                        <a:noFill/>
                        <a:ln w="6350">
                          <a:noFill/>
                        </a:ln>
                      </wps:spPr>
                      <wps:txbx>
                        <w:txbxContent>
                          <w:p w14:paraId="0EE6931B" w14:textId="77777777" w:rsidR="00421546" w:rsidRPr="00DD44C9" w:rsidRDefault="00421546" w:rsidP="00421546">
                            <w:pPr>
                              <w:rPr>
                                <w:rFonts w:ascii="Times New Roman" w:hAnsi="Times New Roman" w:cs="Times New Roman"/>
                                <w:b/>
                                <w:bCs/>
                                <w:sz w:val="18"/>
                                <w:szCs w:val="18"/>
                              </w:rPr>
                            </w:pPr>
                            <w:r w:rsidRPr="00DD44C9">
                              <w:rPr>
                                <w:rFonts w:ascii="Times New Roman" w:hAnsi="Times New Roman" w:cs="Times New Roman"/>
                                <w:b/>
                                <w:bCs/>
                                <w:sz w:val="18"/>
                                <w:szCs w:val="18"/>
                              </w:rPr>
                              <w:t>T:E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3937" id="文本框 9" o:spid="_x0000_s1027" type="#_x0000_t202" style="position:absolute;left:0;text-align:left;margin-left:59.85pt;margin-top:11.2pt;width:81.35pt;height: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" filled="f" stroked="f" strokeweight=".5pt">
                <v:textbox>
                  <w:txbxContent>
                    <w:p w:rsidR="00421546" w:rsidRPr="00DD44C9" w:rsidRDefault="00421546" w:rsidP="00421546">
                      <w:pPr>
                        <w:rPr>
                          <w:rFonts w:ascii="Times New Roman" w:hAnsi="Times New Roman" w:cs="Times New Roman"/>
                          <w:b/>
                          <w:bCs/>
                          <w:sz w:val="18"/>
                          <w:szCs w:val="18"/>
                        </w:rPr>
                      </w:pPr>
                      <w:r w:rsidRPr="00DD44C9">
                        <w:rPr>
                          <w:rFonts w:ascii="Times New Roman" w:hAnsi="Times New Roman" w:cs="Times New Roman"/>
                          <w:b/>
                          <w:bCs/>
                          <w:sz w:val="18"/>
                          <w:szCs w:val="18"/>
                        </w:rPr>
                        <w:t>T:E ratio</w:t>
                      </w:r>
                    </w:p>
                  </w:txbxContent>
                </v:textbox>
              </v:shape>
            </w:pict>
          </mc:Fallback>
        </mc:AlternateContent>
      </w:r>
      <w:r w:rsidR="00421546" w:rsidRPr="005F65D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A28CABC" wp14:editId="79F64D29">
                <wp:simplePos x="0" y="0"/>
                <wp:positionH relativeFrom="column">
                  <wp:posOffset>552450</wp:posOffset>
                </wp:positionH>
                <wp:positionV relativeFrom="paragraph">
                  <wp:posOffset>196215</wp:posOffset>
                </wp:positionV>
                <wp:extent cx="834390" cy="389255"/>
                <wp:effectExtent l="0" t="0" r="16510" b="17145"/>
                <wp:wrapNone/>
                <wp:docPr id="8" name="直线连接符 8"/>
                <wp:cNvGraphicFramePr/>
                <a:graphic xmlns:a="http://schemas.openxmlformats.org/drawingml/2006/main">
                  <a:graphicData uri="http://schemas.microsoft.com/office/word/2010/wordprocessingShape">
                    <wps:wsp>
                      <wps:cNvCnPr/>
                      <wps:spPr>
                        <a:xfrm>
                          <a:off x="0" y="0"/>
                          <a:ext cx="834390" cy="38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CF487" id="直线连接符 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5.45pt" to="109.2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" strokecolor="black [3200]" strokeweight=".5pt">
                <v:stroke joinstyle="miter"/>
              </v:line>
            </w:pict>
          </mc:Fallback>
        </mc:AlternateConten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300"/>
        <w:gridCol w:w="1300"/>
        <w:gridCol w:w="1300"/>
        <w:gridCol w:w="1300"/>
        <w:gridCol w:w="1300"/>
      </w:tblGrid>
      <w:tr w:rsidR="00421546" w:rsidRPr="005F65D6" w14:paraId="07CB9DFB" w14:textId="77777777" w:rsidTr="00065DB1">
        <w:trPr>
          <w:trHeight w:val="416"/>
          <w:jc w:val="center"/>
        </w:trPr>
        <w:tc>
          <w:tcPr>
            <w:tcW w:w="1300" w:type="dxa"/>
            <w:vAlign w:val="center"/>
          </w:tcPr>
          <w:p w14:paraId="742D4B61" w14:textId="77777777" w:rsidR="00421546" w:rsidRPr="005F65D6" w:rsidRDefault="00421546" w:rsidP="00065DB1">
            <w:pPr>
              <w:widowControl/>
              <w:jc w:val="left"/>
              <w:rPr>
                <w:rFonts w:ascii="Times New Roman" w:eastAsia="SimSun" w:hAnsi="Times New Roman" w:cs="Times New Roman"/>
                <w:kern w:val="0"/>
                <w:sz w:val="24"/>
              </w:rPr>
            </w:pPr>
          </w:p>
          <w:p w14:paraId="08B1BB42" w14:textId="77777777" w:rsidR="00421546" w:rsidRPr="005F65D6" w:rsidRDefault="00421546" w:rsidP="00065DB1">
            <w:pPr>
              <w:widowControl/>
              <w:jc w:val="left"/>
              <w:rPr>
                <w:rFonts w:ascii="Times New Roman" w:eastAsia="SimSun" w:hAnsi="Times New Roman" w:cs="Times New Roman"/>
                <w:b/>
                <w:bCs/>
                <w:kern w:val="0"/>
                <w:sz w:val="18"/>
                <w:szCs w:val="18"/>
              </w:rPr>
            </w:pPr>
            <w:r w:rsidRPr="005F65D6">
              <w:rPr>
                <w:rFonts w:ascii="Times New Roman" w:eastAsia="SimSun" w:hAnsi="Times New Roman" w:cs="Times New Roman"/>
                <w:b/>
                <w:bCs/>
                <w:kern w:val="0"/>
                <w:sz w:val="18"/>
                <w:szCs w:val="18"/>
              </w:rPr>
              <w:t>Analyte</w:t>
            </w:r>
          </w:p>
        </w:tc>
        <w:tc>
          <w:tcPr>
            <w:tcW w:w="1300" w:type="dxa"/>
            <w:vAlign w:val="center"/>
          </w:tcPr>
          <w:p w14:paraId="25697F90" w14:textId="77777777" w:rsidR="00BA0FDB"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DengXian" w:hAnsi="Times New Roman" w:cs="Times New Roman"/>
                <w:b/>
                <w:bCs/>
                <w:color w:val="000000" w:themeColor="text1"/>
                <w:kern w:val="0"/>
                <w:sz w:val="24"/>
              </w:rPr>
              <w:t>1:0</w:t>
            </w:r>
          </w:p>
          <w:p w14:paraId="5B4F6DB6" w14:textId="77777777" w:rsidR="00421546" w:rsidRPr="005F65D6" w:rsidRDefault="00BA0FDB"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SimSun" w:hAnsi="Times New Roman" w:cs="Times New Roman"/>
                <w:b/>
                <w:bCs/>
                <w:color w:val="000000" w:themeColor="text1"/>
                <w:kern w:val="0"/>
                <w:sz w:val="22"/>
              </w:rPr>
              <w:t>(pg/ml)</w:t>
            </w:r>
          </w:p>
        </w:tc>
        <w:tc>
          <w:tcPr>
            <w:tcW w:w="1300" w:type="dxa"/>
            <w:vAlign w:val="center"/>
          </w:tcPr>
          <w:p w14:paraId="1130B404" w14:textId="77777777" w:rsidR="00BA0FDB"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DengXian" w:hAnsi="Times New Roman" w:cs="Times New Roman"/>
                <w:b/>
                <w:bCs/>
                <w:color w:val="000000" w:themeColor="text1"/>
                <w:kern w:val="0"/>
                <w:sz w:val="24"/>
              </w:rPr>
              <w:t>1:1</w:t>
            </w:r>
          </w:p>
          <w:p w14:paraId="1476A937" w14:textId="77777777" w:rsidR="00421546" w:rsidRPr="005F65D6" w:rsidRDefault="00BA0FDB"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SimSun" w:hAnsi="Times New Roman" w:cs="Times New Roman"/>
                <w:b/>
                <w:bCs/>
                <w:color w:val="000000" w:themeColor="text1"/>
                <w:kern w:val="0"/>
                <w:sz w:val="22"/>
              </w:rPr>
              <w:t>(pg/ml)</w:t>
            </w:r>
          </w:p>
        </w:tc>
        <w:tc>
          <w:tcPr>
            <w:tcW w:w="1300" w:type="dxa"/>
            <w:vAlign w:val="center"/>
          </w:tcPr>
          <w:p w14:paraId="27465975" w14:textId="77777777" w:rsidR="00BA0FDB"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DengXian" w:hAnsi="Times New Roman" w:cs="Times New Roman"/>
                <w:b/>
                <w:bCs/>
                <w:color w:val="000000" w:themeColor="text1"/>
                <w:kern w:val="0"/>
                <w:sz w:val="24"/>
              </w:rPr>
              <w:t>1:2</w:t>
            </w:r>
          </w:p>
          <w:p w14:paraId="50E29301" w14:textId="77777777" w:rsidR="00421546" w:rsidRPr="005F65D6" w:rsidRDefault="00BA0FDB"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SimSun" w:hAnsi="Times New Roman" w:cs="Times New Roman"/>
                <w:b/>
                <w:bCs/>
                <w:color w:val="000000" w:themeColor="text1"/>
                <w:kern w:val="0"/>
                <w:sz w:val="22"/>
              </w:rPr>
              <w:t>(pg/ml)</w:t>
            </w:r>
          </w:p>
        </w:tc>
        <w:tc>
          <w:tcPr>
            <w:tcW w:w="1300" w:type="dxa"/>
            <w:vAlign w:val="center"/>
          </w:tcPr>
          <w:p w14:paraId="1F2E5B5E" w14:textId="77777777" w:rsidR="00BA0FDB" w:rsidRPr="005F65D6" w:rsidRDefault="00421546" w:rsidP="00065DB1">
            <w:pPr>
              <w:autoSpaceDE w:val="0"/>
              <w:autoSpaceDN w:val="0"/>
              <w:adjustRightInd w:val="0"/>
              <w:jc w:val="center"/>
              <w:rPr>
                <w:rFonts w:ascii="Times New Roman" w:eastAsia="DengXian" w:hAnsi="Times New Roman" w:cs="Times New Roman"/>
                <w:b/>
                <w:bCs/>
                <w:color w:val="000000" w:themeColor="text1"/>
                <w:kern w:val="0"/>
                <w:sz w:val="24"/>
              </w:rPr>
            </w:pPr>
            <w:r w:rsidRPr="005F65D6">
              <w:rPr>
                <w:rFonts w:ascii="Times New Roman" w:eastAsia="DengXian" w:hAnsi="Times New Roman" w:cs="Times New Roman"/>
                <w:b/>
                <w:bCs/>
                <w:color w:val="000000" w:themeColor="text1"/>
                <w:kern w:val="0"/>
                <w:sz w:val="24"/>
              </w:rPr>
              <w:t>1:10</w:t>
            </w:r>
          </w:p>
          <w:p w14:paraId="5073DBFF" w14:textId="77777777" w:rsidR="00421546" w:rsidRPr="005F65D6" w:rsidRDefault="00BA0FDB" w:rsidP="00065DB1">
            <w:pPr>
              <w:autoSpaceDE w:val="0"/>
              <w:autoSpaceDN w:val="0"/>
              <w:adjustRightInd w:val="0"/>
              <w:jc w:val="center"/>
              <w:rPr>
                <w:rFonts w:ascii="Times New Roman" w:eastAsia="DengXian" w:hAnsi="Times New Roman" w:cs="Times New Roman"/>
                <w:color w:val="000000" w:themeColor="text1"/>
                <w:kern w:val="0"/>
                <w:sz w:val="24"/>
              </w:rPr>
            </w:pPr>
            <w:r w:rsidRPr="005F65D6">
              <w:rPr>
                <w:rFonts w:ascii="Times New Roman" w:eastAsia="SimSun" w:hAnsi="Times New Roman" w:cs="Times New Roman"/>
                <w:b/>
                <w:bCs/>
                <w:color w:val="000000" w:themeColor="text1"/>
                <w:kern w:val="0"/>
                <w:sz w:val="22"/>
              </w:rPr>
              <w:t>(pg/ml)</w:t>
            </w:r>
          </w:p>
        </w:tc>
      </w:tr>
      <w:tr w:rsidR="00421546" w:rsidRPr="005F65D6" w14:paraId="550E97F1" w14:textId="77777777" w:rsidTr="00065DB1">
        <w:trPr>
          <w:trHeight w:val="300"/>
          <w:jc w:val="center"/>
        </w:trPr>
        <w:tc>
          <w:tcPr>
            <w:tcW w:w="1300" w:type="dxa"/>
          </w:tcPr>
          <w:p w14:paraId="29785F95" w14:textId="77777777" w:rsidR="00421546" w:rsidRPr="005F65D6" w:rsidRDefault="00421546" w:rsidP="00065DB1">
            <w:pPr>
              <w:widowControl/>
              <w:jc w:val="center"/>
              <w:rPr>
                <w:rFonts w:ascii="Times New Roman" w:hAnsi="Times New Roman" w:cs="Times New Roman"/>
                <w:b/>
                <w:bCs/>
                <w:szCs w:val="21"/>
              </w:rPr>
            </w:pPr>
            <w:r w:rsidRPr="005F65D6">
              <w:rPr>
                <w:rFonts w:ascii="Times New Roman" w:eastAsia="DengXian" w:hAnsi="Times New Roman" w:cs="Times New Roman"/>
                <w:b/>
                <w:bCs/>
                <w:color w:val="000000"/>
                <w:kern w:val="0"/>
                <w:szCs w:val="21"/>
              </w:rPr>
              <w:t>TNF</w:t>
            </w:r>
            <w:r w:rsidRPr="005F65D6">
              <w:rPr>
                <w:rFonts w:ascii="Times New Roman" w:hAnsi="Times New Roman" w:cs="Times New Roman"/>
                <w:b/>
                <w:bCs/>
                <w:color w:val="333333"/>
                <w:szCs w:val="21"/>
                <w:shd w:val="clear" w:color="auto" w:fill="FFFFFF"/>
              </w:rPr>
              <w:t>α</w:t>
            </w:r>
          </w:p>
        </w:tc>
        <w:tc>
          <w:tcPr>
            <w:tcW w:w="1300" w:type="dxa"/>
          </w:tcPr>
          <w:p w14:paraId="09F78FDA"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9.0</w:t>
            </w:r>
          </w:p>
        </w:tc>
        <w:tc>
          <w:tcPr>
            <w:tcW w:w="1300" w:type="dxa"/>
          </w:tcPr>
          <w:p w14:paraId="795664ED"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41.9</w:t>
            </w:r>
          </w:p>
        </w:tc>
        <w:tc>
          <w:tcPr>
            <w:tcW w:w="1300" w:type="dxa"/>
          </w:tcPr>
          <w:p w14:paraId="026AC3EC"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589.0</w:t>
            </w:r>
          </w:p>
        </w:tc>
        <w:tc>
          <w:tcPr>
            <w:tcW w:w="1300" w:type="dxa"/>
          </w:tcPr>
          <w:p w14:paraId="54EAF6E5"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1343.0</w:t>
            </w:r>
          </w:p>
        </w:tc>
      </w:tr>
      <w:tr w:rsidR="00421546" w:rsidRPr="005F65D6" w14:paraId="371038C5" w14:textId="77777777" w:rsidTr="00065DB1">
        <w:trPr>
          <w:trHeight w:val="300"/>
          <w:jc w:val="center"/>
        </w:trPr>
        <w:tc>
          <w:tcPr>
            <w:tcW w:w="1300" w:type="dxa"/>
          </w:tcPr>
          <w:p w14:paraId="2BE7E6D9"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IL-6</w:t>
            </w:r>
          </w:p>
        </w:tc>
        <w:tc>
          <w:tcPr>
            <w:tcW w:w="1300" w:type="dxa"/>
          </w:tcPr>
          <w:p w14:paraId="7A8FD4B1"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3.8</w:t>
            </w:r>
          </w:p>
        </w:tc>
        <w:tc>
          <w:tcPr>
            <w:tcW w:w="1300" w:type="dxa"/>
          </w:tcPr>
          <w:p w14:paraId="7ADF7D8A"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3.8</w:t>
            </w:r>
          </w:p>
        </w:tc>
        <w:tc>
          <w:tcPr>
            <w:tcW w:w="1300" w:type="dxa"/>
          </w:tcPr>
          <w:p w14:paraId="6ADFFF0E"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5.1</w:t>
            </w:r>
          </w:p>
        </w:tc>
        <w:tc>
          <w:tcPr>
            <w:tcW w:w="1300" w:type="dxa"/>
          </w:tcPr>
          <w:p w14:paraId="2E48B9E4"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6.4</w:t>
            </w:r>
          </w:p>
        </w:tc>
      </w:tr>
      <w:tr w:rsidR="00421546" w:rsidRPr="005F65D6" w14:paraId="302477F7" w14:textId="77777777" w:rsidTr="00065DB1">
        <w:trPr>
          <w:trHeight w:val="300"/>
          <w:jc w:val="center"/>
        </w:trPr>
        <w:tc>
          <w:tcPr>
            <w:tcW w:w="1300" w:type="dxa"/>
          </w:tcPr>
          <w:p w14:paraId="045EA859"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vWF-A2</w:t>
            </w:r>
          </w:p>
        </w:tc>
        <w:tc>
          <w:tcPr>
            <w:tcW w:w="1300" w:type="dxa"/>
          </w:tcPr>
          <w:p w14:paraId="3E6D1C73"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45.6</w:t>
            </w:r>
          </w:p>
        </w:tc>
        <w:tc>
          <w:tcPr>
            <w:tcW w:w="1300" w:type="dxa"/>
          </w:tcPr>
          <w:p w14:paraId="7AE93181"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48.9</w:t>
            </w:r>
          </w:p>
        </w:tc>
        <w:tc>
          <w:tcPr>
            <w:tcW w:w="1300" w:type="dxa"/>
          </w:tcPr>
          <w:p w14:paraId="5F1D17E0"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63.3</w:t>
            </w:r>
          </w:p>
        </w:tc>
        <w:tc>
          <w:tcPr>
            <w:tcW w:w="1300" w:type="dxa"/>
          </w:tcPr>
          <w:p w14:paraId="7A29C982"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97.7</w:t>
            </w:r>
          </w:p>
        </w:tc>
      </w:tr>
      <w:tr w:rsidR="00421546" w:rsidRPr="005F65D6" w14:paraId="63F7A3C7" w14:textId="77777777" w:rsidTr="00065DB1">
        <w:trPr>
          <w:trHeight w:val="300"/>
          <w:jc w:val="center"/>
        </w:trPr>
        <w:tc>
          <w:tcPr>
            <w:tcW w:w="1300" w:type="dxa"/>
          </w:tcPr>
          <w:p w14:paraId="021AFC67"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IL-8</w:t>
            </w:r>
          </w:p>
        </w:tc>
        <w:tc>
          <w:tcPr>
            <w:tcW w:w="1300" w:type="dxa"/>
          </w:tcPr>
          <w:p w14:paraId="60519B56"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6.9</w:t>
            </w:r>
          </w:p>
        </w:tc>
        <w:tc>
          <w:tcPr>
            <w:tcW w:w="1300" w:type="dxa"/>
          </w:tcPr>
          <w:p w14:paraId="35C11A9F"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573.4</w:t>
            </w:r>
          </w:p>
        </w:tc>
        <w:tc>
          <w:tcPr>
            <w:tcW w:w="1300" w:type="dxa"/>
          </w:tcPr>
          <w:p w14:paraId="4C271137"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2688.0</w:t>
            </w:r>
          </w:p>
        </w:tc>
        <w:tc>
          <w:tcPr>
            <w:tcW w:w="1300" w:type="dxa"/>
          </w:tcPr>
          <w:p w14:paraId="11CC4173"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4722.0</w:t>
            </w:r>
          </w:p>
        </w:tc>
      </w:tr>
      <w:tr w:rsidR="00421546" w:rsidRPr="005F65D6" w14:paraId="322D3B18" w14:textId="77777777" w:rsidTr="00065DB1">
        <w:trPr>
          <w:trHeight w:val="300"/>
          <w:jc w:val="center"/>
        </w:trPr>
        <w:tc>
          <w:tcPr>
            <w:tcW w:w="1300" w:type="dxa"/>
          </w:tcPr>
          <w:p w14:paraId="2E5302AE"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IL-10</w:t>
            </w:r>
          </w:p>
        </w:tc>
        <w:tc>
          <w:tcPr>
            <w:tcW w:w="1300" w:type="dxa"/>
          </w:tcPr>
          <w:p w14:paraId="419A8A94"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7.9</w:t>
            </w:r>
          </w:p>
        </w:tc>
        <w:tc>
          <w:tcPr>
            <w:tcW w:w="1300" w:type="dxa"/>
          </w:tcPr>
          <w:p w14:paraId="60C32089"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8.4</w:t>
            </w:r>
          </w:p>
        </w:tc>
        <w:tc>
          <w:tcPr>
            <w:tcW w:w="1300" w:type="dxa"/>
          </w:tcPr>
          <w:p w14:paraId="38C420A1"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11.4</w:t>
            </w:r>
          </w:p>
        </w:tc>
        <w:tc>
          <w:tcPr>
            <w:tcW w:w="1300" w:type="dxa"/>
          </w:tcPr>
          <w:p w14:paraId="572499CD"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14.6</w:t>
            </w:r>
          </w:p>
        </w:tc>
      </w:tr>
      <w:tr w:rsidR="00421546" w:rsidRPr="005F65D6" w14:paraId="5C2307D5" w14:textId="77777777" w:rsidTr="00065DB1">
        <w:trPr>
          <w:trHeight w:val="300"/>
          <w:jc w:val="center"/>
        </w:trPr>
        <w:tc>
          <w:tcPr>
            <w:tcW w:w="1300" w:type="dxa"/>
          </w:tcPr>
          <w:p w14:paraId="0C40D799"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MCP-1</w:t>
            </w:r>
          </w:p>
        </w:tc>
        <w:tc>
          <w:tcPr>
            <w:tcW w:w="1300" w:type="dxa"/>
          </w:tcPr>
          <w:p w14:paraId="2E9BADD3"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66.9</w:t>
            </w:r>
          </w:p>
        </w:tc>
        <w:tc>
          <w:tcPr>
            <w:tcW w:w="1300" w:type="dxa"/>
          </w:tcPr>
          <w:p w14:paraId="256835B2"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72.7</w:t>
            </w:r>
          </w:p>
        </w:tc>
        <w:tc>
          <w:tcPr>
            <w:tcW w:w="1300" w:type="dxa"/>
          </w:tcPr>
          <w:p w14:paraId="29E0B06D"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98.3</w:t>
            </w:r>
          </w:p>
        </w:tc>
        <w:tc>
          <w:tcPr>
            <w:tcW w:w="1300" w:type="dxa"/>
          </w:tcPr>
          <w:p w14:paraId="2BDD195E"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142.3</w:t>
            </w:r>
          </w:p>
        </w:tc>
      </w:tr>
      <w:tr w:rsidR="00421546" w:rsidRPr="005F65D6" w14:paraId="17D47AB2" w14:textId="77777777" w:rsidTr="00065DB1">
        <w:trPr>
          <w:trHeight w:val="300"/>
          <w:jc w:val="center"/>
        </w:trPr>
        <w:tc>
          <w:tcPr>
            <w:tcW w:w="1300" w:type="dxa"/>
          </w:tcPr>
          <w:p w14:paraId="46F06AAB" w14:textId="77777777" w:rsidR="00421546" w:rsidRPr="005F65D6" w:rsidRDefault="00421546" w:rsidP="00065DB1">
            <w:pPr>
              <w:widowControl/>
              <w:jc w:val="center"/>
              <w:rPr>
                <w:rFonts w:ascii="Times New Roman" w:hAnsi="Times New Roman" w:cs="Times New Roman"/>
                <w:b/>
                <w:bCs/>
                <w:szCs w:val="21"/>
              </w:rPr>
            </w:pPr>
            <w:r w:rsidRPr="005F65D6">
              <w:rPr>
                <w:rFonts w:ascii="Times New Roman" w:eastAsia="DengXian" w:hAnsi="Times New Roman" w:cs="Times New Roman"/>
                <w:b/>
                <w:bCs/>
                <w:color w:val="000000"/>
                <w:kern w:val="0"/>
                <w:szCs w:val="21"/>
              </w:rPr>
              <w:t>IL-6 R</w:t>
            </w:r>
            <w:r w:rsidRPr="005F65D6">
              <w:rPr>
                <w:rFonts w:ascii="Times New Roman" w:hAnsi="Times New Roman" w:cs="Times New Roman"/>
                <w:b/>
                <w:bCs/>
                <w:color w:val="333333"/>
                <w:szCs w:val="21"/>
                <w:shd w:val="clear" w:color="auto" w:fill="FFFFFF"/>
              </w:rPr>
              <w:t>α</w:t>
            </w:r>
          </w:p>
        </w:tc>
        <w:tc>
          <w:tcPr>
            <w:tcW w:w="1300" w:type="dxa"/>
          </w:tcPr>
          <w:p w14:paraId="1038F85E"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39.9</w:t>
            </w:r>
          </w:p>
        </w:tc>
        <w:tc>
          <w:tcPr>
            <w:tcW w:w="1300" w:type="dxa"/>
          </w:tcPr>
          <w:p w14:paraId="749CE43E"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50.6</w:t>
            </w:r>
          </w:p>
        </w:tc>
        <w:tc>
          <w:tcPr>
            <w:tcW w:w="1300" w:type="dxa"/>
          </w:tcPr>
          <w:p w14:paraId="41ED2445"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45.2</w:t>
            </w:r>
          </w:p>
        </w:tc>
        <w:tc>
          <w:tcPr>
            <w:tcW w:w="1300" w:type="dxa"/>
          </w:tcPr>
          <w:p w14:paraId="41954DBF"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56.1</w:t>
            </w:r>
          </w:p>
        </w:tc>
      </w:tr>
      <w:tr w:rsidR="00421546" w:rsidRPr="005F65D6" w14:paraId="6EF28B40" w14:textId="77777777" w:rsidTr="00065DB1">
        <w:trPr>
          <w:trHeight w:val="300"/>
          <w:jc w:val="center"/>
        </w:trPr>
        <w:tc>
          <w:tcPr>
            <w:tcW w:w="1300" w:type="dxa"/>
          </w:tcPr>
          <w:p w14:paraId="4D73BE21" w14:textId="77777777" w:rsidR="00421546" w:rsidRPr="005F65D6" w:rsidRDefault="00421546" w:rsidP="00065DB1">
            <w:pPr>
              <w:widowControl/>
              <w:jc w:val="center"/>
              <w:rPr>
                <w:rFonts w:ascii="Times New Roman" w:hAnsi="Times New Roman" w:cs="Times New Roman"/>
                <w:b/>
                <w:bCs/>
                <w:szCs w:val="21"/>
              </w:rPr>
            </w:pPr>
            <w:r w:rsidRPr="005F65D6">
              <w:rPr>
                <w:rFonts w:ascii="Times New Roman" w:eastAsia="DengXian" w:hAnsi="Times New Roman" w:cs="Times New Roman"/>
                <w:b/>
                <w:bCs/>
                <w:color w:val="000000"/>
                <w:kern w:val="0"/>
                <w:szCs w:val="21"/>
              </w:rPr>
              <w:t>IL-1</w:t>
            </w:r>
            <w:r w:rsidRPr="005F65D6">
              <w:rPr>
                <w:rFonts w:ascii="Times New Roman" w:hAnsi="Times New Roman" w:cs="Times New Roman"/>
                <w:b/>
                <w:bCs/>
                <w:color w:val="333333"/>
                <w:szCs w:val="21"/>
                <w:shd w:val="clear" w:color="auto" w:fill="FFFFFF"/>
              </w:rPr>
              <w:t>β</w:t>
            </w:r>
          </w:p>
        </w:tc>
        <w:tc>
          <w:tcPr>
            <w:tcW w:w="1300" w:type="dxa"/>
          </w:tcPr>
          <w:p w14:paraId="6C51CC0E"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21.0</w:t>
            </w:r>
          </w:p>
        </w:tc>
        <w:tc>
          <w:tcPr>
            <w:tcW w:w="1300" w:type="dxa"/>
          </w:tcPr>
          <w:p w14:paraId="190E2DA6"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20.0</w:t>
            </w:r>
          </w:p>
        </w:tc>
        <w:tc>
          <w:tcPr>
            <w:tcW w:w="1300" w:type="dxa"/>
          </w:tcPr>
          <w:p w14:paraId="4FF9F6D2"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21.0</w:t>
            </w:r>
          </w:p>
        </w:tc>
        <w:tc>
          <w:tcPr>
            <w:tcW w:w="1300" w:type="dxa"/>
          </w:tcPr>
          <w:p w14:paraId="437EB500"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23.0</w:t>
            </w:r>
          </w:p>
        </w:tc>
      </w:tr>
      <w:tr w:rsidR="00421546" w:rsidRPr="005F65D6" w14:paraId="716B65DA" w14:textId="77777777" w:rsidTr="00065DB1">
        <w:trPr>
          <w:trHeight w:val="300"/>
          <w:jc w:val="center"/>
        </w:trPr>
        <w:tc>
          <w:tcPr>
            <w:tcW w:w="1300" w:type="dxa"/>
          </w:tcPr>
          <w:p w14:paraId="69D516AD" w14:textId="77777777" w:rsidR="00421546" w:rsidRPr="005F65D6" w:rsidRDefault="00421546" w:rsidP="00065DB1">
            <w:pPr>
              <w:widowControl/>
              <w:jc w:val="center"/>
              <w:rPr>
                <w:rFonts w:ascii="Times New Roman" w:hAnsi="Times New Roman" w:cs="Times New Roman"/>
                <w:b/>
                <w:bCs/>
                <w:szCs w:val="21"/>
              </w:rPr>
            </w:pPr>
            <w:r w:rsidRPr="005F65D6">
              <w:rPr>
                <w:rFonts w:ascii="Times New Roman" w:eastAsia="DengXian" w:hAnsi="Times New Roman" w:cs="Times New Roman"/>
                <w:b/>
                <w:bCs/>
                <w:color w:val="000000"/>
                <w:kern w:val="0"/>
                <w:szCs w:val="21"/>
              </w:rPr>
              <w:t>IFN</w:t>
            </w:r>
            <w:r w:rsidRPr="005F65D6">
              <w:rPr>
                <w:rFonts w:ascii="Times New Roman" w:hAnsi="Times New Roman" w:cs="Times New Roman"/>
                <w:b/>
                <w:bCs/>
                <w:color w:val="333333"/>
                <w:szCs w:val="21"/>
                <w:shd w:val="clear" w:color="auto" w:fill="FFFFFF"/>
              </w:rPr>
              <w:t>γ</w:t>
            </w:r>
          </w:p>
        </w:tc>
        <w:tc>
          <w:tcPr>
            <w:tcW w:w="1300" w:type="dxa"/>
          </w:tcPr>
          <w:p w14:paraId="2ED3D193"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70.3</w:t>
            </w:r>
          </w:p>
        </w:tc>
        <w:tc>
          <w:tcPr>
            <w:tcW w:w="1300" w:type="dxa"/>
          </w:tcPr>
          <w:p w14:paraId="0F1BCF5E"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1223.0</w:t>
            </w:r>
          </w:p>
        </w:tc>
        <w:tc>
          <w:tcPr>
            <w:tcW w:w="1300" w:type="dxa"/>
          </w:tcPr>
          <w:p w14:paraId="38EF1042"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7811.0</w:t>
            </w:r>
          </w:p>
        </w:tc>
        <w:tc>
          <w:tcPr>
            <w:tcW w:w="1300" w:type="dxa"/>
          </w:tcPr>
          <w:p w14:paraId="464F75EA"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16623.0</w:t>
            </w:r>
          </w:p>
        </w:tc>
      </w:tr>
      <w:tr w:rsidR="00421546" w:rsidRPr="005F65D6" w14:paraId="6E006223" w14:textId="77777777" w:rsidTr="00065DB1">
        <w:trPr>
          <w:trHeight w:val="300"/>
          <w:jc w:val="center"/>
        </w:trPr>
        <w:tc>
          <w:tcPr>
            <w:tcW w:w="1300" w:type="dxa"/>
          </w:tcPr>
          <w:p w14:paraId="402F3FDA"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IL-1</w:t>
            </w:r>
            <w:r w:rsidR="003A4F6D" w:rsidRPr="005F65D6">
              <w:rPr>
                <w:rFonts w:ascii="Times New Roman" w:eastAsia="DengXian" w:hAnsi="Times New Roman" w:cs="Times New Roman"/>
                <w:b/>
                <w:bCs/>
                <w:color w:val="000000"/>
                <w:kern w:val="0"/>
                <w:szCs w:val="21"/>
              </w:rPr>
              <w:t>R</w:t>
            </w:r>
            <w:r w:rsidRPr="005F65D6">
              <w:rPr>
                <w:rFonts w:ascii="Times New Roman" w:hAnsi="Times New Roman" w:cs="Times New Roman"/>
                <w:b/>
                <w:bCs/>
                <w:color w:val="333333"/>
                <w:szCs w:val="21"/>
                <w:shd w:val="clear" w:color="auto" w:fill="FFFFFF"/>
              </w:rPr>
              <w:t>α</w:t>
            </w:r>
          </w:p>
        </w:tc>
        <w:tc>
          <w:tcPr>
            <w:tcW w:w="1300" w:type="dxa"/>
          </w:tcPr>
          <w:p w14:paraId="6FB15826"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25.3</w:t>
            </w:r>
          </w:p>
        </w:tc>
        <w:tc>
          <w:tcPr>
            <w:tcW w:w="1300" w:type="dxa"/>
          </w:tcPr>
          <w:p w14:paraId="018F8E5D"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59.4</w:t>
            </w:r>
          </w:p>
        </w:tc>
        <w:tc>
          <w:tcPr>
            <w:tcW w:w="1300" w:type="dxa"/>
          </w:tcPr>
          <w:p w14:paraId="7B553044"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130.3</w:t>
            </w:r>
          </w:p>
        </w:tc>
        <w:tc>
          <w:tcPr>
            <w:tcW w:w="1300" w:type="dxa"/>
          </w:tcPr>
          <w:p w14:paraId="0E29A089"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208.3</w:t>
            </w:r>
          </w:p>
        </w:tc>
      </w:tr>
      <w:tr w:rsidR="00421546" w:rsidRPr="005F65D6" w14:paraId="1870DE59" w14:textId="77777777" w:rsidTr="00065DB1">
        <w:trPr>
          <w:trHeight w:val="300"/>
          <w:jc w:val="center"/>
        </w:trPr>
        <w:tc>
          <w:tcPr>
            <w:tcW w:w="1300" w:type="dxa"/>
          </w:tcPr>
          <w:p w14:paraId="1FC1C5AA"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PAI-1</w:t>
            </w:r>
          </w:p>
        </w:tc>
        <w:tc>
          <w:tcPr>
            <w:tcW w:w="1300" w:type="dxa"/>
          </w:tcPr>
          <w:p w14:paraId="67C8C26D"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46.2</w:t>
            </w:r>
          </w:p>
        </w:tc>
        <w:tc>
          <w:tcPr>
            <w:tcW w:w="1300" w:type="dxa"/>
          </w:tcPr>
          <w:p w14:paraId="1BD7CE3B"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154.4</w:t>
            </w:r>
          </w:p>
        </w:tc>
        <w:tc>
          <w:tcPr>
            <w:tcW w:w="1300" w:type="dxa"/>
          </w:tcPr>
          <w:p w14:paraId="410F5FDC"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258.4</w:t>
            </w:r>
          </w:p>
        </w:tc>
        <w:tc>
          <w:tcPr>
            <w:tcW w:w="1300" w:type="dxa"/>
          </w:tcPr>
          <w:p w14:paraId="05DD5E21"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425.2</w:t>
            </w:r>
          </w:p>
        </w:tc>
      </w:tr>
      <w:tr w:rsidR="00421546" w:rsidRPr="005F65D6" w14:paraId="656A9DA9" w14:textId="77777777" w:rsidTr="00065DB1">
        <w:trPr>
          <w:trHeight w:val="300"/>
          <w:jc w:val="center"/>
        </w:trPr>
        <w:tc>
          <w:tcPr>
            <w:tcW w:w="1300" w:type="dxa"/>
          </w:tcPr>
          <w:p w14:paraId="3D0EC550"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GM-CSF</w:t>
            </w:r>
          </w:p>
        </w:tc>
        <w:tc>
          <w:tcPr>
            <w:tcW w:w="1300" w:type="dxa"/>
          </w:tcPr>
          <w:p w14:paraId="7AB464C0"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14.2</w:t>
            </w:r>
          </w:p>
        </w:tc>
        <w:tc>
          <w:tcPr>
            <w:tcW w:w="1300" w:type="dxa"/>
          </w:tcPr>
          <w:p w14:paraId="758A2005"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582.9</w:t>
            </w:r>
          </w:p>
        </w:tc>
        <w:tc>
          <w:tcPr>
            <w:tcW w:w="1300" w:type="dxa"/>
          </w:tcPr>
          <w:p w14:paraId="4EFB4CD6"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5246.0</w:t>
            </w:r>
          </w:p>
        </w:tc>
        <w:tc>
          <w:tcPr>
            <w:tcW w:w="1300" w:type="dxa"/>
          </w:tcPr>
          <w:p w14:paraId="19BF92AC"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12057.0</w:t>
            </w:r>
          </w:p>
        </w:tc>
      </w:tr>
      <w:tr w:rsidR="00421546" w:rsidRPr="005F65D6" w14:paraId="1E0D4040" w14:textId="77777777" w:rsidTr="00065DB1">
        <w:trPr>
          <w:trHeight w:val="309"/>
          <w:jc w:val="center"/>
        </w:trPr>
        <w:tc>
          <w:tcPr>
            <w:tcW w:w="1300" w:type="dxa"/>
          </w:tcPr>
          <w:p w14:paraId="462F39AE"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CD25</w:t>
            </w:r>
          </w:p>
        </w:tc>
        <w:tc>
          <w:tcPr>
            <w:tcW w:w="1300" w:type="dxa"/>
          </w:tcPr>
          <w:p w14:paraId="1CC4A786"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52.8</w:t>
            </w:r>
          </w:p>
        </w:tc>
        <w:tc>
          <w:tcPr>
            <w:tcW w:w="1300" w:type="dxa"/>
          </w:tcPr>
          <w:p w14:paraId="3F5B74F4"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150.9</w:t>
            </w:r>
          </w:p>
        </w:tc>
        <w:tc>
          <w:tcPr>
            <w:tcW w:w="1300" w:type="dxa"/>
          </w:tcPr>
          <w:p w14:paraId="32A2941A"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318.4</w:t>
            </w:r>
          </w:p>
        </w:tc>
        <w:tc>
          <w:tcPr>
            <w:tcW w:w="1300" w:type="dxa"/>
          </w:tcPr>
          <w:p w14:paraId="22186CA8"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448.8</w:t>
            </w:r>
          </w:p>
        </w:tc>
      </w:tr>
      <w:tr w:rsidR="00421546" w:rsidRPr="005F65D6" w14:paraId="06111B07" w14:textId="77777777" w:rsidTr="00065DB1">
        <w:trPr>
          <w:trHeight w:val="300"/>
          <w:jc w:val="center"/>
        </w:trPr>
        <w:tc>
          <w:tcPr>
            <w:tcW w:w="1300" w:type="dxa"/>
          </w:tcPr>
          <w:p w14:paraId="7D669B35"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VEGF-A</w:t>
            </w:r>
          </w:p>
        </w:tc>
        <w:tc>
          <w:tcPr>
            <w:tcW w:w="1300" w:type="dxa"/>
          </w:tcPr>
          <w:p w14:paraId="645D36CA"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15.0</w:t>
            </w:r>
          </w:p>
        </w:tc>
        <w:tc>
          <w:tcPr>
            <w:tcW w:w="1300" w:type="dxa"/>
          </w:tcPr>
          <w:p w14:paraId="670BCB02"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27.4</w:t>
            </w:r>
          </w:p>
        </w:tc>
        <w:tc>
          <w:tcPr>
            <w:tcW w:w="1300" w:type="dxa"/>
          </w:tcPr>
          <w:p w14:paraId="4A77ED95"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148.7</w:t>
            </w:r>
          </w:p>
        </w:tc>
        <w:tc>
          <w:tcPr>
            <w:tcW w:w="1300" w:type="dxa"/>
          </w:tcPr>
          <w:p w14:paraId="75E24F82"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275.8</w:t>
            </w:r>
          </w:p>
        </w:tc>
      </w:tr>
      <w:tr w:rsidR="00421546" w:rsidRPr="008D45A6" w14:paraId="7C1C3510" w14:textId="77777777" w:rsidTr="00065DB1">
        <w:trPr>
          <w:trHeight w:val="300"/>
          <w:jc w:val="center"/>
        </w:trPr>
        <w:tc>
          <w:tcPr>
            <w:tcW w:w="1300" w:type="dxa"/>
          </w:tcPr>
          <w:p w14:paraId="59468521" w14:textId="77777777" w:rsidR="00421546" w:rsidRPr="005F65D6" w:rsidRDefault="00421546" w:rsidP="00065DB1">
            <w:pPr>
              <w:autoSpaceDE w:val="0"/>
              <w:autoSpaceDN w:val="0"/>
              <w:adjustRightInd w:val="0"/>
              <w:jc w:val="center"/>
              <w:rPr>
                <w:rFonts w:ascii="Times New Roman" w:eastAsia="DengXian" w:hAnsi="Times New Roman" w:cs="Times New Roman"/>
                <w:b/>
                <w:bCs/>
                <w:color w:val="000000"/>
                <w:kern w:val="0"/>
                <w:szCs w:val="21"/>
              </w:rPr>
            </w:pPr>
            <w:r w:rsidRPr="005F65D6">
              <w:rPr>
                <w:rFonts w:ascii="Times New Roman" w:eastAsia="DengXian" w:hAnsi="Times New Roman" w:cs="Times New Roman"/>
                <w:b/>
                <w:bCs/>
                <w:color w:val="000000"/>
                <w:kern w:val="0"/>
                <w:szCs w:val="21"/>
              </w:rPr>
              <w:t>IL-15</w:t>
            </w:r>
          </w:p>
        </w:tc>
        <w:tc>
          <w:tcPr>
            <w:tcW w:w="1300" w:type="dxa"/>
          </w:tcPr>
          <w:p w14:paraId="016E1590"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6.3</w:t>
            </w:r>
          </w:p>
        </w:tc>
        <w:tc>
          <w:tcPr>
            <w:tcW w:w="1300" w:type="dxa"/>
          </w:tcPr>
          <w:p w14:paraId="773DEF3B"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7.4</w:t>
            </w:r>
          </w:p>
        </w:tc>
        <w:tc>
          <w:tcPr>
            <w:tcW w:w="1300" w:type="dxa"/>
          </w:tcPr>
          <w:p w14:paraId="1E0F93F0" w14:textId="77777777" w:rsidR="00421546" w:rsidRPr="005F65D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8.7</w:t>
            </w:r>
          </w:p>
        </w:tc>
        <w:tc>
          <w:tcPr>
            <w:tcW w:w="1300" w:type="dxa"/>
          </w:tcPr>
          <w:p w14:paraId="56AB139C" w14:textId="77777777" w:rsidR="00421546" w:rsidRPr="008D45A6" w:rsidRDefault="00421546" w:rsidP="00065DB1">
            <w:pPr>
              <w:autoSpaceDE w:val="0"/>
              <w:autoSpaceDN w:val="0"/>
              <w:adjustRightInd w:val="0"/>
              <w:jc w:val="center"/>
              <w:rPr>
                <w:rFonts w:ascii="Times New Roman" w:eastAsia="DengXian" w:hAnsi="Times New Roman" w:cs="Times New Roman"/>
                <w:color w:val="000000" w:themeColor="text1"/>
                <w:kern w:val="0"/>
                <w:sz w:val="20"/>
                <w:szCs w:val="20"/>
              </w:rPr>
            </w:pPr>
            <w:r w:rsidRPr="005F65D6">
              <w:rPr>
                <w:rFonts w:ascii="Times New Roman" w:eastAsia="DengXian" w:hAnsi="Times New Roman" w:cs="Times New Roman"/>
                <w:color w:val="000000" w:themeColor="text1"/>
                <w:kern w:val="0"/>
                <w:sz w:val="20"/>
                <w:szCs w:val="20"/>
              </w:rPr>
              <w:t>12.7</w:t>
            </w:r>
          </w:p>
        </w:tc>
      </w:tr>
    </w:tbl>
    <w:p w14:paraId="612CAE82" w14:textId="77777777" w:rsidR="00421546" w:rsidRPr="008D45A6" w:rsidRDefault="00421546" w:rsidP="00421546">
      <w:pPr>
        <w:jc w:val="center"/>
        <w:rPr>
          <w:rFonts w:ascii="Times New Roman" w:hAnsi="Times New Roman" w:cs="Times New Roman"/>
          <w:b/>
          <w:bCs/>
        </w:rPr>
      </w:pPr>
    </w:p>
    <w:p w14:paraId="0A2F8945"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5CB1DFF3"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2EE95CD9"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499BB611"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75A47DB8"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4277E9FD"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0D58695A" w14:textId="77777777" w:rsidR="00421546" w:rsidRPr="008D45A6" w:rsidRDefault="00421546" w:rsidP="00421546">
      <w:pPr>
        <w:jc w:val="center"/>
        <w:rPr>
          <w:rFonts w:ascii="Times New Roman" w:eastAsia="SimSun" w:hAnsi="Times New Roman" w:cs="Times New Roman"/>
          <w:b/>
          <w:bCs/>
          <w:color w:val="000000" w:themeColor="text1"/>
          <w:kern w:val="0"/>
          <w:sz w:val="22"/>
        </w:rPr>
      </w:pPr>
    </w:p>
    <w:p w14:paraId="13CE5E64" w14:textId="77777777" w:rsidR="00421546" w:rsidRPr="008D45A6" w:rsidRDefault="00421546" w:rsidP="00421546">
      <w:pPr>
        <w:jc w:val="center"/>
        <w:rPr>
          <w:rFonts w:ascii="Times New Roman" w:hAnsi="Times New Roman" w:cs="Times New Roman"/>
          <w:b/>
          <w:bCs/>
        </w:rPr>
      </w:pPr>
    </w:p>
    <w:p w14:paraId="6F07DABF" w14:textId="77777777" w:rsidR="00421546" w:rsidRPr="008D45A6" w:rsidRDefault="00421546" w:rsidP="00421546">
      <w:pPr>
        <w:rPr>
          <w:rFonts w:ascii="Times New Roman" w:hAnsi="Times New Roman" w:cs="Times New Roman"/>
        </w:rPr>
      </w:pPr>
    </w:p>
    <w:p w14:paraId="1B5FC8FA" w14:textId="77777777" w:rsidR="00FC6644" w:rsidRPr="008D45A6" w:rsidRDefault="00FC6644" w:rsidP="0017745C">
      <w:pPr>
        <w:spacing w:line="360" w:lineRule="auto"/>
        <w:rPr>
          <w:rFonts w:ascii="Times New Roman" w:hAnsi="Times New Roman" w:cs="Times New Roman"/>
          <w:szCs w:val="21"/>
        </w:rPr>
      </w:pPr>
    </w:p>
    <w:p w14:paraId="44ADCE66" w14:textId="77777777" w:rsidR="00FC6644" w:rsidRPr="008D45A6" w:rsidRDefault="00FC6644" w:rsidP="0017745C">
      <w:pPr>
        <w:spacing w:line="360" w:lineRule="auto"/>
        <w:rPr>
          <w:rFonts w:ascii="Times New Roman" w:hAnsi="Times New Roman" w:cs="Times New Roman"/>
          <w:szCs w:val="21"/>
        </w:rPr>
      </w:pPr>
    </w:p>
    <w:p w14:paraId="5AD40601" w14:textId="77777777" w:rsidR="00FC6644" w:rsidRPr="008D45A6" w:rsidRDefault="00FC6644" w:rsidP="0017745C">
      <w:pPr>
        <w:spacing w:line="360" w:lineRule="auto"/>
        <w:rPr>
          <w:rFonts w:ascii="Times New Roman" w:hAnsi="Times New Roman" w:cs="Times New Roman"/>
          <w:szCs w:val="21"/>
        </w:rPr>
      </w:pPr>
    </w:p>
    <w:p w14:paraId="12F7443C" w14:textId="77777777" w:rsidR="00FC6644" w:rsidRPr="008D45A6" w:rsidRDefault="00FC6644" w:rsidP="0017745C">
      <w:pPr>
        <w:spacing w:line="360" w:lineRule="auto"/>
        <w:rPr>
          <w:rFonts w:ascii="Times New Roman" w:hAnsi="Times New Roman" w:cs="Times New Roman"/>
          <w:szCs w:val="21"/>
        </w:rPr>
      </w:pPr>
    </w:p>
    <w:p w14:paraId="33016C8B" w14:textId="77777777" w:rsidR="00FC6644" w:rsidRPr="008D45A6" w:rsidRDefault="00FC6644" w:rsidP="0017745C">
      <w:pPr>
        <w:spacing w:line="360" w:lineRule="auto"/>
        <w:rPr>
          <w:rFonts w:ascii="Times New Roman" w:hAnsi="Times New Roman" w:cs="Times New Roman"/>
          <w:szCs w:val="21"/>
        </w:rPr>
      </w:pPr>
    </w:p>
    <w:p w14:paraId="58ADD38E" w14:textId="77777777" w:rsidR="00FC6644" w:rsidRPr="008D45A6" w:rsidRDefault="00FC6644" w:rsidP="0017745C">
      <w:pPr>
        <w:spacing w:line="360" w:lineRule="auto"/>
        <w:rPr>
          <w:rFonts w:ascii="Times New Roman" w:hAnsi="Times New Roman" w:cs="Times New Roman"/>
          <w:szCs w:val="21"/>
        </w:rPr>
      </w:pPr>
    </w:p>
    <w:p w14:paraId="1F99DE3B" w14:textId="77777777" w:rsidR="00FC6644" w:rsidRPr="008D45A6" w:rsidRDefault="00FC6644" w:rsidP="0017745C">
      <w:pPr>
        <w:spacing w:line="360" w:lineRule="auto"/>
        <w:rPr>
          <w:rFonts w:ascii="Times New Roman" w:hAnsi="Times New Roman" w:cs="Times New Roman"/>
          <w:szCs w:val="21"/>
        </w:rPr>
      </w:pPr>
    </w:p>
    <w:p w14:paraId="6CEF49A2" w14:textId="77777777" w:rsidR="00FC6644" w:rsidRPr="008D45A6" w:rsidRDefault="00FC6644" w:rsidP="0017745C">
      <w:pPr>
        <w:spacing w:line="360" w:lineRule="auto"/>
        <w:rPr>
          <w:rFonts w:ascii="Times New Roman" w:hAnsi="Times New Roman" w:cs="Times New Roman"/>
          <w:szCs w:val="21"/>
        </w:rPr>
      </w:pPr>
    </w:p>
    <w:p w14:paraId="32E8C1A4" w14:textId="77777777" w:rsidR="00FC6644" w:rsidRPr="008D45A6" w:rsidRDefault="00FC6644" w:rsidP="0017745C">
      <w:pPr>
        <w:spacing w:line="360" w:lineRule="auto"/>
        <w:rPr>
          <w:rFonts w:ascii="Times New Roman" w:hAnsi="Times New Roman" w:cs="Times New Roman"/>
          <w:szCs w:val="21"/>
        </w:rPr>
      </w:pPr>
    </w:p>
    <w:sectPr w:rsidR="00FC6644" w:rsidRPr="008D45A6" w:rsidSect="00252922">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Health Copy1&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d52trfzdxz01est065f25ftw0vt59xpeat&quot;&gt;My EndNote Library&lt;record-ids&gt;&lt;item&gt;67&lt;/item&gt;&lt;/record-ids&gt;&lt;/item&gt;&lt;/Libraries&gt;"/>
  </w:docVars>
  <w:rsids>
    <w:rsidRoot w:val="00D00011"/>
    <w:rsid w:val="00004DF0"/>
    <w:rsid w:val="00022CFC"/>
    <w:rsid w:val="00023414"/>
    <w:rsid w:val="000255A9"/>
    <w:rsid w:val="0002647A"/>
    <w:rsid w:val="0006403B"/>
    <w:rsid w:val="000703BD"/>
    <w:rsid w:val="00072924"/>
    <w:rsid w:val="000932C8"/>
    <w:rsid w:val="000B0390"/>
    <w:rsid w:val="000D160D"/>
    <w:rsid w:val="000F0CA6"/>
    <w:rsid w:val="00102A79"/>
    <w:rsid w:val="00113389"/>
    <w:rsid w:val="001504EC"/>
    <w:rsid w:val="0015633D"/>
    <w:rsid w:val="001628A3"/>
    <w:rsid w:val="001635B4"/>
    <w:rsid w:val="00174D51"/>
    <w:rsid w:val="0017745C"/>
    <w:rsid w:val="0019730A"/>
    <w:rsid w:val="001A68F1"/>
    <w:rsid w:val="001B42C5"/>
    <w:rsid w:val="001B779B"/>
    <w:rsid w:val="001C1924"/>
    <w:rsid w:val="001E6385"/>
    <w:rsid w:val="001F218F"/>
    <w:rsid w:val="002214EC"/>
    <w:rsid w:val="002462E7"/>
    <w:rsid w:val="00252922"/>
    <w:rsid w:val="002642F1"/>
    <w:rsid w:val="00267F23"/>
    <w:rsid w:val="00270B3E"/>
    <w:rsid w:val="00274C93"/>
    <w:rsid w:val="00292B1F"/>
    <w:rsid w:val="00294A5E"/>
    <w:rsid w:val="002977A9"/>
    <w:rsid w:val="002B0FBF"/>
    <w:rsid w:val="002D2DC2"/>
    <w:rsid w:val="002E082A"/>
    <w:rsid w:val="002E31D3"/>
    <w:rsid w:val="002E4EF7"/>
    <w:rsid w:val="002F41DC"/>
    <w:rsid w:val="00305BA1"/>
    <w:rsid w:val="003145A9"/>
    <w:rsid w:val="00315462"/>
    <w:rsid w:val="003435D6"/>
    <w:rsid w:val="003509AC"/>
    <w:rsid w:val="00372665"/>
    <w:rsid w:val="00385ACA"/>
    <w:rsid w:val="003915B0"/>
    <w:rsid w:val="003956AD"/>
    <w:rsid w:val="003A0295"/>
    <w:rsid w:val="003A111C"/>
    <w:rsid w:val="003A4F6D"/>
    <w:rsid w:val="003A5032"/>
    <w:rsid w:val="003B2171"/>
    <w:rsid w:val="003C05D4"/>
    <w:rsid w:val="003E2DB4"/>
    <w:rsid w:val="003F2B69"/>
    <w:rsid w:val="0041040B"/>
    <w:rsid w:val="00421546"/>
    <w:rsid w:val="00437521"/>
    <w:rsid w:val="0044357E"/>
    <w:rsid w:val="004678DF"/>
    <w:rsid w:val="004B0FCE"/>
    <w:rsid w:val="004C0219"/>
    <w:rsid w:val="004E37D9"/>
    <w:rsid w:val="00504537"/>
    <w:rsid w:val="00525229"/>
    <w:rsid w:val="00531F0A"/>
    <w:rsid w:val="005376A7"/>
    <w:rsid w:val="005522B4"/>
    <w:rsid w:val="005759FF"/>
    <w:rsid w:val="00587810"/>
    <w:rsid w:val="005A4895"/>
    <w:rsid w:val="005A519A"/>
    <w:rsid w:val="005C762F"/>
    <w:rsid w:val="005E6523"/>
    <w:rsid w:val="005E738C"/>
    <w:rsid w:val="005F65D6"/>
    <w:rsid w:val="00601977"/>
    <w:rsid w:val="00616DB8"/>
    <w:rsid w:val="006317C3"/>
    <w:rsid w:val="00656B25"/>
    <w:rsid w:val="00670DBA"/>
    <w:rsid w:val="00691022"/>
    <w:rsid w:val="006A0022"/>
    <w:rsid w:val="006A50DB"/>
    <w:rsid w:val="006C1F21"/>
    <w:rsid w:val="006F24C2"/>
    <w:rsid w:val="0070083E"/>
    <w:rsid w:val="00706C7B"/>
    <w:rsid w:val="00711E0E"/>
    <w:rsid w:val="00712195"/>
    <w:rsid w:val="007371D6"/>
    <w:rsid w:val="00746418"/>
    <w:rsid w:val="0077689C"/>
    <w:rsid w:val="007865C1"/>
    <w:rsid w:val="007D64F7"/>
    <w:rsid w:val="007E57DD"/>
    <w:rsid w:val="00824D15"/>
    <w:rsid w:val="00827AA1"/>
    <w:rsid w:val="008334C6"/>
    <w:rsid w:val="008354E2"/>
    <w:rsid w:val="0083724D"/>
    <w:rsid w:val="008376B7"/>
    <w:rsid w:val="00837F40"/>
    <w:rsid w:val="0086640C"/>
    <w:rsid w:val="0089113C"/>
    <w:rsid w:val="008C41BF"/>
    <w:rsid w:val="008C7EC7"/>
    <w:rsid w:val="008D3141"/>
    <w:rsid w:val="008D45A6"/>
    <w:rsid w:val="008E3E51"/>
    <w:rsid w:val="009014E0"/>
    <w:rsid w:val="00907E76"/>
    <w:rsid w:val="00937127"/>
    <w:rsid w:val="009422C5"/>
    <w:rsid w:val="009667A9"/>
    <w:rsid w:val="0097472F"/>
    <w:rsid w:val="009D0475"/>
    <w:rsid w:val="009E705E"/>
    <w:rsid w:val="009F01D0"/>
    <w:rsid w:val="009F4BB9"/>
    <w:rsid w:val="00A164F1"/>
    <w:rsid w:val="00A16C98"/>
    <w:rsid w:val="00A43F1A"/>
    <w:rsid w:val="00A62C6E"/>
    <w:rsid w:val="00A67C39"/>
    <w:rsid w:val="00A764EF"/>
    <w:rsid w:val="00A81BC1"/>
    <w:rsid w:val="00A946A2"/>
    <w:rsid w:val="00AA4C08"/>
    <w:rsid w:val="00AC74DB"/>
    <w:rsid w:val="00AC75A8"/>
    <w:rsid w:val="00AE2E3B"/>
    <w:rsid w:val="00B04A2F"/>
    <w:rsid w:val="00B36D45"/>
    <w:rsid w:val="00B658C4"/>
    <w:rsid w:val="00B817D9"/>
    <w:rsid w:val="00BA0FDB"/>
    <w:rsid w:val="00BB50E7"/>
    <w:rsid w:val="00BD7162"/>
    <w:rsid w:val="00C06310"/>
    <w:rsid w:val="00C33183"/>
    <w:rsid w:val="00C42A0C"/>
    <w:rsid w:val="00C505B2"/>
    <w:rsid w:val="00C56EF9"/>
    <w:rsid w:val="00C57E9A"/>
    <w:rsid w:val="00C7669E"/>
    <w:rsid w:val="00C94402"/>
    <w:rsid w:val="00CC777C"/>
    <w:rsid w:val="00CD130E"/>
    <w:rsid w:val="00D00011"/>
    <w:rsid w:val="00D070CB"/>
    <w:rsid w:val="00D35D0F"/>
    <w:rsid w:val="00D57248"/>
    <w:rsid w:val="00D63022"/>
    <w:rsid w:val="00DA7341"/>
    <w:rsid w:val="00DD44C9"/>
    <w:rsid w:val="00DD636D"/>
    <w:rsid w:val="00E166EE"/>
    <w:rsid w:val="00E42503"/>
    <w:rsid w:val="00E43F69"/>
    <w:rsid w:val="00E51D40"/>
    <w:rsid w:val="00E73043"/>
    <w:rsid w:val="00E90B4D"/>
    <w:rsid w:val="00EA4B46"/>
    <w:rsid w:val="00ED49A4"/>
    <w:rsid w:val="00EF6C41"/>
    <w:rsid w:val="00F01492"/>
    <w:rsid w:val="00F119D6"/>
    <w:rsid w:val="00F23D90"/>
    <w:rsid w:val="00F27B8F"/>
    <w:rsid w:val="00F47086"/>
    <w:rsid w:val="00F5446C"/>
    <w:rsid w:val="00F73DDD"/>
    <w:rsid w:val="00F87028"/>
    <w:rsid w:val="00FA59A2"/>
    <w:rsid w:val="00FA5D09"/>
    <w:rsid w:val="00FC1C9F"/>
    <w:rsid w:val="00FC4357"/>
    <w:rsid w:val="00FC5C6D"/>
    <w:rsid w:val="00FC6644"/>
    <w:rsid w:val="00FF5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BB625"/>
  <w15:chartTrackingRefBased/>
  <w15:docId w15:val="{FAE8BA85-5AE9-C346-8402-81752011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0011"/>
    <w:pPr>
      <w:widowControl/>
      <w:spacing w:before="100" w:beforeAutospacing="1" w:after="100" w:afterAutospacing="1"/>
      <w:jc w:val="left"/>
    </w:pPr>
    <w:rPr>
      <w:rFonts w:ascii="SimSun" w:eastAsia="SimSun" w:hAnsi="SimSun" w:cs="SimSun"/>
      <w:kern w:val="0"/>
      <w:sz w:val="24"/>
    </w:rPr>
  </w:style>
  <w:style w:type="table" w:styleId="TableGrid">
    <w:name w:val="Table Grid"/>
    <w:basedOn w:val="TableNormal"/>
    <w:uiPriority w:val="39"/>
    <w:rsid w:val="00706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9422C5"/>
  </w:style>
  <w:style w:type="character" w:styleId="LineNumber">
    <w:name w:val="line number"/>
    <w:basedOn w:val="DefaultParagraphFont"/>
    <w:uiPriority w:val="99"/>
    <w:semiHidden/>
    <w:unhideWhenUsed/>
    <w:rsid w:val="00F23D90"/>
  </w:style>
  <w:style w:type="paragraph" w:customStyle="1" w:styleId="EndNoteBibliographyTitle">
    <w:name w:val="EndNote Bibliography Title"/>
    <w:basedOn w:val="Normal"/>
    <w:link w:val="EndNoteBibliographyTitle0"/>
    <w:rsid w:val="00937127"/>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rsid w:val="00937127"/>
    <w:rPr>
      <w:rFonts w:ascii="DengXian" w:eastAsia="DengXian" w:hAnsi="DengXian"/>
      <w:sz w:val="20"/>
    </w:rPr>
  </w:style>
  <w:style w:type="paragraph" w:customStyle="1" w:styleId="EndNoteBibliography">
    <w:name w:val="EndNote Bibliography"/>
    <w:basedOn w:val="Normal"/>
    <w:link w:val="EndNoteBibliography0"/>
    <w:rsid w:val="00937127"/>
    <w:rPr>
      <w:rFonts w:ascii="DengXian" w:eastAsia="DengXian" w:hAnsi="DengXian"/>
      <w:sz w:val="20"/>
    </w:rPr>
  </w:style>
  <w:style w:type="character" w:customStyle="1" w:styleId="EndNoteBibliography0">
    <w:name w:val="EndNote Bibliography 字符"/>
    <w:basedOn w:val="DefaultParagraphFont"/>
    <w:link w:val="EndNoteBibliography"/>
    <w:rsid w:val="00937127"/>
    <w:rPr>
      <w:rFonts w:ascii="DengXian" w:eastAsia="DengXian" w:hAnsi="DengXian"/>
      <w:sz w:val="20"/>
    </w:rPr>
  </w:style>
  <w:style w:type="paragraph" w:styleId="BalloonText">
    <w:name w:val="Balloon Text"/>
    <w:basedOn w:val="Normal"/>
    <w:link w:val="BalloonTextChar"/>
    <w:uiPriority w:val="99"/>
    <w:semiHidden/>
    <w:unhideWhenUsed/>
    <w:rsid w:val="00D57248"/>
    <w:rPr>
      <w:rFonts w:ascii="SimSun" w:eastAsia="SimSun"/>
      <w:sz w:val="18"/>
      <w:szCs w:val="18"/>
    </w:rPr>
  </w:style>
  <w:style w:type="character" w:customStyle="1" w:styleId="BalloonTextChar">
    <w:name w:val="Balloon Text Char"/>
    <w:basedOn w:val="DefaultParagraphFont"/>
    <w:link w:val="BalloonText"/>
    <w:uiPriority w:val="99"/>
    <w:semiHidden/>
    <w:rsid w:val="00D57248"/>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dc:creator>
  <cp:keywords/>
  <dc:description/>
  <cp:lastModifiedBy>Megan Bond</cp:lastModifiedBy>
  <cp:revision>2</cp:revision>
  <dcterms:created xsi:type="dcterms:W3CDTF">2021-05-13T13:30:00Z</dcterms:created>
  <dcterms:modified xsi:type="dcterms:W3CDTF">2021-05-13T13:30:00Z</dcterms:modified>
</cp:coreProperties>
</file>