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7529B" w14:textId="77777777" w:rsidR="00E221A3" w:rsidRPr="00E221A3" w:rsidRDefault="00E221A3" w:rsidP="00E221A3">
      <w:pPr>
        <w:pStyle w:val="SupplementaryMaterial"/>
        <w:rPr>
          <w:bCs/>
        </w:rPr>
      </w:pPr>
      <w:r w:rsidRPr="00E221A3">
        <w:rPr>
          <w:bCs/>
        </w:rPr>
        <w:t>Supplementary Figures and Titles</w:t>
      </w:r>
    </w:p>
    <w:p w14:paraId="25558031" w14:textId="77777777" w:rsidR="00E221A3" w:rsidRDefault="00E221A3" w:rsidP="00E221A3">
      <w:pPr>
        <w:rPr>
          <w:b/>
          <w:bCs/>
        </w:rPr>
      </w:pPr>
    </w:p>
    <w:p w14:paraId="5C238F2C" w14:textId="77777777" w:rsidR="00E221A3" w:rsidRDefault="00E221A3" w:rsidP="00E221A3">
      <w:pPr>
        <w:rPr>
          <w:b/>
          <w:bCs/>
        </w:rPr>
      </w:pPr>
      <w:r w:rsidRPr="006D3041">
        <w:rPr>
          <w:b/>
          <w:bCs/>
        </w:rPr>
        <w:t>Supplementary Fig</w:t>
      </w:r>
      <w:r>
        <w:rPr>
          <w:b/>
          <w:bCs/>
        </w:rPr>
        <w:t>ure 1</w:t>
      </w:r>
    </w:p>
    <w:p w14:paraId="5B386DBD" w14:textId="49A70336" w:rsidR="00E221A3" w:rsidRDefault="00A311BF" w:rsidP="00E221A3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330C48" wp14:editId="3C903109">
            <wp:extent cx="5727700" cy="4796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_Gating_iMacs_ and blood monocytes_TR_v6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D4F0" w14:textId="1F15E2A6" w:rsidR="00E221A3" w:rsidRPr="00084884" w:rsidRDefault="00E221A3" w:rsidP="00E221A3">
      <w:pPr>
        <w:jc w:val="both"/>
      </w:pPr>
      <w:r w:rsidRPr="006D3041">
        <w:rPr>
          <w:b/>
          <w:bCs/>
        </w:rPr>
        <w:t>Supplementary Fig</w:t>
      </w:r>
      <w:r>
        <w:rPr>
          <w:b/>
          <w:bCs/>
        </w:rPr>
        <w:t>ure 1</w:t>
      </w:r>
      <w:r w:rsidR="00537E15">
        <w:rPr>
          <w:b/>
          <w:bCs/>
        </w:rPr>
        <w:t>:</w:t>
      </w:r>
      <w:r w:rsidRPr="006D3041">
        <w:rPr>
          <w:b/>
          <w:bCs/>
        </w:rPr>
        <w:t xml:space="preserve"> Flow cytometry gating strategy to identify human intestinal macrophage</w:t>
      </w:r>
      <w:r>
        <w:rPr>
          <w:b/>
          <w:bCs/>
        </w:rPr>
        <w:t xml:space="preserve"> </w:t>
      </w:r>
      <w:r w:rsidR="003E69BF">
        <w:rPr>
          <w:b/>
          <w:bCs/>
        </w:rPr>
        <w:t xml:space="preserve">and blood monocyte </w:t>
      </w:r>
      <w:r>
        <w:rPr>
          <w:b/>
          <w:bCs/>
        </w:rPr>
        <w:t>subpopulation</w:t>
      </w:r>
      <w:r w:rsidRPr="006D3041">
        <w:rPr>
          <w:b/>
          <w:bCs/>
        </w:rPr>
        <w:t>s</w:t>
      </w:r>
      <w:r>
        <w:rPr>
          <w:b/>
          <w:bCs/>
        </w:rPr>
        <w:t>.</w:t>
      </w:r>
      <w:r w:rsidRPr="006D3041">
        <w:t xml:space="preserve"> </w:t>
      </w:r>
      <w:r w:rsidR="0072538F" w:rsidRPr="00523F0F">
        <w:rPr>
          <w:b/>
        </w:rPr>
        <w:t>(</w:t>
      </w:r>
      <w:r w:rsidR="003E69BF" w:rsidRPr="00D72BCC">
        <w:rPr>
          <w:b/>
          <w:bCs/>
        </w:rPr>
        <w:t>A</w:t>
      </w:r>
      <w:r w:rsidR="0072538F">
        <w:rPr>
          <w:b/>
          <w:bCs/>
        </w:rPr>
        <w:t>)</w:t>
      </w:r>
      <w:r w:rsidR="003E69BF">
        <w:t xml:space="preserve"> </w:t>
      </w:r>
      <w:r w:rsidR="0079075A">
        <w:t xml:space="preserve">Intestinal Macrophages were identified as </w:t>
      </w:r>
      <w:r w:rsidR="0079075A" w:rsidRPr="00FF4C18">
        <w:rPr>
          <w:color w:val="000000" w:themeColor="text1"/>
        </w:rPr>
        <w:t>live CD45</w:t>
      </w:r>
      <w:r w:rsidR="0079075A" w:rsidRPr="00FF4C18">
        <w:rPr>
          <w:color w:val="000000" w:themeColor="text1"/>
          <w:vertAlign w:val="superscript"/>
        </w:rPr>
        <w:t>+</w:t>
      </w:r>
      <w:r w:rsidR="0079075A" w:rsidRPr="00FF4C18">
        <w:rPr>
          <w:color w:val="000000" w:themeColor="text1"/>
        </w:rPr>
        <w:t>Lin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(CD19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CD3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CD56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CD20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TCR</w:t>
      </w:r>
      <w:r w:rsidR="0079075A" w:rsidRPr="005E35CC">
        <w:rPr>
          <w:color w:val="000000" w:themeColor="text1"/>
        </w:rPr>
        <w:sym w:font="Symbol" w:char="F061"/>
      </w:r>
      <w:r w:rsidR="0079075A" w:rsidRPr="005E35CC">
        <w:rPr>
          <w:color w:val="000000" w:themeColor="text1"/>
        </w:rPr>
        <w:sym w:font="Symbol" w:char="F062"/>
      </w:r>
      <w:r w:rsidR="0079075A" w:rsidRPr="00FF4C18">
        <w:rPr>
          <w:color w:val="000000" w:themeColor="text1"/>
          <w:vertAlign w:val="superscript"/>
        </w:rPr>
        <w:t>-</w:t>
      </w:r>
      <w:r w:rsidR="0079075A">
        <w:rPr>
          <w:color w:val="000000" w:themeColor="text1"/>
        </w:rPr>
        <w:t>)</w:t>
      </w:r>
      <w:r w:rsidR="0079075A" w:rsidRPr="00FF4C18">
        <w:rPr>
          <w:color w:val="000000" w:themeColor="text1"/>
        </w:rPr>
        <w:t xml:space="preserve"> </w:t>
      </w:r>
      <w:r w:rsidR="0079075A">
        <w:rPr>
          <w:color w:val="000000" w:themeColor="text1"/>
        </w:rPr>
        <w:t>CD33</w:t>
      </w:r>
      <w:r w:rsidR="0079075A" w:rsidRPr="00646535">
        <w:rPr>
          <w:color w:val="000000" w:themeColor="text1"/>
          <w:vertAlign w:val="superscript"/>
        </w:rPr>
        <w:t>+</w:t>
      </w:r>
      <w:r w:rsidR="0079075A" w:rsidRPr="00FF4C18">
        <w:rPr>
          <w:color w:val="000000" w:themeColor="text1"/>
        </w:rPr>
        <w:t>non</w:t>
      </w:r>
      <w:r w:rsidR="0079075A">
        <w:rPr>
          <w:color w:val="000000" w:themeColor="text1"/>
        </w:rPr>
        <w:t>DCs (</w:t>
      </w:r>
      <w:r w:rsidR="0079075A" w:rsidRPr="00FF4C18">
        <w:rPr>
          <w:color w:val="000000" w:themeColor="text1"/>
        </w:rPr>
        <w:t>CD33</w:t>
      </w:r>
      <w:r w:rsidR="0079075A" w:rsidRPr="00FF4C18">
        <w:rPr>
          <w:color w:val="000000" w:themeColor="text1"/>
          <w:vertAlign w:val="superscript"/>
        </w:rPr>
        <w:t>-</w:t>
      </w:r>
      <w:r w:rsidR="0079075A" w:rsidRPr="00FF4C18">
        <w:rPr>
          <w:color w:val="000000" w:themeColor="text1"/>
        </w:rPr>
        <w:t>CD64</w:t>
      </w:r>
      <w:r w:rsidR="0079075A" w:rsidRPr="00FF4C18">
        <w:rPr>
          <w:color w:val="000000" w:themeColor="text1"/>
          <w:vertAlign w:val="superscript"/>
        </w:rPr>
        <w:t>-</w:t>
      </w:r>
      <w:r w:rsidR="0079075A">
        <w:rPr>
          <w:color w:val="000000" w:themeColor="text1"/>
        </w:rPr>
        <w:t>) and CD14</w:t>
      </w:r>
      <w:r w:rsidR="0079075A">
        <w:rPr>
          <w:color w:val="000000" w:themeColor="text1"/>
          <w:vertAlign w:val="superscript"/>
        </w:rPr>
        <w:t>low to </w:t>
      </w:r>
      <w:proofErr w:type="spellStart"/>
      <w:r w:rsidR="0079075A">
        <w:rPr>
          <w:color w:val="000000" w:themeColor="text1"/>
          <w:vertAlign w:val="superscript"/>
        </w:rPr>
        <w:t>high</w:t>
      </w:r>
      <w:r w:rsidR="0079075A">
        <w:rPr>
          <w:color w:val="000000" w:themeColor="text1"/>
        </w:rPr>
        <w:t>HLA-DR</w:t>
      </w:r>
      <w:r w:rsidR="0079075A">
        <w:rPr>
          <w:color w:val="000000" w:themeColor="text1"/>
          <w:vertAlign w:val="superscript"/>
        </w:rPr>
        <w:t>low</w:t>
      </w:r>
      <w:proofErr w:type="spellEnd"/>
      <w:r w:rsidR="0079075A">
        <w:rPr>
          <w:color w:val="000000" w:themeColor="text1"/>
          <w:vertAlign w:val="superscript"/>
        </w:rPr>
        <w:t> to high</w:t>
      </w:r>
      <w:r w:rsidR="0079075A">
        <w:rPr>
          <w:color w:val="000000" w:themeColor="text1"/>
        </w:rPr>
        <w:t>.</w:t>
      </w:r>
      <w:r w:rsidR="0079075A" w:rsidRPr="006D3041">
        <w:t xml:space="preserve"> </w:t>
      </w:r>
      <w:r w:rsidR="0079075A" w:rsidRPr="00646535">
        <w:rPr>
          <w:color w:val="000000" w:themeColor="text1"/>
        </w:rPr>
        <w:t>Monocyte-derived</w:t>
      </w:r>
      <w:r w:rsidR="0079075A">
        <w:rPr>
          <w:color w:val="000000" w:themeColor="text1"/>
        </w:rPr>
        <w:t xml:space="preserve"> </w:t>
      </w:r>
      <w:r w:rsidR="0079075A" w:rsidRPr="00646535">
        <w:rPr>
          <w:color w:val="000000" w:themeColor="text1"/>
        </w:rPr>
        <w:t>were characterized as CD14</w:t>
      </w:r>
      <w:r w:rsidR="0079075A" w:rsidRPr="00646535">
        <w:rPr>
          <w:color w:val="000000" w:themeColor="text1"/>
          <w:vertAlign w:val="superscript"/>
        </w:rPr>
        <w:t>high</w:t>
      </w:r>
      <w:r w:rsidR="0079075A">
        <w:rPr>
          <w:color w:val="000000" w:themeColor="text1"/>
        </w:rPr>
        <w:t xml:space="preserve"> (P1, P2, P3)</w:t>
      </w:r>
      <w:r w:rsidR="00DD778B">
        <w:rPr>
          <w:color w:val="000000" w:themeColor="text1"/>
        </w:rPr>
        <w:t xml:space="preserve"> </w:t>
      </w:r>
      <w:r w:rsidR="0079075A">
        <w:rPr>
          <w:color w:val="000000" w:themeColor="text1"/>
        </w:rPr>
        <w:t xml:space="preserve">and resident macrophages as </w:t>
      </w:r>
      <w:r w:rsidR="0079075A" w:rsidRPr="00646535">
        <w:rPr>
          <w:color w:val="000000" w:themeColor="text1"/>
        </w:rPr>
        <w:t>CD14</w:t>
      </w:r>
      <w:r w:rsidR="0079075A" w:rsidRPr="00646535">
        <w:rPr>
          <w:color w:val="000000" w:themeColor="text1"/>
          <w:vertAlign w:val="superscript"/>
        </w:rPr>
        <w:t>low</w:t>
      </w:r>
      <w:r w:rsidR="00D72BCC">
        <w:rPr>
          <w:color w:val="000000" w:themeColor="text1"/>
          <w:vertAlign w:val="superscript"/>
        </w:rPr>
        <w:t xml:space="preserve"> </w:t>
      </w:r>
      <w:r w:rsidR="00D72BCC">
        <w:rPr>
          <w:color w:val="000000" w:themeColor="text1"/>
        </w:rPr>
        <w:t>(P4, P5)</w:t>
      </w:r>
      <w:r w:rsidR="0079075A">
        <w:rPr>
          <w:color w:val="000000" w:themeColor="text1"/>
        </w:rPr>
        <w:t>.</w:t>
      </w:r>
      <w:r w:rsidR="0079075A" w:rsidRPr="00646535">
        <w:rPr>
          <w:color w:val="000000" w:themeColor="text1"/>
        </w:rPr>
        <w:t xml:space="preserve"> </w:t>
      </w:r>
      <w:r w:rsidRPr="006D3041">
        <w:t>CD14</w:t>
      </w:r>
      <w:r w:rsidRPr="006D3041">
        <w:rPr>
          <w:vertAlign w:val="superscript"/>
        </w:rPr>
        <w:t>high</w:t>
      </w:r>
      <w:r w:rsidRPr="006D3041">
        <w:t xml:space="preserve"> </w:t>
      </w:r>
      <w:r w:rsidR="001D0F95">
        <w:t xml:space="preserve">macrophages </w:t>
      </w:r>
      <w:r>
        <w:t xml:space="preserve">include </w:t>
      </w:r>
      <w:r w:rsidRPr="006D3041">
        <w:t>pro-inflammatory P1</w:t>
      </w:r>
      <w:r w:rsidR="00D81351">
        <w:rPr>
          <w:color w:val="000000" w:themeColor="text1"/>
        </w:rPr>
        <w:t>(CD163</w:t>
      </w:r>
      <w:r w:rsidR="00D81351">
        <w:rPr>
          <w:color w:val="000000" w:themeColor="text1"/>
          <w:vertAlign w:val="superscript"/>
        </w:rPr>
        <w:t>low</w:t>
      </w:r>
      <w:r w:rsidR="00D81351">
        <w:rPr>
          <w:color w:val="000000" w:themeColor="text1"/>
        </w:rPr>
        <w:t>HLA-DR</w:t>
      </w:r>
      <w:r w:rsidR="00D81351">
        <w:rPr>
          <w:color w:val="000000" w:themeColor="text1"/>
          <w:vertAlign w:val="superscript"/>
        </w:rPr>
        <w:t>low</w:t>
      </w:r>
      <w:r w:rsidR="00D81351">
        <w:rPr>
          <w:color w:val="000000" w:themeColor="text1"/>
        </w:rPr>
        <w:t>)</w:t>
      </w:r>
      <w:r w:rsidRPr="006D3041">
        <w:t>, P2</w:t>
      </w:r>
      <w:r w:rsidR="00D81351">
        <w:t xml:space="preserve"> </w:t>
      </w:r>
      <w:r w:rsidR="00D81351">
        <w:rPr>
          <w:color w:val="000000" w:themeColor="text1"/>
        </w:rPr>
        <w:t>(CD163</w:t>
      </w:r>
      <w:r w:rsidR="00D81351">
        <w:rPr>
          <w:color w:val="000000" w:themeColor="text1"/>
          <w:vertAlign w:val="superscript"/>
        </w:rPr>
        <w:t>low</w:t>
      </w:r>
      <w:r w:rsidR="00D81351">
        <w:rPr>
          <w:color w:val="000000" w:themeColor="text1"/>
        </w:rPr>
        <w:t>HLA-DR</w:t>
      </w:r>
      <w:r w:rsidR="00D81351">
        <w:rPr>
          <w:color w:val="000000" w:themeColor="text1"/>
          <w:vertAlign w:val="superscript"/>
        </w:rPr>
        <w:t>inter</w:t>
      </w:r>
      <w:r w:rsidR="00D81351">
        <w:rPr>
          <w:color w:val="000000" w:themeColor="text1"/>
        </w:rPr>
        <w:t>)</w:t>
      </w:r>
      <w:r w:rsidRPr="006D3041">
        <w:t xml:space="preserve"> and intermediate P3</w:t>
      </w:r>
      <w:r w:rsidR="00D81351">
        <w:t xml:space="preserve"> (</w:t>
      </w:r>
      <w:r w:rsidR="00D81351" w:rsidRPr="004174F7">
        <w:rPr>
          <w:color w:val="000000" w:themeColor="text1"/>
        </w:rPr>
        <w:t>CD163</w:t>
      </w:r>
      <w:r w:rsidR="00D81351" w:rsidRPr="004174F7">
        <w:rPr>
          <w:color w:val="000000" w:themeColor="text1"/>
          <w:vertAlign w:val="superscript"/>
        </w:rPr>
        <w:t>hi</w:t>
      </w:r>
      <w:r w:rsidR="00D81351" w:rsidRPr="009C2FF3">
        <w:rPr>
          <w:color w:val="000000" w:themeColor="text1"/>
          <w:vertAlign w:val="superscript"/>
        </w:rPr>
        <w:t>gh</w:t>
      </w:r>
      <w:r w:rsidR="00D81351" w:rsidRPr="004174F7">
        <w:rPr>
          <w:color w:val="000000" w:themeColor="text1"/>
        </w:rPr>
        <w:t>HLA</w:t>
      </w:r>
      <w:r w:rsidR="00D81351">
        <w:rPr>
          <w:color w:val="000000" w:themeColor="text1"/>
        </w:rPr>
        <w:t>-DR</w:t>
      </w:r>
      <w:r w:rsidR="00D81351">
        <w:rPr>
          <w:color w:val="000000" w:themeColor="text1"/>
          <w:vertAlign w:val="superscript"/>
        </w:rPr>
        <w:t>high</w:t>
      </w:r>
      <w:r w:rsidR="00D81351">
        <w:rPr>
          <w:color w:val="000000" w:themeColor="text1"/>
        </w:rPr>
        <w:t>)</w:t>
      </w:r>
      <w:r>
        <w:t xml:space="preserve"> </w:t>
      </w:r>
      <w:r w:rsidR="001D0F95">
        <w:t>subpopulations whereas</w:t>
      </w:r>
      <w:r w:rsidRPr="006D3041">
        <w:t xml:space="preserve"> CD14</w:t>
      </w:r>
      <w:r w:rsidRPr="006D3041">
        <w:rPr>
          <w:vertAlign w:val="superscript"/>
        </w:rPr>
        <w:t>low</w:t>
      </w:r>
      <w:r w:rsidRPr="006D3041">
        <w:t xml:space="preserve"> </w:t>
      </w:r>
      <w:r w:rsidR="001D0F95">
        <w:t xml:space="preserve">macrophages </w:t>
      </w:r>
      <w:r w:rsidR="00797EAE">
        <w:t>harbors</w:t>
      </w:r>
      <w:r w:rsidR="001D0F95">
        <w:t xml:space="preserve"> the </w:t>
      </w:r>
      <w:r w:rsidRPr="006D3041">
        <w:t>anti-inflammatory/</w:t>
      </w:r>
      <w:r>
        <w:t xml:space="preserve"> </w:t>
      </w:r>
      <w:r w:rsidRPr="006D3041">
        <w:t>resident P4</w:t>
      </w:r>
      <w:r w:rsidR="00D81351">
        <w:t> </w:t>
      </w:r>
      <w:r w:rsidR="00D81351">
        <w:rPr>
          <w:color w:val="000000" w:themeColor="text1"/>
        </w:rPr>
        <w:t>(</w:t>
      </w:r>
      <w:r w:rsidR="00D81351" w:rsidRPr="004174F7">
        <w:rPr>
          <w:color w:val="000000" w:themeColor="text1"/>
        </w:rPr>
        <w:t>CD</w:t>
      </w:r>
      <w:r w:rsidR="00D81351">
        <w:rPr>
          <w:color w:val="000000" w:themeColor="text1"/>
        </w:rPr>
        <w:t>209</w:t>
      </w:r>
      <w:r w:rsidR="00D81351">
        <w:rPr>
          <w:color w:val="000000" w:themeColor="text1"/>
          <w:vertAlign w:val="superscript"/>
        </w:rPr>
        <w:t>low</w:t>
      </w:r>
      <w:r w:rsidR="00D81351" w:rsidRPr="004174F7">
        <w:rPr>
          <w:color w:val="000000" w:themeColor="text1"/>
        </w:rPr>
        <w:t>HLA</w:t>
      </w:r>
      <w:r w:rsidR="00D81351">
        <w:rPr>
          <w:color w:val="000000" w:themeColor="text1"/>
        </w:rPr>
        <w:t>-DR</w:t>
      </w:r>
      <w:r w:rsidR="007E4064">
        <w:rPr>
          <w:color w:val="000000" w:themeColor="text1"/>
          <w:vertAlign w:val="superscript"/>
        </w:rPr>
        <w:t>inter</w:t>
      </w:r>
      <w:r w:rsidR="00D81351">
        <w:rPr>
          <w:color w:val="000000" w:themeColor="text1"/>
        </w:rPr>
        <w:t>)</w:t>
      </w:r>
      <w:r w:rsidRPr="006D3041">
        <w:t xml:space="preserve">, </w:t>
      </w:r>
      <w:r w:rsidR="001D0F95">
        <w:t xml:space="preserve">and </w:t>
      </w:r>
      <w:r w:rsidRPr="006D3041">
        <w:t>P5</w:t>
      </w:r>
      <w:r w:rsidR="00D81351">
        <w:t> </w:t>
      </w:r>
      <w:r w:rsidR="00D81351">
        <w:rPr>
          <w:color w:val="000000" w:themeColor="text1"/>
        </w:rPr>
        <w:t>(</w:t>
      </w:r>
      <w:r w:rsidR="00D81351" w:rsidRPr="004174F7">
        <w:rPr>
          <w:color w:val="000000" w:themeColor="text1"/>
        </w:rPr>
        <w:t>CD</w:t>
      </w:r>
      <w:r w:rsidR="00D81351">
        <w:rPr>
          <w:color w:val="000000" w:themeColor="text1"/>
        </w:rPr>
        <w:t>209</w:t>
      </w:r>
      <w:r w:rsidR="00D81351" w:rsidRPr="004174F7">
        <w:rPr>
          <w:color w:val="000000" w:themeColor="text1"/>
          <w:vertAlign w:val="superscript"/>
        </w:rPr>
        <w:t>h</w:t>
      </w:r>
      <w:r w:rsidR="00D81351" w:rsidRPr="00646535">
        <w:rPr>
          <w:color w:val="000000" w:themeColor="text1"/>
          <w:vertAlign w:val="superscript"/>
        </w:rPr>
        <w:t>igh</w:t>
      </w:r>
      <w:r w:rsidR="00D81351" w:rsidRPr="004174F7">
        <w:rPr>
          <w:color w:val="000000" w:themeColor="text1"/>
        </w:rPr>
        <w:t>HLA</w:t>
      </w:r>
      <w:r w:rsidR="00D81351">
        <w:rPr>
          <w:color w:val="000000" w:themeColor="text1"/>
        </w:rPr>
        <w:t>-DR</w:t>
      </w:r>
      <w:r w:rsidR="00D81351">
        <w:rPr>
          <w:color w:val="000000" w:themeColor="text1"/>
          <w:vertAlign w:val="superscript"/>
        </w:rPr>
        <w:t>high</w:t>
      </w:r>
      <w:r w:rsidR="00D81351">
        <w:rPr>
          <w:color w:val="000000" w:themeColor="text1"/>
        </w:rPr>
        <w:t>)</w:t>
      </w:r>
      <w:r w:rsidR="00D81351" w:rsidRPr="00646535">
        <w:rPr>
          <w:color w:val="000000" w:themeColor="text1"/>
        </w:rPr>
        <w:t xml:space="preserve"> </w:t>
      </w:r>
      <w:r w:rsidRPr="006D3041">
        <w:t>subpopulations</w:t>
      </w:r>
      <w:r>
        <w:t>.</w:t>
      </w:r>
      <w:r w:rsidRPr="006D3041">
        <w:t xml:space="preserve"> </w:t>
      </w:r>
      <w:r w:rsidR="0072538F" w:rsidRPr="00523F0F">
        <w:rPr>
          <w:b/>
        </w:rPr>
        <w:t>(</w:t>
      </w:r>
      <w:r w:rsidR="003E69BF" w:rsidRPr="00D72BCC">
        <w:rPr>
          <w:b/>
          <w:bCs/>
        </w:rPr>
        <w:t>B</w:t>
      </w:r>
      <w:r w:rsidR="0072538F">
        <w:rPr>
          <w:b/>
          <w:bCs/>
        </w:rPr>
        <w:t>)</w:t>
      </w:r>
      <w:r w:rsidR="003E69BF">
        <w:t xml:space="preserve"> </w:t>
      </w:r>
      <w:r w:rsidR="000F688C">
        <w:t>B</w:t>
      </w:r>
      <w:r w:rsidR="003E69BF">
        <w:t>lood monocytes</w:t>
      </w:r>
      <w:r w:rsidR="003E69BF" w:rsidRPr="00C446E3">
        <w:t xml:space="preserve"> </w:t>
      </w:r>
      <w:r w:rsidR="001D0F95">
        <w:t>were</w:t>
      </w:r>
      <w:r w:rsidR="000F688C">
        <w:t xml:space="preserve"> classified </w:t>
      </w:r>
      <w:r w:rsidR="001614E2">
        <w:t>as</w:t>
      </w:r>
      <w:r w:rsidR="000F688C">
        <w:t xml:space="preserve"> </w:t>
      </w:r>
      <w:r w:rsidR="003E69BF" w:rsidRPr="00FF4C18">
        <w:rPr>
          <w:color w:val="000000" w:themeColor="text1"/>
        </w:rPr>
        <w:t>CD14</w:t>
      </w:r>
      <w:r w:rsidR="003E69BF">
        <w:rPr>
          <w:color w:val="000000" w:themeColor="text1"/>
          <w:vertAlign w:val="superscript"/>
        </w:rPr>
        <w:t>high</w:t>
      </w:r>
      <w:r w:rsidR="003E69BF" w:rsidRPr="00FF4C18">
        <w:rPr>
          <w:color w:val="000000" w:themeColor="text1"/>
        </w:rPr>
        <w:t>CD16</w:t>
      </w:r>
      <w:r w:rsidR="003E69BF" w:rsidRPr="00FF4C18">
        <w:rPr>
          <w:color w:val="000000" w:themeColor="text1"/>
          <w:vertAlign w:val="superscript"/>
        </w:rPr>
        <w:t>-</w:t>
      </w:r>
      <w:r w:rsidR="003E69BF" w:rsidRPr="00FF4C18">
        <w:rPr>
          <w:color w:val="000000" w:themeColor="text1"/>
        </w:rPr>
        <w:t xml:space="preserve"> classical, CD14</w:t>
      </w:r>
      <w:r w:rsidR="003E69BF">
        <w:rPr>
          <w:color w:val="000000" w:themeColor="text1"/>
          <w:vertAlign w:val="superscript"/>
        </w:rPr>
        <w:t>high</w:t>
      </w:r>
      <w:r w:rsidR="003E69BF" w:rsidRPr="00FF4C18">
        <w:rPr>
          <w:color w:val="000000" w:themeColor="text1"/>
        </w:rPr>
        <w:t>CD16</w:t>
      </w:r>
      <w:r w:rsidR="003E69BF">
        <w:rPr>
          <w:color w:val="000000" w:themeColor="text1"/>
          <w:vertAlign w:val="superscript"/>
        </w:rPr>
        <w:t>inter</w:t>
      </w:r>
      <w:r w:rsidR="003E69BF" w:rsidRPr="00FF4C18">
        <w:rPr>
          <w:color w:val="000000" w:themeColor="text1"/>
        </w:rPr>
        <w:t xml:space="preserve"> intermediate, and CD14</w:t>
      </w:r>
      <w:r w:rsidR="003E69BF">
        <w:rPr>
          <w:color w:val="000000" w:themeColor="text1"/>
          <w:vertAlign w:val="superscript"/>
        </w:rPr>
        <w:t>low</w:t>
      </w:r>
      <w:r w:rsidR="003E69BF" w:rsidRPr="00FF4C18">
        <w:rPr>
          <w:color w:val="000000" w:themeColor="text1"/>
        </w:rPr>
        <w:t>CD16</w:t>
      </w:r>
      <w:r w:rsidR="003E69BF">
        <w:rPr>
          <w:color w:val="000000" w:themeColor="text1"/>
          <w:vertAlign w:val="superscript"/>
        </w:rPr>
        <w:t>high</w:t>
      </w:r>
      <w:r w:rsidR="003E69BF" w:rsidRPr="00FF4C18">
        <w:rPr>
          <w:color w:val="000000" w:themeColor="text1"/>
        </w:rPr>
        <w:t xml:space="preserve"> non-classical monocytes</w:t>
      </w:r>
      <w:r w:rsidR="003E69BF" w:rsidRPr="00563BCC">
        <w:rPr>
          <w:color w:val="000000" w:themeColor="text1"/>
        </w:rPr>
        <w:t xml:space="preserve"> </w:t>
      </w:r>
      <w:r w:rsidR="003E69BF">
        <w:t>as well as CD14</w:t>
      </w:r>
      <w:r w:rsidR="003E69BF" w:rsidRPr="0016197A">
        <w:rPr>
          <w:vertAlign w:val="superscript"/>
        </w:rPr>
        <w:t>high</w:t>
      </w:r>
      <w:r w:rsidR="003E69BF">
        <w:t xml:space="preserve"> (P1, P2) blood monocytes.</w:t>
      </w:r>
    </w:p>
    <w:p w14:paraId="32B3B688" w14:textId="77777777" w:rsidR="00E221A3" w:rsidRPr="006C69CC" w:rsidRDefault="00E221A3" w:rsidP="00E221A3">
      <w:pPr>
        <w:jc w:val="both"/>
        <w:rPr>
          <w:b/>
          <w:bCs/>
          <w:sz w:val="18"/>
          <w:szCs w:val="18"/>
        </w:rPr>
      </w:pPr>
    </w:p>
    <w:p w14:paraId="2AF11DF4" w14:textId="120933DD" w:rsidR="00D364D7" w:rsidRDefault="00E221A3">
      <w:pPr>
        <w:spacing w:before="0" w:after="200" w:line="276" w:lineRule="auto"/>
        <w:rPr>
          <w:b/>
          <w:bCs/>
        </w:rPr>
      </w:pPr>
      <w:r w:rsidRPr="006D3041">
        <w:rPr>
          <w:b/>
          <w:bCs/>
        </w:rPr>
        <w:lastRenderedPageBreak/>
        <w:t>Supplementary Fig</w:t>
      </w:r>
      <w:r>
        <w:rPr>
          <w:b/>
          <w:bCs/>
        </w:rPr>
        <w:t>ure 2</w:t>
      </w:r>
      <w:r w:rsidR="00E545E8">
        <w:rPr>
          <w:b/>
          <w:bCs/>
          <w:noProof/>
        </w:rPr>
        <w:drawing>
          <wp:inline distT="0" distB="0" distL="0" distR="0" wp14:anchorId="06175ADD" wp14:editId="7991C93A">
            <wp:extent cx="5727700" cy="8128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_Gating_iMacs_all markers_TR_v4-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967A" w14:textId="48E2160F" w:rsidR="00D364D7" w:rsidRDefault="00D364D7">
      <w:pPr>
        <w:spacing w:before="0" w:after="200" w:line="276" w:lineRule="auto"/>
        <w:rPr>
          <w:b/>
          <w:bCs/>
        </w:rPr>
      </w:pPr>
    </w:p>
    <w:p w14:paraId="65388154" w14:textId="1C0C4DEB" w:rsidR="00EE7CE4" w:rsidRDefault="007F5A6A" w:rsidP="00D72BCC">
      <w:pPr>
        <w:spacing w:before="0" w:after="200" w:line="276" w:lineRule="auto"/>
        <w:jc w:val="both"/>
        <w:rPr>
          <w:b/>
          <w:bCs/>
        </w:rPr>
      </w:pPr>
      <w:r w:rsidRPr="006D3041">
        <w:rPr>
          <w:b/>
          <w:bCs/>
        </w:rPr>
        <w:lastRenderedPageBreak/>
        <w:t>Supplementary Fig</w:t>
      </w:r>
      <w:r>
        <w:rPr>
          <w:b/>
          <w:bCs/>
        </w:rPr>
        <w:t>ure 2</w:t>
      </w:r>
      <w:r w:rsidR="00537E15">
        <w:rPr>
          <w:b/>
          <w:bCs/>
        </w:rPr>
        <w:t>:</w:t>
      </w:r>
      <w:r w:rsidRPr="006D3041">
        <w:rPr>
          <w:b/>
          <w:bCs/>
        </w:rPr>
        <w:t xml:space="preserve"> </w:t>
      </w:r>
      <w:r>
        <w:rPr>
          <w:b/>
          <w:bCs/>
        </w:rPr>
        <w:t xml:space="preserve">Marker </w:t>
      </w:r>
      <w:r w:rsidR="005A07CD">
        <w:rPr>
          <w:b/>
          <w:bCs/>
        </w:rPr>
        <w:t>characteristics</w:t>
      </w:r>
      <w:r>
        <w:rPr>
          <w:b/>
          <w:bCs/>
        </w:rPr>
        <w:t xml:space="preserve"> of</w:t>
      </w:r>
      <w:r w:rsidRPr="006D3041">
        <w:rPr>
          <w:b/>
          <w:bCs/>
        </w:rPr>
        <w:t xml:space="preserve"> </w:t>
      </w:r>
      <w:r w:rsidR="00E909DD">
        <w:rPr>
          <w:b/>
          <w:bCs/>
        </w:rPr>
        <w:t>the d</w:t>
      </w:r>
      <w:r w:rsidR="00557117">
        <w:rPr>
          <w:b/>
          <w:bCs/>
        </w:rPr>
        <w:t>ifferent</w:t>
      </w:r>
      <w:r w:rsidR="00E909DD">
        <w:rPr>
          <w:b/>
          <w:bCs/>
        </w:rPr>
        <w:t xml:space="preserve"> </w:t>
      </w:r>
      <w:r w:rsidRPr="006D3041">
        <w:rPr>
          <w:b/>
          <w:bCs/>
        </w:rPr>
        <w:t>human intestinal macrophage</w:t>
      </w:r>
      <w:r>
        <w:rPr>
          <w:b/>
          <w:bCs/>
        </w:rPr>
        <w:t xml:space="preserve"> subpopulation</w:t>
      </w:r>
      <w:r w:rsidRPr="006D3041">
        <w:rPr>
          <w:b/>
          <w:bCs/>
        </w:rPr>
        <w:t>s</w:t>
      </w:r>
      <w:r>
        <w:rPr>
          <w:b/>
          <w:bCs/>
        </w:rPr>
        <w:t xml:space="preserve"> (P1-P5).</w:t>
      </w:r>
      <w:r w:rsidRPr="006D3041">
        <w:t xml:space="preserve"> </w:t>
      </w:r>
      <w:r w:rsidR="0072538F" w:rsidRPr="00523F0F">
        <w:rPr>
          <w:b/>
        </w:rPr>
        <w:t>(</w:t>
      </w:r>
      <w:r w:rsidR="00D030AF" w:rsidRPr="00D72BCC">
        <w:rPr>
          <w:b/>
          <w:bCs/>
        </w:rPr>
        <w:t>A</w:t>
      </w:r>
      <w:r w:rsidR="0072538F">
        <w:rPr>
          <w:b/>
          <w:bCs/>
        </w:rPr>
        <w:t>)</w:t>
      </w:r>
      <w:r w:rsidR="00D030AF">
        <w:t xml:space="preserve"> </w:t>
      </w:r>
      <w:r w:rsidR="0028298B">
        <w:t>Representative flow cytometr</w:t>
      </w:r>
      <w:r w:rsidR="005A07CD">
        <w:t xml:space="preserve">ic analysis </w:t>
      </w:r>
      <w:r w:rsidR="0028298B">
        <w:t xml:space="preserve">of </w:t>
      </w:r>
      <w:r w:rsidR="00D030AF">
        <w:t>CD14</w:t>
      </w:r>
      <w:r w:rsidR="00D030AF" w:rsidRPr="00D72BCC">
        <w:rPr>
          <w:vertAlign w:val="superscript"/>
        </w:rPr>
        <w:t>high</w:t>
      </w:r>
      <w:r w:rsidR="00036FDB">
        <w:t xml:space="preserve"> </w:t>
      </w:r>
      <w:r w:rsidR="00D030AF">
        <w:t>P1-P3 and CD14</w:t>
      </w:r>
      <w:r w:rsidR="00D030AF" w:rsidRPr="00D72BCC">
        <w:rPr>
          <w:vertAlign w:val="superscript"/>
        </w:rPr>
        <w:t>low</w:t>
      </w:r>
      <w:r w:rsidR="00D030AF">
        <w:t xml:space="preserve"> P4, P5 intestinal macrophage subpopulations and their expression</w:t>
      </w:r>
      <w:r w:rsidR="00036FDB">
        <w:t xml:space="preserve"> pattern</w:t>
      </w:r>
      <w:r w:rsidR="00D030AF">
        <w:t xml:space="preserve"> of CD14 vs HLA-DR, CD33 vs CD64 and CD14 vs CD64. </w:t>
      </w:r>
      <w:r w:rsidR="0072538F" w:rsidRPr="00523F0F">
        <w:rPr>
          <w:b/>
        </w:rPr>
        <w:t>(</w:t>
      </w:r>
      <w:r w:rsidR="00D030AF" w:rsidRPr="00D72BCC">
        <w:rPr>
          <w:b/>
          <w:bCs/>
        </w:rPr>
        <w:t>B</w:t>
      </w:r>
      <w:r w:rsidR="0072538F">
        <w:rPr>
          <w:b/>
          <w:bCs/>
        </w:rPr>
        <w:t>)</w:t>
      </w:r>
      <w:r w:rsidR="00D030AF">
        <w:t xml:space="preserve"> </w:t>
      </w:r>
      <w:r w:rsidRPr="006D3041">
        <w:t>C</w:t>
      </w:r>
      <w:r>
        <w:t xml:space="preserve">omparison of </w:t>
      </w:r>
      <w:r w:rsidR="00D030AF">
        <w:t xml:space="preserve">the </w:t>
      </w:r>
      <w:r w:rsidR="005A07CD">
        <w:t>histogram</w:t>
      </w:r>
      <w:r w:rsidR="00036FDB">
        <w:t>s</w:t>
      </w:r>
      <w:r>
        <w:t xml:space="preserve"> of different </w:t>
      </w:r>
      <w:r w:rsidR="005A07CD">
        <w:t xml:space="preserve">surface </w:t>
      </w:r>
      <w:r>
        <w:t>markers within the defined P1-P5 intestinal macrophages in a representative duodenum biopsy of a non-obese (black) and obese (red) subject.</w:t>
      </w:r>
      <w:r w:rsidR="00D364D7">
        <w:rPr>
          <w:b/>
          <w:bCs/>
        </w:rPr>
        <w:br w:type="page"/>
      </w:r>
    </w:p>
    <w:p w14:paraId="1B061E14" w14:textId="3D5121C0" w:rsidR="00EE7CE4" w:rsidRDefault="00EE7CE4" w:rsidP="00674B98">
      <w:pPr>
        <w:rPr>
          <w:b/>
          <w:bCs/>
        </w:rPr>
      </w:pPr>
      <w:r w:rsidRPr="006D3041">
        <w:rPr>
          <w:b/>
          <w:bCs/>
        </w:rPr>
        <w:lastRenderedPageBreak/>
        <w:t>Supplementary Fig</w:t>
      </w:r>
      <w:r>
        <w:rPr>
          <w:b/>
          <w:bCs/>
        </w:rPr>
        <w:t xml:space="preserve">ure </w:t>
      </w:r>
      <w:r w:rsidR="00296680">
        <w:rPr>
          <w:b/>
          <w:bCs/>
        </w:rPr>
        <w:t>3</w:t>
      </w:r>
    </w:p>
    <w:p w14:paraId="474D1B2D" w14:textId="0912225A" w:rsidR="00167E9D" w:rsidRDefault="00A311BF" w:rsidP="00674B9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BC8993" wp14:editId="235215AB">
            <wp:extent cx="5727700" cy="4885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_Human_iMacs_Obese vs Lean_v5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0711" w14:textId="6F9E03FF" w:rsidR="00E221A3" w:rsidRDefault="00E221A3" w:rsidP="00D72BCC">
      <w:pPr>
        <w:jc w:val="both"/>
        <w:rPr>
          <w:b/>
          <w:bCs/>
        </w:rPr>
      </w:pPr>
      <w:r w:rsidRPr="006D3041">
        <w:rPr>
          <w:b/>
          <w:bCs/>
        </w:rPr>
        <w:t>Supplementary Fig</w:t>
      </w:r>
      <w:r>
        <w:rPr>
          <w:b/>
          <w:bCs/>
        </w:rPr>
        <w:t xml:space="preserve">ure </w:t>
      </w:r>
      <w:r w:rsidR="00296680">
        <w:rPr>
          <w:b/>
          <w:bCs/>
        </w:rPr>
        <w:t>3</w:t>
      </w:r>
      <w:r w:rsidR="00537E15">
        <w:rPr>
          <w:b/>
          <w:bCs/>
        </w:rPr>
        <w:t>:</w:t>
      </w:r>
      <w:r>
        <w:rPr>
          <w:b/>
          <w:bCs/>
        </w:rPr>
        <w:t xml:space="preserve"> Intestinal </w:t>
      </w:r>
      <w:r w:rsidR="00930A4F">
        <w:rPr>
          <w:b/>
          <w:bCs/>
        </w:rPr>
        <w:t xml:space="preserve">leukocytes, dendritic cells, </w:t>
      </w:r>
      <w:r>
        <w:rPr>
          <w:b/>
          <w:bCs/>
        </w:rPr>
        <w:t xml:space="preserve">macrophage subpopulations and blood monocytes in obesity. </w:t>
      </w:r>
      <w:r w:rsidR="0072538F">
        <w:rPr>
          <w:b/>
          <w:bCs/>
        </w:rPr>
        <w:t xml:space="preserve">(A-C) </w:t>
      </w:r>
      <w:r w:rsidR="00535B01">
        <w:t>Frequency</w:t>
      </w:r>
      <w:r w:rsidR="00535B01" w:rsidRPr="00C446E3">
        <w:t xml:space="preserve"> </w:t>
      </w:r>
      <w:r>
        <w:t xml:space="preserve">of </w:t>
      </w:r>
      <w:r w:rsidRPr="00C446E3">
        <w:t xml:space="preserve">human </w:t>
      </w:r>
      <w:r>
        <w:t>intestinal macrophage subpopulation</w:t>
      </w:r>
      <w:r w:rsidR="00490B50">
        <w:t>s</w:t>
      </w:r>
      <w:r>
        <w:t xml:space="preserve"> </w:t>
      </w:r>
      <w:r w:rsidRPr="00523F0F">
        <w:rPr>
          <w:b/>
        </w:rPr>
        <w:t>(</w:t>
      </w:r>
      <w:r>
        <w:rPr>
          <w:b/>
        </w:rPr>
        <w:t>A</w:t>
      </w:r>
      <w:r w:rsidR="00490B50">
        <w:rPr>
          <w:b/>
        </w:rPr>
        <w:t>)</w:t>
      </w:r>
      <w:r>
        <w:t>,</w:t>
      </w:r>
      <w:r w:rsidR="00490B50" w:rsidRPr="00490B50">
        <w:rPr>
          <w:b/>
          <w:bCs/>
        </w:rPr>
        <w:t xml:space="preserve"> </w:t>
      </w:r>
      <w:r w:rsidR="00490B50">
        <w:t>CD45</w:t>
      </w:r>
      <w:r w:rsidR="00490B50" w:rsidRPr="00AE5499">
        <w:rPr>
          <w:vertAlign w:val="superscript"/>
        </w:rPr>
        <w:t>+</w:t>
      </w:r>
      <w:r w:rsidR="00490B50">
        <w:t xml:space="preserve"> leukocytes </w:t>
      </w:r>
      <w:r w:rsidR="00490B50" w:rsidRPr="00523F0F">
        <w:rPr>
          <w:b/>
        </w:rPr>
        <w:t>(</w:t>
      </w:r>
      <w:r w:rsidR="00490B50" w:rsidRPr="00523F0F">
        <w:rPr>
          <w:b/>
          <w:bCs/>
        </w:rPr>
        <w:t>B</w:t>
      </w:r>
      <w:r w:rsidR="00490B50" w:rsidRPr="00523F0F">
        <w:rPr>
          <w:b/>
        </w:rPr>
        <w:t>)</w:t>
      </w:r>
      <w:r w:rsidR="00490B50">
        <w:t xml:space="preserve"> and</w:t>
      </w:r>
      <w:r w:rsidR="00490B50" w:rsidRPr="00C446E3">
        <w:t xml:space="preserve"> </w:t>
      </w:r>
      <w:r w:rsidR="00490B50">
        <w:t>CD33</w:t>
      </w:r>
      <w:r w:rsidR="00490B50" w:rsidRPr="00AE5499">
        <w:rPr>
          <w:vertAlign w:val="superscript"/>
        </w:rPr>
        <w:t>-</w:t>
      </w:r>
      <w:r w:rsidR="00490B50">
        <w:t>CD64</w:t>
      </w:r>
      <w:r w:rsidR="00490B50" w:rsidRPr="00AE5499">
        <w:rPr>
          <w:vertAlign w:val="superscript"/>
        </w:rPr>
        <w:t>-</w:t>
      </w:r>
      <w:r w:rsidR="00490B50">
        <w:t>CD103</w:t>
      </w:r>
      <w:r w:rsidR="00490B50" w:rsidRPr="00646535">
        <w:rPr>
          <w:vertAlign w:val="superscript"/>
        </w:rPr>
        <w:t>+</w:t>
      </w:r>
      <w:r w:rsidR="00490B50">
        <w:t xml:space="preserve"> dendritic cells (DCs) </w:t>
      </w:r>
      <w:r w:rsidR="00490B50" w:rsidRPr="00523F0F">
        <w:rPr>
          <w:b/>
        </w:rPr>
        <w:t>(</w:t>
      </w:r>
      <w:r w:rsidR="00490B50" w:rsidRPr="00523F0F">
        <w:rPr>
          <w:b/>
          <w:bCs/>
        </w:rPr>
        <w:t>C</w:t>
      </w:r>
      <w:r w:rsidR="00490B50" w:rsidRPr="00523F0F">
        <w:rPr>
          <w:b/>
        </w:rPr>
        <w:t>)</w:t>
      </w:r>
      <w:r w:rsidR="00490B50">
        <w:t xml:space="preserve"> of live cells (</w:t>
      </w:r>
      <w:r w:rsidR="001015A8">
        <w:t>non-obese</w:t>
      </w:r>
      <w:r>
        <w:t xml:space="preserve"> n=12-13, obese n=10-12 subjects). </w:t>
      </w:r>
      <w:r w:rsidR="0072538F" w:rsidRPr="00523F0F">
        <w:rPr>
          <w:b/>
        </w:rPr>
        <w:t>(</w:t>
      </w:r>
      <w:r w:rsidR="00296680" w:rsidRPr="00523F0F">
        <w:rPr>
          <w:b/>
          <w:bCs/>
        </w:rPr>
        <w:t>D</w:t>
      </w:r>
      <w:r w:rsidR="0072538F" w:rsidRPr="00523F0F">
        <w:rPr>
          <w:b/>
          <w:bCs/>
        </w:rPr>
        <w:t>)</w:t>
      </w:r>
      <w:r w:rsidR="00296680">
        <w:t xml:space="preserve"> Relative gene expression of pro-inflammatory genes in duodenum tissue of obese</w:t>
      </w:r>
      <w:r w:rsidR="00490B50">
        <w:t xml:space="preserve"> (red)</w:t>
      </w:r>
      <w:r w:rsidR="00296680">
        <w:t xml:space="preserve"> subjects compared to non-obese</w:t>
      </w:r>
      <w:r w:rsidR="00490B50">
        <w:t xml:space="preserve"> (black)</w:t>
      </w:r>
      <w:r w:rsidR="00296680">
        <w:t xml:space="preserve">. </w:t>
      </w:r>
      <w:r w:rsidRPr="005222D1">
        <w:t xml:space="preserve">One data point represents one subject. Statistical data are expressed as </w:t>
      </w:r>
      <w:proofErr w:type="spellStart"/>
      <w:r w:rsidRPr="005222D1">
        <w:t>mean±SEM</w:t>
      </w:r>
      <w:proofErr w:type="spellEnd"/>
      <w:r w:rsidRPr="005222D1">
        <w:t>. *</w:t>
      </w:r>
      <w:r w:rsidRPr="00F938F2">
        <w:rPr>
          <w:i/>
          <w:iCs/>
        </w:rPr>
        <w:t>p</w:t>
      </w:r>
      <w:r w:rsidRPr="005222D1">
        <w:t>&lt;0.05. **</w:t>
      </w:r>
      <w:r w:rsidRPr="00F938F2">
        <w:rPr>
          <w:i/>
          <w:iCs/>
        </w:rPr>
        <w:t>p</w:t>
      </w:r>
      <w:r w:rsidRPr="005222D1">
        <w:t>&lt;0.01, ***</w:t>
      </w:r>
      <w:r w:rsidRPr="00F938F2">
        <w:rPr>
          <w:i/>
          <w:iCs/>
        </w:rPr>
        <w:t>p</w:t>
      </w:r>
      <w:r w:rsidRPr="005222D1">
        <w:t>&lt;0.001, unpaired Mann-Whitney U test with two tailed distribution</w:t>
      </w:r>
      <w:r>
        <w:t>.</w:t>
      </w:r>
    </w:p>
    <w:p w14:paraId="439F1B6B" w14:textId="77777777" w:rsidR="00674B98" w:rsidRDefault="00674B98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4E01E447" w14:textId="066F96CC" w:rsidR="00E221A3" w:rsidRDefault="00E221A3" w:rsidP="00674B98">
      <w:pPr>
        <w:rPr>
          <w:b/>
          <w:bCs/>
        </w:rPr>
      </w:pPr>
      <w:r w:rsidRPr="006D3041">
        <w:rPr>
          <w:b/>
          <w:bCs/>
        </w:rPr>
        <w:lastRenderedPageBreak/>
        <w:t>Supplementary Fig</w:t>
      </w:r>
      <w:r>
        <w:rPr>
          <w:b/>
          <w:bCs/>
        </w:rPr>
        <w:t xml:space="preserve">ure </w:t>
      </w:r>
      <w:r w:rsidR="004E1FE7">
        <w:rPr>
          <w:b/>
          <w:bCs/>
        </w:rPr>
        <w:t>4</w:t>
      </w:r>
    </w:p>
    <w:p w14:paraId="399F4E1C" w14:textId="155134D4" w:rsidR="00E221A3" w:rsidRDefault="002B30F2" w:rsidP="00674B9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6459CB" wp14:editId="7CEA6045">
            <wp:extent cx="5008419" cy="76873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28"/>
                    <a:stretch/>
                  </pic:blipFill>
                  <pic:spPr bwMode="auto">
                    <a:xfrm>
                      <a:off x="0" y="0"/>
                      <a:ext cx="5011444" cy="769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99CB6" w14:textId="77777777" w:rsidR="00674B98" w:rsidRDefault="00674B98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5ABCFF2" w14:textId="79608470" w:rsidR="0020787A" w:rsidRDefault="00E221A3" w:rsidP="00674B98">
      <w:pPr>
        <w:jc w:val="both"/>
        <w:rPr>
          <w:lang w:val="en-GB"/>
        </w:rPr>
      </w:pPr>
      <w:r w:rsidRPr="00611E6B">
        <w:rPr>
          <w:b/>
          <w:bCs/>
        </w:rPr>
        <w:lastRenderedPageBreak/>
        <w:t>Supplementary Fig</w:t>
      </w:r>
      <w:r>
        <w:rPr>
          <w:b/>
          <w:bCs/>
        </w:rPr>
        <w:t xml:space="preserve">ure </w:t>
      </w:r>
      <w:r w:rsidR="004E1FE7">
        <w:rPr>
          <w:b/>
          <w:bCs/>
        </w:rPr>
        <w:t>4</w:t>
      </w:r>
      <w:r w:rsidR="00537E15">
        <w:rPr>
          <w:b/>
          <w:bCs/>
        </w:rPr>
        <w:t>:</w:t>
      </w:r>
      <w:r w:rsidRPr="00611E6B">
        <w:rPr>
          <w:b/>
          <w:bCs/>
        </w:rPr>
        <w:t xml:space="preserve"> Intestinal macrophage subpopulation P2 and intermediate blood monocytes </w:t>
      </w:r>
      <w:r w:rsidR="00E47480" w:rsidRPr="00FE4645">
        <w:rPr>
          <w:b/>
          <w:bCs/>
          <w:color w:val="000000" w:themeColor="text1"/>
        </w:rPr>
        <w:t>correlate with body weight parameters</w:t>
      </w:r>
      <w:r w:rsidR="00E47480" w:rsidRPr="00611E6B">
        <w:rPr>
          <w:b/>
          <w:bCs/>
        </w:rPr>
        <w:t xml:space="preserve"> </w:t>
      </w:r>
      <w:r w:rsidR="00E47480">
        <w:rPr>
          <w:b/>
          <w:bCs/>
        </w:rPr>
        <w:t xml:space="preserve">but </w:t>
      </w:r>
      <w:r w:rsidRPr="00611E6B">
        <w:rPr>
          <w:b/>
          <w:bCs/>
        </w:rPr>
        <w:t xml:space="preserve">are </w:t>
      </w:r>
      <w:r w:rsidR="0083786B">
        <w:rPr>
          <w:b/>
          <w:bCs/>
        </w:rPr>
        <w:t>independent</w:t>
      </w:r>
      <w:r w:rsidR="007F575C">
        <w:rPr>
          <w:b/>
          <w:bCs/>
        </w:rPr>
        <w:t xml:space="preserve"> of</w:t>
      </w:r>
      <w:r w:rsidRPr="00611E6B">
        <w:rPr>
          <w:b/>
          <w:bCs/>
        </w:rPr>
        <w:t xml:space="preserve"> age </w:t>
      </w:r>
      <w:r w:rsidR="007F575C">
        <w:rPr>
          <w:b/>
          <w:bCs/>
        </w:rPr>
        <w:t>or</w:t>
      </w:r>
      <w:r w:rsidRPr="00611E6B">
        <w:rPr>
          <w:b/>
          <w:bCs/>
        </w:rPr>
        <w:t xml:space="preserve"> </w:t>
      </w:r>
      <w:r>
        <w:rPr>
          <w:b/>
          <w:bCs/>
        </w:rPr>
        <w:t>gender</w:t>
      </w:r>
      <w:r w:rsidRPr="00611E6B">
        <w:rPr>
          <w:b/>
          <w:bCs/>
        </w:rPr>
        <w:t>.</w:t>
      </w:r>
      <w:r>
        <w:rPr>
          <w:b/>
          <w:bCs/>
        </w:rPr>
        <w:t xml:space="preserve"> </w:t>
      </w:r>
      <w:r w:rsidR="006E3328">
        <w:rPr>
          <w:b/>
          <w:bCs/>
        </w:rPr>
        <w:t>(</w:t>
      </w:r>
      <w:r w:rsidR="00E47480" w:rsidRPr="00FE4645">
        <w:rPr>
          <w:b/>
          <w:bCs/>
          <w:color w:val="000000" w:themeColor="text1"/>
        </w:rPr>
        <w:t>A-D</w:t>
      </w:r>
      <w:r w:rsidR="006E3328">
        <w:rPr>
          <w:b/>
          <w:bCs/>
          <w:color w:val="000000" w:themeColor="text1"/>
        </w:rPr>
        <w:t>)</w:t>
      </w:r>
      <w:r w:rsidR="00E47480" w:rsidRPr="00FE4645">
        <w:rPr>
          <w:b/>
          <w:bCs/>
          <w:color w:val="000000" w:themeColor="text1"/>
        </w:rPr>
        <w:t xml:space="preserve"> </w:t>
      </w:r>
      <w:r w:rsidR="005C53CD">
        <w:rPr>
          <w:bCs/>
        </w:rPr>
        <w:t>Spearman</w:t>
      </w:r>
      <w:r w:rsidR="00E47480" w:rsidRPr="00FE4645">
        <w:rPr>
          <w:bCs/>
        </w:rPr>
        <w:t xml:space="preserve"> correlation of intestinal macrophage subpopulation P2 of stomach, duodenum, and colon transversum or intermediate blood monocytes with body weight parameters</w:t>
      </w:r>
      <w:r w:rsidR="00310C13">
        <w:rPr>
          <w:bCs/>
        </w:rPr>
        <w:t xml:space="preserve"> or age</w:t>
      </w:r>
      <w:r w:rsidR="00E47480" w:rsidRPr="00FE4645">
        <w:rPr>
          <w:bCs/>
        </w:rPr>
        <w:t xml:space="preserve">: body weight </w:t>
      </w:r>
      <w:r w:rsidR="00E47480" w:rsidRPr="00523F0F">
        <w:rPr>
          <w:b/>
          <w:bCs/>
        </w:rPr>
        <w:t>(</w:t>
      </w:r>
      <w:r w:rsidR="00E47480" w:rsidRPr="00523F0F">
        <w:rPr>
          <w:b/>
        </w:rPr>
        <w:t>A</w:t>
      </w:r>
      <w:r w:rsidR="00E47480" w:rsidRPr="00523F0F">
        <w:rPr>
          <w:b/>
          <w:bCs/>
        </w:rPr>
        <w:t>)</w:t>
      </w:r>
      <w:r w:rsidR="00E47480" w:rsidRPr="00FE4645">
        <w:rPr>
          <w:bCs/>
        </w:rPr>
        <w:t xml:space="preserve">, waist circumference </w:t>
      </w:r>
      <w:r w:rsidR="00E47480" w:rsidRPr="00523F0F">
        <w:rPr>
          <w:b/>
          <w:bCs/>
        </w:rPr>
        <w:t>(</w:t>
      </w:r>
      <w:r w:rsidR="00E47480" w:rsidRPr="00523F0F">
        <w:rPr>
          <w:b/>
        </w:rPr>
        <w:t>B</w:t>
      </w:r>
      <w:r w:rsidR="00E47480" w:rsidRPr="00523F0F">
        <w:rPr>
          <w:b/>
          <w:bCs/>
        </w:rPr>
        <w:t>)</w:t>
      </w:r>
      <w:r w:rsidR="00E47480" w:rsidRPr="00FE4645">
        <w:rPr>
          <w:bCs/>
        </w:rPr>
        <w:t>, waist-to-height ratio (</w:t>
      </w:r>
      <w:proofErr w:type="spellStart"/>
      <w:r w:rsidR="00E47480" w:rsidRPr="00FE4645">
        <w:rPr>
          <w:bCs/>
        </w:rPr>
        <w:t>WHtR</w:t>
      </w:r>
      <w:proofErr w:type="spellEnd"/>
      <w:r w:rsidR="00E47480" w:rsidRPr="00FE4645">
        <w:rPr>
          <w:bCs/>
        </w:rPr>
        <w:t xml:space="preserve">) </w:t>
      </w:r>
      <w:r w:rsidR="00E47480" w:rsidRPr="00523F0F">
        <w:rPr>
          <w:b/>
          <w:bCs/>
        </w:rPr>
        <w:t>(</w:t>
      </w:r>
      <w:r w:rsidR="00E47480" w:rsidRPr="00523F0F">
        <w:rPr>
          <w:b/>
        </w:rPr>
        <w:t>C</w:t>
      </w:r>
      <w:r w:rsidR="00E47480" w:rsidRPr="00523F0F">
        <w:rPr>
          <w:b/>
          <w:bCs/>
        </w:rPr>
        <w:t>)</w:t>
      </w:r>
      <w:r w:rsidR="00523F0F">
        <w:rPr>
          <w:bCs/>
        </w:rPr>
        <w:t xml:space="preserve"> </w:t>
      </w:r>
      <w:r w:rsidR="00310C13">
        <w:rPr>
          <w:bCs/>
        </w:rPr>
        <w:t xml:space="preserve">and age </w:t>
      </w:r>
      <w:r w:rsidR="00310C13" w:rsidRPr="00523F0F">
        <w:rPr>
          <w:b/>
          <w:bCs/>
        </w:rPr>
        <w:t>(</w:t>
      </w:r>
      <w:r w:rsidR="00E47480">
        <w:rPr>
          <w:b/>
          <w:bCs/>
          <w:color w:val="000000" w:themeColor="text1"/>
        </w:rPr>
        <w:t>D</w:t>
      </w:r>
      <w:r w:rsidR="00310C13">
        <w:rPr>
          <w:b/>
          <w:bCs/>
          <w:color w:val="000000" w:themeColor="text1"/>
        </w:rPr>
        <w:t>)</w:t>
      </w:r>
      <w:r w:rsidRPr="00611E6B">
        <w:rPr>
          <w:bCs/>
        </w:rPr>
        <w:t>.</w:t>
      </w:r>
      <w:r>
        <w:rPr>
          <w:b/>
          <w:bCs/>
        </w:rPr>
        <w:t xml:space="preserve"> </w:t>
      </w:r>
      <w:r w:rsidR="006E3328">
        <w:rPr>
          <w:b/>
          <w:bCs/>
        </w:rPr>
        <w:t>(</w:t>
      </w:r>
      <w:r w:rsidR="00E47480">
        <w:rPr>
          <w:b/>
        </w:rPr>
        <w:t>E</w:t>
      </w:r>
      <w:r w:rsidR="006E3328">
        <w:rPr>
          <w:b/>
        </w:rPr>
        <w:t>)</w:t>
      </w:r>
      <w:r w:rsidR="00E47480">
        <w:rPr>
          <w:bCs/>
        </w:rPr>
        <w:t> </w:t>
      </w:r>
      <w:r w:rsidRPr="00611E6B">
        <w:rPr>
          <w:bCs/>
        </w:rPr>
        <w:t>Percentage of intestinal macrophage subpopulation P2 of stomach, duodenum</w:t>
      </w:r>
      <w:r>
        <w:rPr>
          <w:bCs/>
        </w:rPr>
        <w:t>,</w:t>
      </w:r>
      <w:r w:rsidRPr="00611E6B">
        <w:rPr>
          <w:bCs/>
        </w:rPr>
        <w:t xml:space="preserve"> or colon</w:t>
      </w:r>
      <w:r>
        <w:rPr>
          <w:bCs/>
        </w:rPr>
        <w:t>,</w:t>
      </w:r>
      <w:r w:rsidRPr="00611E6B">
        <w:rPr>
          <w:bCs/>
        </w:rPr>
        <w:t xml:space="preserve"> and intermediate blood monocytes of male (black) and female (red) individuals.</w:t>
      </w:r>
      <w:r>
        <w:rPr>
          <w:b/>
          <w:bCs/>
        </w:rPr>
        <w:t xml:space="preserve"> </w:t>
      </w:r>
      <w:r w:rsidRPr="00611E6B">
        <w:t xml:space="preserve">One data point represents one subject. For </w:t>
      </w:r>
      <w:r w:rsidR="00E47480">
        <w:t>Spear</w:t>
      </w:r>
      <w:r w:rsidR="00F37C75">
        <w:t>man</w:t>
      </w:r>
      <w:r w:rsidR="00E47480" w:rsidRPr="00611E6B">
        <w:t xml:space="preserve"> </w:t>
      </w:r>
      <w:r w:rsidRPr="00611E6B">
        <w:t>correlation analysis</w:t>
      </w:r>
      <w:r>
        <w:t>,</w:t>
      </w:r>
      <w:r w:rsidRPr="00611E6B">
        <w:t xml:space="preserve"> values above Mean+2SD were excluded </w:t>
      </w:r>
      <w:r w:rsidRPr="00523F0F">
        <w:rPr>
          <w:b/>
        </w:rPr>
        <w:t>(</w:t>
      </w:r>
      <w:r w:rsidRPr="00523F0F">
        <w:rPr>
          <w:b/>
          <w:bCs/>
        </w:rPr>
        <w:t>A-</w:t>
      </w:r>
      <w:r w:rsidR="00E47480" w:rsidRPr="00523F0F">
        <w:rPr>
          <w:b/>
          <w:bCs/>
        </w:rPr>
        <w:t>D</w:t>
      </w:r>
      <w:r w:rsidRPr="00523F0F">
        <w:rPr>
          <w:b/>
        </w:rPr>
        <w:t>)</w:t>
      </w:r>
      <w:r w:rsidRPr="00611E6B">
        <w:t xml:space="preserve">, </w:t>
      </w:r>
      <w:r>
        <w:t xml:space="preserve">and </w:t>
      </w:r>
      <w:r w:rsidRPr="001D24EB">
        <w:rPr>
          <w:i/>
          <w:iCs/>
          <w:lang w:val="en-GB"/>
        </w:rPr>
        <w:t>p</w:t>
      </w:r>
      <w:r w:rsidRPr="00611E6B">
        <w:rPr>
          <w:lang w:val="en-GB"/>
        </w:rPr>
        <w:t>-values &lt; 0.05 were considered significant.</w:t>
      </w:r>
    </w:p>
    <w:p w14:paraId="3320EDB1" w14:textId="114B62E4" w:rsidR="0020787A" w:rsidRDefault="0020787A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39521E4F" w14:textId="035EED5D" w:rsidR="00E221A3" w:rsidRPr="00084884" w:rsidRDefault="00E221A3" w:rsidP="00E221A3">
      <w:pPr>
        <w:spacing w:before="0" w:after="0" w:line="480" w:lineRule="auto"/>
        <w:jc w:val="both"/>
        <w:rPr>
          <w:b/>
          <w:bCs/>
        </w:rPr>
      </w:pPr>
      <w:r w:rsidRPr="006D3041">
        <w:rPr>
          <w:b/>
          <w:bCs/>
        </w:rPr>
        <w:lastRenderedPageBreak/>
        <w:t>Supplementary Fig</w:t>
      </w:r>
      <w:r>
        <w:rPr>
          <w:b/>
          <w:bCs/>
        </w:rPr>
        <w:t xml:space="preserve">ure </w:t>
      </w:r>
      <w:r w:rsidR="004E1FE7">
        <w:rPr>
          <w:b/>
          <w:bCs/>
        </w:rPr>
        <w:t>5</w:t>
      </w:r>
    </w:p>
    <w:p w14:paraId="1E619AD0" w14:textId="7BDE5FB9" w:rsidR="00E221A3" w:rsidRDefault="00A311BF" w:rsidP="00E221A3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0B35BE" wp14:editId="1C276363">
            <wp:extent cx="5727700" cy="5650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5_Correlation_nutrition_v4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A488" w14:textId="2FB68F77" w:rsidR="00E221A3" w:rsidRDefault="00E221A3" w:rsidP="00E221A3">
      <w:pPr>
        <w:jc w:val="both"/>
        <w:rPr>
          <w:lang w:val="en-GB"/>
        </w:rPr>
      </w:pPr>
      <w:r w:rsidRPr="00F32094">
        <w:rPr>
          <w:b/>
          <w:bCs/>
        </w:rPr>
        <w:t>Supplementary Fig</w:t>
      </w:r>
      <w:r>
        <w:rPr>
          <w:b/>
          <w:bCs/>
        </w:rPr>
        <w:t>ure</w:t>
      </w:r>
      <w:r w:rsidRPr="00F32094">
        <w:rPr>
          <w:b/>
          <w:bCs/>
        </w:rPr>
        <w:t xml:space="preserve"> </w:t>
      </w:r>
      <w:r w:rsidR="004E1FE7">
        <w:rPr>
          <w:b/>
          <w:bCs/>
        </w:rPr>
        <w:t>5</w:t>
      </w:r>
      <w:r w:rsidR="00537E15">
        <w:rPr>
          <w:b/>
          <w:bCs/>
        </w:rPr>
        <w:t>:</w:t>
      </w:r>
      <w:r>
        <w:rPr>
          <w:b/>
          <w:bCs/>
        </w:rPr>
        <w:t xml:space="preserve"> </w:t>
      </w:r>
      <w:r w:rsidRPr="00F32094">
        <w:rPr>
          <w:b/>
          <w:bCs/>
        </w:rPr>
        <w:t xml:space="preserve">Eating </w:t>
      </w:r>
      <w:r>
        <w:rPr>
          <w:b/>
          <w:bCs/>
        </w:rPr>
        <w:t xml:space="preserve">behavior </w:t>
      </w:r>
      <w:r w:rsidRPr="00F32094">
        <w:rPr>
          <w:b/>
          <w:bCs/>
        </w:rPr>
        <w:t>and physical activity correlate with body weight parameters and modulate intestinal inflammation as well as blood monocyte recruitment.</w:t>
      </w:r>
      <w:r>
        <w:rPr>
          <w:b/>
          <w:bCs/>
        </w:rPr>
        <w:t xml:space="preserve"> </w:t>
      </w:r>
      <w:r w:rsidR="00CA2AC0">
        <w:rPr>
          <w:b/>
          <w:bCs/>
        </w:rPr>
        <w:t>(</w:t>
      </w:r>
      <w:r>
        <w:rPr>
          <w:b/>
          <w:bCs/>
          <w:color w:val="000000" w:themeColor="text1"/>
        </w:rPr>
        <w:t>A-D</w:t>
      </w:r>
      <w:r w:rsidR="00CA2AC0">
        <w:rPr>
          <w:b/>
          <w:bCs/>
          <w:color w:val="000000" w:themeColor="text1"/>
        </w:rPr>
        <w:t>)</w:t>
      </w:r>
      <w:r w:rsidRPr="00274AE3">
        <w:rPr>
          <w:b/>
          <w:bCs/>
          <w:color w:val="000000" w:themeColor="text1"/>
        </w:rPr>
        <w:t xml:space="preserve"> </w:t>
      </w:r>
      <w:r w:rsidRPr="00274AE3">
        <w:rPr>
          <w:bCs/>
        </w:rPr>
        <w:t xml:space="preserve">Spearman correlation of nutritional scores and BMI </w:t>
      </w:r>
      <w:r w:rsidRPr="00523F0F">
        <w:rPr>
          <w:b/>
          <w:bCs/>
        </w:rPr>
        <w:t>(</w:t>
      </w:r>
      <w:r w:rsidRPr="00523F0F">
        <w:rPr>
          <w:b/>
        </w:rPr>
        <w:t>A</w:t>
      </w:r>
      <w:r w:rsidRPr="00523F0F">
        <w:rPr>
          <w:b/>
          <w:bCs/>
        </w:rPr>
        <w:t>)</w:t>
      </w:r>
      <w:r w:rsidRPr="00274AE3">
        <w:rPr>
          <w:bCs/>
        </w:rPr>
        <w:t xml:space="preserve">, waist circumference </w:t>
      </w:r>
      <w:r w:rsidRPr="00523F0F">
        <w:rPr>
          <w:b/>
          <w:bCs/>
        </w:rPr>
        <w:t>(</w:t>
      </w:r>
      <w:r w:rsidRPr="00523F0F">
        <w:rPr>
          <w:b/>
        </w:rPr>
        <w:t>B</w:t>
      </w:r>
      <w:r w:rsidRPr="00523F0F">
        <w:rPr>
          <w:b/>
          <w:bCs/>
        </w:rPr>
        <w:t>)</w:t>
      </w:r>
      <w:r w:rsidRPr="00274AE3">
        <w:rPr>
          <w:bCs/>
        </w:rPr>
        <w:t xml:space="preserve">, hip circumference </w:t>
      </w:r>
      <w:r w:rsidRPr="00523F0F">
        <w:rPr>
          <w:b/>
          <w:bCs/>
        </w:rPr>
        <w:t>(</w:t>
      </w:r>
      <w:r w:rsidRPr="00523F0F">
        <w:rPr>
          <w:b/>
        </w:rPr>
        <w:t>C</w:t>
      </w:r>
      <w:r w:rsidRPr="00523F0F">
        <w:rPr>
          <w:b/>
          <w:bCs/>
        </w:rPr>
        <w:t>)</w:t>
      </w:r>
      <w:r>
        <w:rPr>
          <w:bCs/>
        </w:rPr>
        <w:t>,</w:t>
      </w:r>
      <w:r w:rsidRPr="00274AE3">
        <w:rPr>
          <w:bCs/>
        </w:rPr>
        <w:t xml:space="preserve"> and wait-to-height-ratio (</w:t>
      </w:r>
      <w:proofErr w:type="spellStart"/>
      <w:r w:rsidRPr="00274AE3">
        <w:rPr>
          <w:bCs/>
        </w:rPr>
        <w:t>WHtR</w:t>
      </w:r>
      <w:proofErr w:type="spellEnd"/>
      <w:r w:rsidRPr="00274AE3">
        <w:rPr>
          <w:bCs/>
        </w:rPr>
        <w:t xml:space="preserve">) </w:t>
      </w:r>
      <w:r w:rsidRPr="00523F0F">
        <w:rPr>
          <w:b/>
          <w:bCs/>
        </w:rPr>
        <w:t>(</w:t>
      </w:r>
      <w:r w:rsidRPr="00523F0F">
        <w:rPr>
          <w:b/>
        </w:rPr>
        <w:t>D</w:t>
      </w:r>
      <w:r w:rsidRPr="00523F0F">
        <w:rPr>
          <w:b/>
          <w:bCs/>
        </w:rPr>
        <w:t>)</w:t>
      </w:r>
      <w:r w:rsidRPr="00274AE3">
        <w:rPr>
          <w:bCs/>
        </w:rPr>
        <w:t>.</w:t>
      </w:r>
      <w:r>
        <w:rPr>
          <w:b/>
          <w:bCs/>
        </w:rPr>
        <w:t xml:space="preserve"> </w:t>
      </w:r>
      <w:r w:rsidR="00CA2AC0">
        <w:rPr>
          <w:b/>
          <w:bCs/>
        </w:rPr>
        <w:t>(</w:t>
      </w:r>
      <w:r>
        <w:rPr>
          <w:b/>
        </w:rPr>
        <w:t>E-G</w:t>
      </w:r>
      <w:r w:rsidR="00CA2AC0">
        <w:rPr>
          <w:b/>
        </w:rPr>
        <w:t>)</w:t>
      </w:r>
      <w:r w:rsidRPr="00274AE3">
        <w:rPr>
          <w:b/>
        </w:rPr>
        <w:t xml:space="preserve"> </w:t>
      </w:r>
      <w:r w:rsidRPr="00274AE3">
        <w:rPr>
          <w:bCs/>
        </w:rPr>
        <w:t xml:space="preserve">Spearman correlation of intestinal macrophage subpopulation P2 and servings of vegetables </w:t>
      </w:r>
      <w:r w:rsidRPr="00523F0F">
        <w:rPr>
          <w:b/>
          <w:bCs/>
        </w:rPr>
        <w:t>(</w:t>
      </w:r>
      <w:r w:rsidRPr="00523F0F">
        <w:rPr>
          <w:b/>
        </w:rPr>
        <w:t>E</w:t>
      </w:r>
      <w:r w:rsidRPr="00523F0F">
        <w:rPr>
          <w:b/>
          <w:bCs/>
        </w:rPr>
        <w:t>)</w:t>
      </w:r>
      <w:r w:rsidRPr="00274AE3">
        <w:rPr>
          <w:bCs/>
        </w:rPr>
        <w:t xml:space="preserve">, processed meat </w:t>
      </w:r>
      <w:r w:rsidRPr="00523F0F">
        <w:rPr>
          <w:b/>
          <w:bCs/>
        </w:rPr>
        <w:t>(</w:t>
      </w:r>
      <w:r w:rsidRPr="00523F0F">
        <w:rPr>
          <w:b/>
        </w:rPr>
        <w:t>F</w:t>
      </w:r>
      <w:r w:rsidRPr="00523F0F">
        <w:rPr>
          <w:b/>
          <w:bCs/>
        </w:rPr>
        <w:t>)</w:t>
      </w:r>
      <w:r>
        <w:rPr>
          <w:bCs/>
        </w:rPr>
        <w:t>,</w:t>
      </w:r>
      <w:r w:rsidRPr="00274AE3">
        <w:rPr>
          <w:bCs/>
        </w:rPr>
        <w:t xml:space="preserve"> or hours of </w:t>
      </w:r>
      <w:r>
        <w:rPr>
          <w:bCs/>
        </w:rPr>
        <w:t>physical activity</w:t>
      </w:r>
      <w:r w:rsidRPr="00274AE3">
        <w:rPr>
          <w:bCs/>
        </w:rPr>
        <w:t xml:space="preserve"> </w:t>
      </w:r>
      <w:r w:rsidRPr="00523F0F">
        <w:rPr>
          <w:b/>
          <w:bCs/>
        </w:rPr>
        <w:t>(</w:t>
      </w:r>
      <w:r w:rsidRPr="00523F0F">
        <w:rPr>
          <w:b/>
        </w:rPr>
        <w:t>G</w:t>
      </w:r>
      <w:r w:rsidRPr="00523F0F">
        <w:rPr>
          <w:b/>
          <w:bCs/>
        </w:rPr>
        <w:t>)</w:t>
      </w:r>
      <w:r w:rsidRPr="00274AE3">
        <w:rPr>
          <w:bCs/>
        </w:rPr>
        <w:t xml:space="preserve">. </w:t>
      </w:r>
      <w:r w:rsidRPr="00274AE3">
        <w:t>For Spearman correlation analysis</w:t>
      </w:r>
      <w:r>
        <w:t>,</w:t>
      </w:r>
      <w:r w:rsidRPr="00274AE3">
        <w:t xml:space="preserve"> </w:t>
      </w:r>
      <w:r w:rsidRPr="001D24EB">
        <w:rPr>
          <w:i/>
          <w:iCs/>
          <w:lang w:val="en-GB"/>
        </w:rPr>
        <w:t>p</w:t>
      </w:r>
      <w:r w:rsidRPr="00274AE3">
        <w:rPr>
          <w:lang w:val="en-GB"/>
        </w:rPr>
        <w:t>-values &lt; 0.05 were considered significant.</w:t>
      </w:r>
    </w:p>
    <w:p w14:paraId="0AE39D59" w14:textId="77777777" w:rsidR="00E221A3" w:rsidRDefault="00E221A3" w:rsidP="00E221A3">
      <w:pPr>
        <w:jc w:val="both"/>
        <w:rPr>
          <w:lang w:val="en-GB"/>
        </w:rPr>
      </w:pPr>
    </w:p>
    <w:p w14:paraId="1F65BA2F" w14:textId="77777777" w:rsidR="00E221A3" w:rsidRDefault="00E221A3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0F6313C" w14:textId="72B6E7B2" w:rsidR="004A38CC" w:rsidRDefault="00E221A3" w:rsidP="00E221A3">
      <w:pPr>
        <w:spacing w:before="0" w:after="0" w:line="480" w:lineRule="auto"/>
        <w:rPr>
          <w:b/>
          <w:bCs/>
        </w:rPr>
      </w:pPr>
      <w:r w:rsidRPr="006D3041">
        <w:rPr>
          <w:b/>
          <w:bCs/>
        </w:rPr>
        <w:lastRenderedPageBreak/>
        <w:t>Supplementa</w:t>
      </w:r>
      <w:r>
        <w:rPr>
          <w:b/>
          <w:bCs/>
        </w:rPr>
        <w:t xml:space="preserve">ry </w:t>
      </w:r>
      <w:r w:rsidRPr="006D3041">
        <w:rPr>
          <w:b/>
          <w:bCs/>
        </w:rPr>
        <w:t>Fig</w:t>
      </w:r>
      <w:r>
        <w:rPr>
          <w:b/>
          <w:bCs/>
        </w:rPr>
        <w:t xml:space="preserve">ure </w:t>
      </w:r>
      <w:r w:rsidR="004E1FE7">
        <w:rPr>
          <w:b/>
          <w:bCs/>
        </w:rPr>
        <w:t>6</w:t>
      </w:r>
    </w:p>
    <w:p w14:paraId="388D4E9E" w14:textId="3BF88042" w:rsidR="0081103E" w:rsidRDefault="0081103E" w:rsidP="00E221A3">
      <w:pPr>
        <w:spacing w:before="0" w:after="0"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5D2B62" wp14:editId="079ED09F">
            <wp:extent cx="5389548" cy="83146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81"/>
                    <a:stretch/>
                  </pic:blipFill>
                  <pic:spPr bwMode="auto">
                    <a:xfrm>
                      <a:off x="0" y="0"/>
                      <a:ext cx="5391889" cy="83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D4328" w14:textId="20C9DE85" w:rsidR="00E221A3" w:rsidRPr="00E221A3" w:rsidRDefault="00E221A3" w:rsidP="00D72BCC">
      <w:pPr>
        <w:spacing w:before="0" w:after="0"/>
        <w:jc w:val="both"/>
        <w:rPr>
          <w:b/>
          <w:bCs/>
        </w:rPr>
      </w:pPr>
      <w:r w:rsidRPr="00611E6B">
        <w:rPr>
          <w:b/>
          <w:bCs/>
        </w:rPr>
        <w:lastRenderedPageBreak/>
        <w:t>Supplementary Fig</w:t>
      </w:r>
      <w:r>
        <w:rPr>
          <w:b/>
          <w:bCs/>
        </w:rPr>
        <w:t xml:space="preserve">ure </w:t>
      </w:r>
      <w:r w:rsidR="004E1FE7">
        <w:rPr>
          <w:b/>
          <w:bCs/>
        </w:rPr>
        <w:t>6</w:t>
      </w:r>
      <w:r w:rsidR="00537E15">
        <w:rPr>
          <w:b/>
          <w:bCs/>
        </w:rPr>
        <w:t>:</w:t>
      </w:r>
      <w:r w:rsidRPr="00611E6B">
        <w:rPr>
          <w:b/>
          <w:bCs/>
        </w:rPr>
        <w:t xml:space="preserve"> </w:t>
      </w:r>
      <w:r>
        <w:rPr>
          <w:b/>
          <w:bCs/>
        </w:rPr>
        <w:t>The influence of cardiovascular risk factors and lipids</w:t>
      </w:r>
      <w:r w:rsidRPr="00611E6B">
        <w:rPr>
          <w:b/>
          <w:bCs/>
        </w:rPr>
        <w:t xml:space="preserve"> </w:t>
      </w:r>
      <w:r>
        <w:rPr>
          <w:b/>
          <w:bCs/>
        </w:rPr>
        <w:t>on i</w:t>
      </w:r>
      <w:r w:rsidRPr="00611E6B">
        <w:rPr>
          <w:b/>
          <w:bCs/>
        </w:rPr>
        <w:t>ntestinal macrophage subpopulation P2 and intermediate blood monocytes</w:t>
      </w:r>
      <w:r>
        <w:rPr>
          <w:b/>
          <w:bCs/>
        </w:rPr>
        <w:t xml:space="preserve">. </w:t>
      </w:r>
      <w:r w:rsidR="00CA2AC0">
        <w:rPr>
          <w:b/>
          <w:bCs/>
        </w:rPr>
        <w:t>(</w:t>
      </w:r>
      <w:r>
        <w:rPr>
          <w:b/>
          <w:bCs/>
        </w:rPr>
        <w:t>A</w:t>
      </w:r>
      <w:r w:rsidR="00CA2AC0">
        <w:rPr>
          <w:b/>
          <w:bCs/>
        </w:rPr>
        <w:t>/</w:t>
      </w:r>
      <w:r>
        <w:rPr>
          <w:b/>
          <w:bCs/>
        </w:rPr>
        <w:t>B</w:t>
      </w:r>
      <w:r w:rsidR="00CA2AC0">
        <w:rPr>
          <w:b/>
          <w:bCs/>
        </w:rPr>
        <w:t>)</w:t>
      </w:r>
      <w:r>
        <w:rPr>
          <w:bCs/>
        </w:rPr>
        <w:t> Frequency</w:t>
      </w:r>
      <w:r w:rsidRPr="00416198">
        <w:rPr>
          <w:bCs/>
        </w:rPr>
        <w:t xml:space="preserve"> </w:t>
      </w:r>
      <w:r w:rsidRPr="0078585F">
        <w:rPr>
          <w:bCs/>
        </w:rPr>
        <w:t xml:space="preserve">of P2 </w:t>
      </w:r>
      <w:r>
        <w:rPr>
          <w:bCs/>
        </w:rPr>
        <w:t xml:space="preserve">intestinal </w:t>
      </w:r>
      <w:r w:rsidRPr="0078585F">
        <w:rPr>
          <w:bCs/>
        </w:rPr>
        <w:t>macrophages in the stomach, duodenum</w:t>
      </w:r>
      <w:r>
        <w:rPr>
          <w:bCs/>
        </w:rPr>
        <w:t>,</w:t>
      </w:r>
      <w:r w:rsidRPr="0078585F">
        <w:rPr>
          <w:bCs/>
        </w:rPr>
        <w:t xml:space="preserve"> or colon transversum</w:t>
      </w:r>
      <w:r>
        <w:rPr>
          <w:bCs/>
        </w:rPr>
        <w:t>,</w:t>
      </w:r>
      <w:r w:rsidRPr="0078585F">
        <w:rPr>
          <w:bCs/>
        </w:rPr>
        <w:t xml:space="preserve"> and intermediate blood monocytes in </w:t>
      </w:r>
      <w:r>
        <w:rPr>
          <w:bCs/>
        </w:rPr>
        <w:t xml:space="preserve">subjects </w:t>
      </w:r>
      <w:r w:rsidRPr="0078585F">
        <w:rPr>
          <w:bCs/>
        </w:rPr>
        <w:t xml:space="preserve">with or without diabetes </w:t>
      </w:r>
      <w:r w:rsidRPr="00523F0F">
        <w:rPr>
          <w:b/>
          <w:bCs/>
        </w:rPr>
        <w:t>(</w:t>
      </w:r>
      <w:r w:rsidRPr="00523F0F">
        <w:rPr>
          <w:b/>
        </w:rPr>
        <w:t>A</w:t>
      </w:r>
      <w:r w:rsidRPr="00523F0F">
        <w:rPr>
          <w:b/>
          <w:bCs/>
        </w:rPr>
        <w:t>)</w:t>
      </w:r>
      <w:r w:rsidRPr="0078585F">
        <w:rPr>
          <w:bCs/>
        </w:rPr>
        <w:t xml:space="preserve"> or dyslipidemia </w:t>
      </w:r>
      <w:r w:rsidRPr="00523F0F">
        <w:rPr>
          <w:b/>
          <w:bCs/>
        </w:rPr>
        <w:t>(</w:t>
      </w:r>
      <w:r w:rsidRPr="00523F0F">
        <w:rPr>
          <w:b/>
        </w:rPr>
        <w:t>B</w:t>
      </w:r>
      <w:r w:rsidRPr="00523F0F">
        <w:rPr>
          <w:b/>
          <w:bCs/>
        </w:rPr>
        <w:t>)</w:t>
      </w:r>
      <w:r w:rsidRPr="0078585F">
        <w:rPr>
          <w:bCs/>
        </w:rPr>
        <w:t>.</w:t>
      </w:r>
      <w:r>
        <w:rPr>
          <w:bCs/>
        </w:rPr>
        <w:t xml:space="preserve"> The right panels are additionally stratified by the </w:t>
      </w:r>
      <w:r w:rsidR="001015A8">
        <w:rPr>
          <w:bCs/>
        </w:rPr>
        <w:t>non-obese</w:t>
      </w:r>
      <w:r>
        <w:rPr>
          <w:bCs/>
        </w:rPr>
        <w:t xml:space="preserve"> or obese body status. </w:t>
      </w:r>
      <w:r w:rsidR="00CA2AC0" w:rsidRPr="00523F0F">
        <w:rPr>
          <w:b/>
          <w:bCs/>
        </w:rPr>
        <w:t>(</w:t>
      </w:r>
      <w:r w:rsidRPr="00523F0F">
        <w:rPr>
          <w:b/>
        </w:rPr>
        <w:t>C</w:t>
      </w:r>
      <w:r w:rsidR="00CA2AC0" w:rsidRPr="00523F0F">
        <w:rPr>
          <w:b/>
        </w:rPr>
        <w:t>-</w:t>
      </w:r>
      <w:r w:rsidRPr="00523F0F">
        <w:rPr>
          <w:b/>
        </w:rPr>
        <w:t>E</w:t>
      </w:r>
      <w:r w:rsidR="00CA2AC0" w:rsidRPr="00523F0F">
        <w:rPr>
          <w:b/>
        </w:rPr>
        <w:t>)</w:t>
      </w:r>
      <w:r w:rsidRPr="00611E6B">
        <w:rPr>
          <w:bCs/>
        </w:rPr>
        <w:t xml:space="preserve"> </w:t>
      </w:r>
      <w:r w:rsidR="005C53CD">
        <w:rPr>
          <w:bCs/>
        </w:rPr>
        <w:t>Spearman</w:t>
      </w:r>
      <w:r w:rsidR="005C53CD" w:rsidRPr="00611E6B">
        <w:rPr>
          <w:bCs/>
        </w:rPr>
        <w:t xml:space="preserve"> </w:t>
      </w:r>
      <w:r w:rsidRPr="00611E6B">
        <w:rPr>
          <w:bCs/>
        </w:rPr>
        <w:t xml:space="preserve">correlation </w:t>
      </w:r>
      <w:r>
        <w:rPr>
          <w:bCs/>
        </w:rPr>
        <w:t xml:space="preserve">between the </w:t>
      </w:r>
      <w:r w:rsidRPr="00611E6B">
        <w:rPr>
          <w:bCs/>
        </w:rPr>
        <w:t>intestinal macrophage subpopulation P2 of stomach, duodenum</w:t>
      </w:r>
      <w:r>
        <w:rPr>
          <w:bCs/>
        </w:rPr>
        <w:t>,</w:t>
      </w:r>
      <w:r w:rsidRPr="00611E6B">
        <w:rPr>
          <w:bCs/>
        </w:rPr>
        <w:t xml:space="preserve"> </w:t>
      </w:r>
      <w:r>
        <w:rPr>
          <w:bCs/>
        </w:rPr>
        <w:t>or</w:t>
      </w:r>
      <w:r w:rsidRPr="00611E6B">
        <w:rPr>
          <w:bCs/>
        </w:rPr>
        <w:t xml:space="preserve"> colon transversum</w:t>
      </w:r>
      <w:r>
        <w:rPr>
          <w:bCs/>
        </w:rPr>
        <w:t>,</w:t>
      </w:r>
      <w:r w:rsidRPr="00611E6B">
        <w:rPr>
          <w:bCs/>
        </w:rPr>
        <w:t xml:space="preserve"> </w:t>
      </w:r>
      <w:r>
        <w:rPr>
          <w:bCs/>
        </w:rPr>
        <w:t xml:space="preserve">or </w:t>
      </w:r>
      <w:r w:rsidRPr="00611E6B">
        <w:rPr>
          <w:bCs/>
        </w:rPr>
        <w:t xml:space="preserve">intermediate blood monocytes with </w:t>
      </w:r>
      <w:r>
        <w:rPr>
          <w:bCs/>
        </w:rPr>
        <w:t xml:space="preserve">C-reactive protein (CRP) </w:t>
      </w:r>
      <w:r w:rsidRPr="00523F0F">
        <w:rPr>
          <w:b/>
          <w:bCs/>
        </w:rPr>
        <w:t>(</w:t>
      </w:r>
      <w:r w:rsidRPr="00523F0F">
        <w:rPr>
          <w:b/>
        </w:rPr>
        <w:t>C</w:t>
      </w:r>
      <w:r w:rsidRPr="00523F0F">
        <w:rPr>
          <w:b/>
          <w:bCs/>
        </w:rPr>
        <w:t>)</w:t>
      </w:r>
      <w:r w:rsidRPr="0078585F">
        <w:rPr>
          <w:bCs/>
        </w:rPr>
        <w:t xml:space="preserve">, </w:t>
      </w:r>
      <w:r w:rsidRPr="00F32094">
        <w:rPr>
          <w:color w:val="000000" w:themeColor="text1"/>
          <w:shd w:val="clear" w:color="auto" w:fill="FFFFFF"/>
          <w:lang w:eastAsia="en-GB"/>
        </w:rPr>
        <w:t>alanine amino </w:t>
      </w:r>
      <w:r w:rsidRPr="00F32094">
        <w:rPr>
          <w:color w:val="000000" w:themeColor="text1"/>
          <w:lang w:eastAsia="en-GB"/>
        </w:rPr>
        <w:t>transferase</w:t>
      </w:r>
      <w:r w:rsidRPr="0078585F">
        <w:rPr>
          <w:color w:val="000000" w:themeColor="text1"/>
          <w:lang w:eastAsia="en-GB"/>
        </w:rPr>
        <w:t xml:space="preserve"> </w:t>
      </w:r>
      <w:r w:rsidRPr="0078585F">
        <w:rPr>
          <w:bCs/>
        </w:rPr>
        <w:t xml:space="preserve">(ALAT) </w:t>
      </w:r>
      <w:r w:rsidRPr="00523F0F">
        <w:rPr>
          <w:b/>
          <w:bCs/>
        </w:rPr>
        <w:t>(</w:t>
      </w:r>
      <w:r w:rsidRPr="00523F0F">
        <w:rPr>
          <w:b/>
        </w:rPr>
        <w:t>D</w:t>
      </w:r>
      <w:r w:rsidRPr="00523F0F">
        <w:rPr>
          <w:b/>
          <w:bCs/>
        </w:rPr>
        <w:t>)</w:t>
      </w:r>
      <w:r>
        <w:rPr>
          <w:bCs/>
        </w:rPr>
        <w:t>,</w:t>
      </w:r>
      <w:r w:rsidRPr="0078585F">
        <w:rPr>
          <w:bCs/>
        </w:rPr>
        <w:t xml:space="preserve"> and high-density lipoprotein (HDL)</w:t>
      </w:r>
      <w:r>
        <w:rPr>
          <w:bCs/>
        </w:rPr>
        <w:t xml:space="preserve"> </w:t>
      </w:r>
      <w:r w:rsidRPr="00523F0F">
        <w:rPr>
          <w:b/>
          <w:bCs/>
        </w:rPr>
        <w:t>(</w:t>
      </w:r>
      <w:r w:rsidRPr="00523F0F">
        <w:rPr>
          <w:b/>
        </w:rPr>
        <w:t>E</w:t>
      </w:r>
      <w:r w:rsidRPr="00523F0F">
        <w:rPr>
          <w:b/>
          <w:bCs/>
        </w:rPr>
        <w:t>)</w:t>
      </w:r>
      <w:r w:rsidRPr="0078585F">
        <w:rPr>
          <w:bCs/>
        </w:rPr>
        <w:t>.</w:t>
      </w:r>
      <w:r>
        <w:rPr>
          <w:bCs/>
        </w:rPr>
        <w:t xml:space="preserve"> </w:t>
      </w:r>
      <w:r w:rsidRPr="0078585F">
        <w:t xml:space="preserve">For </w:t>
      </w:r>
      <w:r w:rsidR="005C53CD">
        <w:t>Spearman</w:t>
      </w:r>
      <w:r w:rsidR="005C53CD" w:rsidRPr="0078585F">
        <w:t xml:space="preserve"> </w:t>
      </w:r>
      <w:r w:rsidRPr="0078585F">
        <w:t>correlation analysis</w:t>
      </w:r>
      <w:r>
        <w:t>,</w:t>
      </w:r>
      <w:r w:rsidRPr="0078585F">
        <w:t xml:space="preserve"> values above Mean+2SD were excluded </w:t>
      </w:r>
      <w:r w:rsidRPr="00523F0F">
        <w:rPr>
          <w:b/>
        </w:rPr>
        <w:t>(</w:t>
      </w:r>
      <w:r w:rsidRPr="00523F0F">
        <w:rPr>
          <w:b/>
          <w:bCs/>
        </w:rPr>
        <w:t>A-B</w:t>
      </w:r>
      <w:r w:rsidRPr="00523F0F">
        <w:rPr>
          <w:b/>
        </w:rPr>
        <w:t>)</w:t>
      </w:r>
      <w:r w:rsidRPr="0078585F">
        <w:t xml:space="preserve">, </w:t>
      </w:r>
      <w:r>
        <w:t xml:space="preserve">and </w:t>
      </w:r>
      <w:r w:rsidRPr="001D24EB">
        <w:rPr>
          <w:i/>
          <w:iCs/>
          <w:lang w:val="en-GB"/>
        </w:rPr>
        <w:t>p</w:t>
      </w:r>
      <w:r w:rsidRPr="0078585F">
        <w:rPr>
          <w:lang w:val="en-GB"/>
        </w:rPr>
        <w:t>-values &lt; 0.05 were considered significant.</w:t>
      </w:r>
    </w:p>
    <w:p w14:paraId="21061BD1" w14:textId="77777777" w:rsidR="00E221A3" w:rsidRDefault="00E221A3" w:rsidP="00E221A3">
      <w:pPr>
        <w:jc w:val="both"/>
        <w:rPr>
          <w:lang w:val="en-GB"/>
        </w:rPr>
      </w:pPr>
    </w:p>
    <w:p w14:paraId="0265E2F1" w14:textId="77777777" w:rsidR="00E221A3" w:rsidRDefault="00E221A3" w:rsidP="00E221A3">
      <w:pPr>
        <w:jc w:val="both"/>
        <w:rPr>
          <w:lang w:val="en-GB"/>
        </w:rPr>
      </w:pPr>
    </w:p>
    <w:p w14:paraId="19BFEC01" w14:textId="77777777" w:rsidR="00E221A3" w:rsidRDefault="00E221A3" w:rsidP="00E221A3">
      <w:pPr>
        <w:jc w:val="both"/>
        <w:rPr>
          <w:lang w:val="en-GB"/>
        </w:rPr>
      </w:pPr>
    </w:p>
    <w:p w14:paraId="72CD9B88" w14:textId="77777777" w:rsidR="00E221A3" w:rsidRDefault="00E221A3" w:rsidP="00E221A3">
      <w:pPr>
        <w:jc w:val="both"/>
        <w:rPr>
          <w:lang w:val="en-GB"/>
        </w:rPr>
      </w:pPr>
    </w:p>
    <w:p w14:paraId="54D4B7F3" w14:textId="77777777" w:rsidR="00E221A3" w:rsidRDefault="00E221A3" w:rsidP="00E221A3">
      <w:pPr>
        <w:jc w:val="both"/>
        <w:rPr>
          <w:lang w:val="en-GB"/>
        </w:rPr>
      </w:pPr>
    </w:p>
    <w:p w14:paraId="7FA1D5BE" w14:textId="77777777" w:rsidR="00E221A3" w:rsidRDefault="00E221A3" w:rsidP="00E221A3">
      <w:pPr>
        <w:jc w:val="both"/>
        <w:rPr>
          <w:lang w:val="en-GB"/>
        </w:rPr>
      </w:pPr>
    </w:p>
    <w:p w14:paraId="7E91CC83" w14:textId="77777777" w:rsidR="00E221A3" w:rsidRDefault="00E221A3" w:rsidP="00E221A3">
      <w:pPr>
        <w:jc w:val="both"/>
        <w:rPr>
          <w:lang w:val="en-GB"/>
        </w:rPr>
      </w:pPr>
    </w:p>
    <w:p w14:paraId="3A5FAC69" w14:textId="77777777" w:rsidR="00E221A3" w:rsidRDefault="00E221A3" w:rsidP="00E221A3">
      <w:pPr>
        <w:jc w:val="both"/>
        <w:rPr>
          <w:lang w:val="en-GB"/>
        </w:rPr>
      </w:pPr>
    </w:p>
    <w:p w14:paraId="03660480" w14:textId="77777777" w:rsidR="00E221A3" w:rsidRDefault="00E221A3" w:rsidP="00E221A3">
      <w:pPr>
        <w:jc w:val="both"/>
        <w:rPr>
          <w:lang w:val="en-GB"/>
        </w:rPr>
      </w:pPr>
    </w:p>
    <w:p w14:paraId="7BC7597E" w14:textId="77777777" w:rsidR="00E221A3" w:rsidRDefault="00E221A3" w:rsidP="00E221A3">
      <w:pPr>
        <w:jc w:val="both"/>
        <w:rPr>
          <w:lang w:val="en-GB"/>
        </w:rPr>
      </w:pPr>
    </w:p>
    <w:p w14:paraId="29C1436A" w14:textId="77777777" w:rsidR="00E221A3" w:rsidRDefault="00E221A3" w:rsidP="00E221A3">
      <w:pPr>
        <w:jc w:val="both"/>
        <w:rPr>
          <w:lang w:val="en-GB"/>
        </w:rPr>
      </w:pPr>
    </w:p>
    <w:p w14:paraId="76441119" w14:textId="77777777" w:rsidR="00E221A3" w:rsidRDefault="00E221A3" w:rsidP="00E221A3">
      <w:pPr>
        <w:jc w:val="both"/>
        <w:rPr>
          <w:lang w:val="en-GB"/>
        </w:rPr>
      </w:pPr>
    </w:p>
    <w:p w14:paraId="2C50D2E3" w14:textId="77777777" w:rsidR="00E221A3" w:rsidRDefault="00E221A3" w:rsidP="00E221A3">
      <w:pPr>
        <w:jc w:val="both"/>
        <w:rPr>
          <w:lang w:val="en-GB"/>
        </w:rPr>
      </w:pPr>
    </w:p>
    <w:p w14:paraId="33B70A09" w14:textId="77777777" w:rsidR="00E221A3" w:rsidRDefault="00E221A3" w:rsidP="00E221A3">
      <w:pPr>
        <w:jc w:val="both"/>
        <w:rPr>
          <w:lang w:val="en-GB"/>
        </w:rPr>
      </w:pPr>
    </w:p>
    <w:p w14:paraId="1008BE42" w14:textId="77777777" w:rsidR="00E221A3" w:rsidRDefault="00E221A3" w:rsidP="00E221A3">
      <w:pPr>
        <w:jc w:val="both"/>
        <w:rPr>
          <w:lang w:val="en-GB"/>
        </w:rPr>
      </w:pPr>
    </w:p>
    <w:p w14:paraId="3A77AC4A" w14:textId="77777777" w:rsidR="00E221A3" w:rsidRDefault="00E221A3" w:rsidP="00E221A3">
      <w:pPr>
        <w:jc w:val="both"/>
        <w:rPr>
          <w:lang w:val="en-GB"/>
        </w:rPr>
      </w:pPr>
    </w:p>
    <w:p w14:paraId="1C196335" w14:textId="77777777" w:rsidR="00E221A3" w:rsidRDefault="00E221A3" w:rsidP="00E221A3">
      <w:pPr>
        <w:jc w:val="both"/>
        <w:rPr>
          <w:lang w:val="en-GB"/>
        </w:rPr>
      </w:pPr>
    </w:p>
    <w:p w14:paraId="14FFB74E" w14:textId="77777777" w:rsidR="00E221A3" w:rsidRDefault="00E221A3" w:rsidP="00E221A3">
      <w:pPr>
        <w:jc w:val="both"/>
        <w:rPr>
          <w:lang w:val="en-GB"/>
        </w:rPr>
      </w:pPr>
    </w:p>
    <w:p w14:paraId="3127F704" w14:textId="77777777" w:rsidR="00E221A3" w:rsidRDefault="00E221A3" w:rsidP="00E221A3">
      <w:pPr>
        <w:jc w:val="both"/>
        <w:rPr>
          <w:lang w:val="en-GB"/>
        </w:rPr>
      </w:pPr>
    </w:p>
    <w:p w14:paraId="680CD51F" w14:textId="77777777" w:rsidR="00E221A3" w:rsidRDefault="00E221A3">
      <w:pPr>
        <w:spacing w:before="0" w:after="200" w:line="276" w:lineRule="auto"/>
        <w:rPr>
          <w:lang w:val="en-GB"/>
        </w:rPr>
      </w:pPr>
      <w:r>
        <w:rPr>
          <w:b/>
          <w:bCs/>
          <w:lang w:val="en-GB"/>
        </w:rPr>
        <w:br w:type="page"/>
      </w:r>
    </w:p>
    <w:p w14:paraId="6EFE500B" w14:textId="23546C2F" w:rsidR="00E221A3" w:rsidRDefault="00E221A3" w:rsidP="00E221A3">
      <w:pPr>
        <w:pStyle w:val="Refhead"/>
        <w:rPr>
          <w:rFonts w:eastAsiaTheme="minorHAnsi"/>
          <w:lang w:val="en-GB" w:eastAsia="en-US"/>
        </w:rPr>
      </w:pPr>
      <w:r w:rsidRPr="00E221A3">
        <w:rPr>
          <w:rFonts w:eastAsiaTheme="minorHAnsi"/>
          <w:lang w:val="en-GB" w:eastAsia="en-US"/>
        </w:rPr>
        <w:lastRenderedPageBreak/>
        <w:t>Supplementary Table 1</w:t>
      </w:r>
      <w:r>
        <w:rPr>
          <w:rFonts w:eastAsiaTheme="minorHAnsi"/>
          <w:lang w:val="en-GB" w:eastAsia="en-US"/>
        </w:rPr>
        <w:t xml:space="preserve"> </w:t>
      </w:r>
    </w:p>
    <w:tbl>
      <w:tblPr>
        <w:tblStyle w:val="Tabellenraster1"/>
        <w:tblW w:w="9576" w:type="dxa"/>
        <w:tblBorders>
          <w:top w:val="single" w:sz="12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2552"/>
        <w:gridCol w:w="3058"/>
      </w:tblGrid>
      <w:tr w:rsidR="00E221A3" w:rsidRPr="00E221A3" w14:paraId="7FA7A8A8" w14:textId="77777777" w:rsidTr="00E221A3">
        <w:trPr>
          <w:cantSplit/>
          <w:trHeight w:hRule="exact" w:val="288"/>
        </w:trPr>
        <w:tc>
          <w:tcPr>
            <w:tcW w:w="3966" w:type="dxa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  <w:vAlign w:val="center"/>
          </w:tcPr>
          <w:p w14:paraId="4BA593D3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REAGENT or RESOURCE</w:t>
            </w:r>
          </w:p>
        </w:tc>
        <w:tc>
          <w:tcPr>
            <w:tcW w:w="2552" w:type="dxa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  <w:vAlign w:val="center"/>
          </w:tcPr>
          <w:p w14:paraId="2A24F586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SOURCE</w:t>
            </w:r>
          </w:p>
        </w:tc>
        <w:tc>
          <w:tcPr>
            <w:tcW w:w="3058" w:type="dxa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  <w:vAlign w:val="center"/>
          </w:tcPr>
          <w:p w14:paraId="66EBD06C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IDENTIFIER</w:t>
            </w:r>
          </w:p>
        </w:tc>
      </w:tr>
      <w:tr w:rsidR="00E221A3" w:rsidRPr="00E221A3" w14:paraId="79DABCE3" w14:textId="77777777" w:rsidTr="00E221A3">
        <w:trPr>
          <w:cantSplit/>
          <w:trHeight w:val="259"/>
        </w:trPr>
        <w:tc>
          <w:tcPr>
            <w:tcW w:w="3966" w:type="dxa"/>
            <w:tcBorders>
              <w:top w:val="single" w:sz="12" w:space="0" w:color="D9D9D9"/>
            </w:tcBorders>
            <w:shd w:val="clear" w:color="auto" w:fill="auto"/>
          </w:tcPr>
          <w:p w14:paraId="5DFE24AC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CD19 (HIB19) PE-Cy5</w:t>
            </w:r>
          </w:p>
        </w:tc>
        <w:tc>
          <w:tcPr>
            <w:tcW w:w="2552" w:type="dxa"/>
            <w:tcBorders>
              <w:top w:val="single" w:sz="12" w:space="0" w:color="D9D9D9"/>
            </w:tcBorders>
            <w:shd w:val="clear" w:color="auto" w:fill="auto"/>
          </w:tcPr>
          <w:p w14:paraId="79D1CD32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tcBorders>
              <w:top w:val="single" w:sz="12" w:space="0" w:color="D9D9D9"/>
            </w:tcBorders>
            <w:shd w:val="clear" w:color="auto" w:fill="auto"/>
          </w:tcPr>
          <w:p w14:paraId="00B9FAE4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Cat#302209; RRID: </w:t>
            </w:r>
            <w:hyperlink r:id="rId14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AB_314239</w:t>
              </w:r>
            </w:hyperlink>
          </w:p>
        </w:tc>
      </w:tr>
      <w:tr w:rsidR="00E221A3" w:rsidRPr="00E221A3" w14:paraId="4976A988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578D5C48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CD3 (UCHT1) PE-Cy5</w:t>
            </w:r>
          </w:p>
        </w:tc>
        <w:tc>
          <w:tcPr>
            <w:tcW w:w="2552" w:type="dxa"/>
            <w:shd w:val="clear" w:color="auto" w:fill="auto"/>
          </w:tcPr>
          <w:p w14:paraId="651A1949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3548EB46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Cat#300410; RRID: </w:t>
            </w:r>
            <w:hyperlink r:id="rId15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AB_314064</w:t>
              </w:r>
            </w:hyperlink>
          </w:p>
        </w:tc>
      </w:tr>
      <w:tr w:rsidR="00E221A3" w:rsidRPr="00E221A3" w14:paraId="59E5DB4D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68529CB9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CD56 (5.1H11) PE-Cy5</w:t>
            </w:r>
          </w:p>
        </w:tc>
        <w:tc>
          <w:tcPr>
            <w:tcW w:w="2552" w:type="dxa"/>
            <w:shd w:val="clear" w:color="auto" w:fill="auto"/>
          </w:tcPr>
          <w:p w14:paraId="445348A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4A16707A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Cat#362515; RRID: </w:t>
            </w:r>
            <w:hyperlink r:id="rId16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AB_2564088</w:t>
              </w:r>
            </w:hyperlink>
          </w:p>
        </w:tc>
      </w:tr>
      <w:tr w:rsidR="00E221A3" w:rsidRPr="00E221A3" w14:paraId="56CA0430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621AF0C9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CD20 (2H7) PE-Cy5</w:t>
            </w:r>
          </w:p>
        </w:tc>
        <w:tc>
          <w:tcPr>
            <w:tcW w:w="2552" w:type="dxa"/>
            <w:shd w:val="clear" w:color="auto" w:fill="auto"/>
          </w:tcPr>
          <w:p w14:paraId="3E944ABA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5A03972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Cat#302307; RRID: </w:t>
            </w:r>
            <w:hyperlink r:id="rId17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AB_314255</w:t>
              </w:r>
            </w:hyperlink>
          </w:p>
        </w:tc>
      </w:tr>
      <w:tr w:rsidR="00E221A3" w:rsidRPr="00E221A3" w14:paraId="046D0B8C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1F0F838D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TCRαβ (IP26) PE-Cy5</w:t>
            </w:r>
          </w:p>
        </w:tc>
        <w:tc>
          <w:tcPr>
            <w:tcW w:w="2552" w:type="dxa"/>
            <w:shd w:val="clear" w:color="auto" w:fill="auto"/>
          </w:tcPr>
          <w:p w14:paraId="31367118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109D7A64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Cat#306710; RRID: </w:t>
            </w:r>
            <w:hyperlink r:id="rId18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AB_314648</w:t>
              </w:r>
            </w:hyperlink>
          </w:p>
        </w:tc>
      </w:tr>
      <w:tr w:rsidR="00E221A3" w:rsidRPr="00E221A3" w14:paraId="677A07D8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6660BCB2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CD45 (HI30) PerCP-Cy5.5</w:t>
            </w:r>
          </w:p>
        </w:tc>
        <w:tc>
          <w:tcPr>
            <w:tcW w:w="2552" w:type="dxa"/>
            <w:shd w:val="clear" w:color="auto" w:fill="auto"/>
          </w:tcPr>
          <w:p w14:paraId="2833D367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6741EEFB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Cat#304027; RRID: </w:t>
            </w:r>
            <w:hyperlink r:id="rId19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AB_1236444</w:t>
              </w:r>
            </w:hyperlink>
          </w:p>
        </w:tc>
      </w:tr>
      <w:tr w:rsidR="00E221A3" w:rsidRPr="00E221A3" w14:paraId="21E968B3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4F8BE28D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CD64 (10.1) A647</w:t>
            </w:r>
          </w:p>
        </w:tc>
        <w:tc>
          <w:tcPr>
            <w:tcW w:w="2552" w:type="dxa"/>
            <w:shd w:val="clear" w:color="auto" w:fill="auto"/>
          </w:tcPr>
          <w:p w14:paraId="447F2971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5D65B54E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Cat#305012; RRID: </w:t>
            </w:r>
            <w:hyperlink r:id="rId20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AB_528867</w:t>
              </w:r>
            </w:hyperlink>
          </w:p>
        </w:tc>
      </w:tr>
      <w:tr w:rsidR="00E221A3" w:rsidRPr="00E221A3" w14:paraId="14B540D3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12625C11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HLA-DR (L243) A488</w:t>
            </w:r>
          </w:p>
        </w:tc>
        <w:tc>
          <w:tcPr>
            <w:tcW w:w="2552" w:type="dxa"/>
            <w:shd w:val="clear" w:color="auto" w:fill="auto"/>
          </w:tcPr>
          <w:p w14:paraId="6272C520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68014B5E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Cat#307619; RRID: </w:t>
            </w:r>
            <w:hyperlink r:id="rId21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AB_493176</w:t>
              </w:r>
            </w:hyperlink>
          </w:p>
        </w:tc>
      </w:tr>
      <w:tr w:rsidR="00E221A3" w:rsidRPr="00E221A3" w14:paraId="2DCFB012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088492CE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CD14 (MφP9) BUV395</w:t>
            </w:r>
          </w:p>
        </w:tc>
        <w:tc>
          <w:tcPr>
            <w:tcW w:w="2552" w:type="dxa"/>
            <w:shd w:val="clear" w:color="auto" w:fill="auto"/>
          </w:tcPr>
          <w:p w14:paraId="6100AC7F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de-DE"/>
              </w:rPr>
              <w:t>BD Biosciences </w:t>
            </w:r>
          </w:p>
        </w:tc>
        <w:tc>
          <w:tcPr>
            <w:tcW w:w="3058" w:type="dxa"/>
            <w:shd w:val="clear" w:color="auto" w:fill="auto"/>
          </w:tcPr>
          <w:p w14:paraId="71E65ECC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Cat#563562; RRID: </w:t>
            </w:r>
            <w:hyperlink r:id="rId22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AB_2744288</w:t>
              </w:r>
            </w:hyperlink>
          </w:p>
        </w:tc>
      </w:tr>
      <w:tr w:rsidR="00E221A3" w:rsidRPr="00E221A3" w14:paraId="7641BD9F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13A2750A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CD16 (3G8) BUV496</w:t>
            </w:r>
          </w:p>
        </w:tc>
        <w:tc>
          <w:tcPr>
            <w:tcW w:w="2552" w:type="dxa"/>
            <w:shd w:val="clear" w:color="auto" w:fill="auto"/>
          </w:tcPr>
          <w:p w14:paraId="5A70B395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de-DE"/>
              </w:rPr>
              <w:t>BD Biosciences </w:t>
            </w:r>
          </w:p>
        </w:tc>
        <w:tc>
          <w:tcPr>
            <w:tcW w:w="3058" w:type="dxa"/>
            <w:shd w:val="clear" w:color="auto" w:fill="auto"/>
          </w:tcPr>
          <w:p w14:paraId="30A648C0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Cat#564654; RRID: </w:t>
            </w:r>
            <w:hyperlink r:id="rId23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AB_2744294</w:t>
              </w:r>
            </w:hyperlink>
          </w:p>
        </w:tc>
      </w:tr>
      <w:tr w:rsidR="00E221A3" w:rsidRPr="00E221A3" w14:paraId="066C87CB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53146EBA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CD209 (9E9A) PE</w:t>
            </w:r>
          </w:p>
        </w:tc>
        <w:tc>
          <w:tcPr>
            <w:tcW w:w="2552" w:type="dxa"/>
            <w:shd w:val="clear" w:color="auto" w:fill="auto"/>
          </w:tcPr>
          <w:p w14:paraId="51E8BA0C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68364E7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Cat#330105; RRID: </w:t>
            </w:r>
            <w:hyperlink r:id="rId24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AB_1134060</w:t>
              </w:r>
            </w:hyperlink>
          </w:p>
        </w:tc>
      </w:tr>
      <w:tr w:rsidR="00E221A3" w:rsidRPr="00E221A3" w14:paraId="4D210F6F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0CA22D72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CD163 (GH1/61) BV421</w:t>
            </w:r>
          </w:p>
        </w:tc>
        <w:tc>
          <w:tcPr>
            <w:tcW w:w="2552" w:type="dxa"/>
            <w:shd w:val="clear" w:color="auto" w:fill="auto"/>
          </w:tcPr>
          <w:p w14:paraId="44B638D1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1DAE91EE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Cat#333611; RRID: </w:t>
            </w:r>
            <w:hyperlink r:id="rId25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AB_2562462</w:t>
              </w:r>
            </w:hyperlink>
          </w:p>
        </w:tc>
      </w:tr>
      <w:tr w:rsidR="00E221A3" w:rsidRPr="00E221A3" w14:paraId="476746C6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0859E31A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CCR2 (KO36C2) BV510</w:t>
            </w:r>
          </w:p>
        </w:tc>
        <w:tc>
          <w:tcPr>
            <w:tcW w:w="2552" w:type="dxa"/>
            <w:shd w:val="clear" w:color="auto" w:fill="auto"/>
          </w:tcPr>
          <w:p w14:paraId="7B6A24BF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3210BE74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Cat#357217; RRID: </w:t>
            </w:r>
            <w:hyperlink r:id="rId26" w:tgtFrame="_blank" w:history="1">
              <w:r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AB_2566503</w:t>
              </w:r>
            </w:hyperlink>
          </w:p>
        </w:tc>
      </w:tr>
      <w:tr w:rsidR="00E221A3" w:rsidRPr="00E221A3" w14:paraId="6443013B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60130394" w14:textId="77777777" w:rsidR="00E221A3" w:rsidRPr="00E221A3" w:rsidRDefault="00E221A3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CD33 (WM53) BV785</w:t>
            </w:r>
          </w:p>
        </w:tc>
        <w:tc>
          <w:tcPr>
            <w:tcW w:w="2552" w:type="dxa"/>
            <w:shd w:val="clear" w:color="auto" w:fill="auto"/>
          </w:tcPr>
          <w:p w14:paraId="547D22F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shd w:val="clear" w:color="auto" w:fill="auto"/>
          </w:tcPr>
          <w:p w14:paraId="5FB2AA7A" w14:textId="77777777" w:rsidR="00E221A3" w:rsidRPr="006C6460" w:rsidRDefault="00E221A3" w:rsidP="00E221A3">
            <w:pPr>
              <w:spacing w:before="0" w:after="0"/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</w:pP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 xml:space="preserve">Cat#303427; RRID: </w:t>
            </w:r>
            <w:hyperlink r:id="rId27" w:tgtFrame="_blank" w:history="1">
              <w:r w:rsidRPr="006C6460">
                <w:rPr>
                  <w:rFonts w:cs="Times New Roman"/>
                  <w:color w:val="000000" w:themeColor="text1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AB_2650887</w:t>
              </w:r>
            </w:hyperlink>
          </w:p>
        </w:tc>
      </w:tr>
      <w:tr w:rsidR="00E221A3" w:rsidRPr="00E221A3" w14:paraId="62265E36" w14:textId="77777777" w:rsidTr="00E221A3">
        <w:trPr>
          <w:cantSplit/>
          <w:trHeight w:val="259"/>
        </w:trPr>
        <w:tc>
          <w:tcPr>
            <w:tcW w:w="3966" w:type="dxa"/>
            <w:tcBorders>
              <w:bottom w:val="single" w:sz="12" w:space="0" w:color="D9D9D9"/>
            </w:tcBorders>
            <w:shd w:val="clear" w:color="auto" w:fill="auto"/>
          </w:tcPr>
          <w:p w14:paraId="10DEC8CF" w14:textId="0175E875" w:rsidR="00E221A3" w:rsidRDefault="00674B98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Anti-human 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CD103 (Ber-ACT8) BV605</w:t>
            </w:r>
          </w:p>
          <w:p w14:paraId="5B67F747" w14:textId="665D81CD" w:rsidR="00674B98" w:rsidRDefault="00674B98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CD11b BV711</w:t>
            </w:r>
          </w:p>
          <w:p w14:paraId="79931862" w14:textId="5495E95C" w:rsidR="00674B98" w:rsidRPr="00E221A3" w:rsidRDefault="00674B98" w:rsidP="00E221A3">
            <w:pPr>
              <w:tabs>
                <w:tab w:val="left" w:pos="1525"/>
              </w:tabs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>Anti-human CD11c PE-Dazzle</w:t>
            </w:r>
          </w:p>
        </w:tc>
        <w:tc>
          <w:tcPr>
            <w:tcW w:w="2552" w:type="dxa"/>
            <w:tcBorders>
              <w:bottom w:val="single" w:sz="12" w:space="0" w:color="D9D9D9"/>
            </w:tcBorders>
            <w:shd w:val="clear" w:color="auto" w:fill="auto"/>
          </w:tcPr>
          <w:p w14:paraId="5883636C" w14:textId="77777777" w:rsid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  <w:p w14:paraId="402AC15F" w14:textId="77777777" w:rsidR="00674B98" w:rsidRDefault="00674B98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  <w:p w14:paraId="1B1B73A5" w14:textId="04DF923E" w:rsidR="00674B98" w:rsidRPr="00E221A3" w:rsidRDefault="00674B98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tcBorders>
              <w:bottom w:val="single" w:sz="12" w:space="0" w:color="D9D9D9"/>
            </w:tcBorders>
            <w:shd w:val="clear" w:color="auto" w:fill="auto"/>
          </w:tcPr>
          <w:p w14:paraId="0979EEA6" w14:textId="77777777" w:rsidR="00E221A3" w:rsidRPr="006C6460" w:rsidRDefault="00E221A3" w:rsidP="00E221A3">
            <w:pPr>
              <w:spacing w:before="0" w:after="0"/>
              <w:rPr>
                <w:rFonts w:cs="Times New Roman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de-DE"/>
              </w:rPr>
            </w:pP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Cat#</w:t>
            </w:r>
            <w:proofErr w:type="gramStart"/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350217 ;RRID</w:t>
            </w:r>
            <w:proofErr w:type="gramEnd"/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 xml:space="preserve">: </w:t>
            </w:r>
            <w:hyperlink r:id="rId28" w:tgtFrame="_blank" w:history="1">
              <w:r w:rsidRPr="006C6460">
                <w:rPr>
                  <w:rFonts w:cs="Times New Roman"/>
                  <w:color w:val="000000" w:themeColor="text1"/>
                  <w:sz w:val="20"/>
                  <w:szCs w:val="20"/>
                  <w:u w:val="single"/>
                  <w:shd w:val="clear" w:color="auto" w:fill="FFFFFF"/>
                  <w:lang w:eastAsia="de-DE"/>
                </w:rPr>
                <w:t>AB_2564282</w:t>
              </w:r>
            </w:hyperlink>
          </w:p>
          <w:p w14:paraId="266B6869" w14:textId="55535201" w:rsidR="00674B98" w:rsidRPr="006C6460" w:rsidRDefault="00674B98" w:rsidP="00E221A3">
            <w:pPr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Cat#</w:t>
            </w:r>
            <w:proofErr w:type="gramStart"/>
            <w:r w:rsidR="00917FEF"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301344</w:t>
            </w: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;RRID</w:t>
            </w:r>
            <w:proofErr w:type="gramEnd"/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:</w:t>
            </w:r>
            <w:r w:rsidR="006C6460"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hyperlink r:id="rId29" w:tgtFrame="_blank" w:history="1">
              <w:r w:rsidR="00917FEF" w:rsidRPr="006C6460">
                <w:rPr>
                  <w:rStyle w:val="Hyperlink"/>
                  <w:rFonts w:eastAsia="Cambria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AB_2563792</w:t>
              </w:r>
            </w:hyperlink>
          </w:p>
          <w:p w14:paraId="07304727" w14:textId="0757F374" w:rsidR="00674B98" w:rsidRPr="006C6460" w:rsidRDefault="00674B98" w:rsidP="00E221A3">
            <w:pPr>
              <w:spacing w:before="0" w:after="0"/>
              <w:rPr>
                <w:color w:val="000000" w:themeColor="text1"/>
              </w:rPr>
            </w:pP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Cat#</w:t>
            </w:r>
            <w:r w:rsidR="00164CDC"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301641</w:t>
            </w: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;</w:t>
            </w:r>
            <w:r w:rsidR="00917FEF"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6C6460">
              <w:rPr>
                <w:rFonts w:cs="Times New Roman"/>
                <w:color w:val="000000" w:themeColor="text1"/>
                <w:sz w:val="20"/>
                <w:szCs w:val="20"/>
                <w:lang w:eastAsia="de-DE"/>
              </w:rPr>
              <w:t>RRID:</w:t>
            </w:r>
            <w:r w:rsidR="00164CDC" w:rsidRPr="006C6460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hyperlink r:id="rId30" w:tgtFrame="_blank" w:history="1">
              <w:r w:rsidR="00164CDC" w:rsidRPr="006C6460">
                <w:rPr>
                  <w:rStyle w:val="Hyperlink"/>
                  <w:rFonts w:eastAsia="Cambria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AB_2564082</w:t>
              </w:r>
            </w:hyperlink>
          </w:p>
        </w:tc>
      </w:tr>
      <w:tr w:rsidR="00E221A3" w:rsidRPr="00E221A3" w14:paraId="13C92C62" w14:textId="77777777" w:rsidTr="00E221A3">
        <w:trPr>
          <w:cantSplit/>
          <w:trHeight w:val="259"/>
        </w:trPr>
        <w:tc>
          <w:tcPr>
            <w:tcW w:w="9576" w:type="dxa"/>
            <w:gridSpan w:val="3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</w:tcPr>
          <w:p w14:paraId="74F91C8C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Biological Samples</w:t>
            </w:r>
          </w:p>
        </w:tc>
      </w:tr>
      <w:tr w:rsidR="00E221A3" w:rsidRPr="00E221A3" w14:paraId="7B95C258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25C5FBC9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Human colon biopsies</w:t>
            </w:r>
          </w:p>
        </w:tc>
        <w:tc>
          <w:tcPr>
            <w:tcW w:w="2552" w:type="dxa"/>
            <w:shd w:val="clear" w:color="auto" w:fill="auto"/>
          </w:tcPr>
          <w:p w14:paraId="3759137B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This paper </w:t>
            </w:r>
          </w:p>
        </w:tc>
        <w:tc>
          <w:tcPr>
            <w:tcW w:w="3058" w:type="dxa"/>
            <w:shd w:val="clear" w:color="auto" w:fill="auto"/>
          </w:tcPr>
          <w:p w14:paraId="6F4D17C5" w14:textId="7939B22D" w:rsidR="00E221A3" w:rsidRPr="00E221A3" w:rsidRDefault="00333DA6" w:rsidP="00E221A3">
            <w:pPr>
              <w:spacing w:before="0" w:after="0"/>
              <w:rPr>
                <w:rFonts w:eastAsia="MS Mincho" w:cs="Times New Roman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#1</w:t>
            </w:r>
            <w:proofErr w:type="gram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CUSB,#</w:t>
            </w:r>
            <w:proofErr w:type="gramEnd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2CUSB, #10CUSB, #14CUSB, #17CUSB, #19CBDA, #20CUSB, #21CMDP,#22CMDP, #27CUSB, #28CUSB, #29CUSB, #31CMDP, #32CUSB, #34CMDP, #37CMDP, #38CMDP,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#47CMDP, #60CMDP,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</w:t>
            </w:r>
            <w:r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 xml:space="preserve">66CMDP,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</w:t>
            </w:r>
            <w:r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68G(B)USB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, 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#69CMDP</w:t>
            </w:r>
            <w:r w:rsidR="00E221A3" w:rsidRPr="00E221A3">
              <w:rPr>
                <w:rFonts w:eastAsia="MS Mincho" w:cs="Times New Roman"/>
                <w:sz w:val="20"/>
                <w:szCs w:val="20"/>
                <w:lang w:eastAsia="de-DE"/>
              </w:rPr>
              <w:t xml:space="preserve">, 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#74CMDP</w:t>
            </w:r>
          </w:p>
        </w:tc>
      </w:tr>
      <w:tr w:rsidR="00E221A3" w:rsidRPr="00E221A3" w14:paraId="34BD3CD0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3B4DABD2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Human stomach and duodenum biopsies</w:t>
            </w:r>
          </w:p>
        </w:tc>
        <w:tc>
          <w:tcPr>
            <w:tcW w:w="2552" w:type="dxa"/>
            <w:shd w:val="clear" w:color="auto" w:fill="auto"/>
          </w:tcPr>
          <w:p w14:paraId="2DC568E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This paper </w:t>
            </w:r>
          </w:p>
        </w:tc>
        <w:tc>
          <w:tcPr>
            <w:tcW w:w="3058" w:type="dxa"/>
            <w:shd w:val="clear" w:color="auto" w:fill="auto"/>
          </w:tcPr>
          <w:p w14:paraId="09559EE4" w14:textId="6E93F0DF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sz w:val="20"/>
                <w:szCs w:val="20"/>
                <w:lang w:eastAsia="de-DE"/>
              </w:rPr>
              <w:t>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3GUSB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#5GUSB,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6GUSB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#7GUSB, #11GUSB, #12GUSB, #26GUSB, #30GUSB,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36GBMDP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40GMDP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#41GBUSB,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42G(B)MDP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44GBMDP/USB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45GMDP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46GMDP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, 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56GUSB, 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57GMDP, 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59GBMDP, 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61GMDP, #67GMDP, </w:t>
            </w:r>
            <w:r w:rsidRPr="00E221A3">
              <w:rPr>
                <w:rFonts w:cs="Times New Roman"/>
                <w:sz w:val="20"/>
                <w:szCs w:val="20"/>
                <w:lang w:eastAsia="de-DE"/>
              </w:rPr>
              <w:t>#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68G(B)USB, #71GBUSB, #72GUSB, #79GMDP</w:t>
            </w:r>
          </w:p>
        </w:tc>
      </w:tr>
      <w:tr w:rsidR="00E221A3" w:rsidRPr="00E221A3" w14:paraId="7788C5B1" w14:textId="77777777" w:rsidTr="00E221A3">
        <w:trPr>
          <w:cantSplit/>
          <w:trHeight w:val="259"/>
        </w:trPr>
        <w:tc>
          <w:tcPr>
            <w:tcW w:w="3966" w:type="dxa"/>
            <w:tcBorders>
              <w:bottom w:val="single" w:sz="12" w:space="0" w:color="D9D9D9"/>
            </w:tcBorders>
            <w:shd w:val="clear" w:color="auto" w:fill="auto"/>
          </w:tcPr>
          <w:p w14:paraId="21CF569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lastRenderedPageBreak/>
              <w:t>Human Blood</w:t>
            </w:r>
          </w:p>
        </w:tc>
        <w:tc>
          <w:tcPr>
            <w:tcW w:w="2552" w:type="dxa"/>
            <w:tcBorders>
              <w:bottom w:val="single" w:sz="12" w:space="0" w:color="D9D9D9"/>
            </w:tcBorders>
            <w:shd w:val="clear" w:color="auto" w:fill="auto"/>
          </w:tcPr>
          <w:p w14:paraId="2A39046B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This paper</w:t>
            </w:r>
          </w:p>
        </w:tc>
        <w:tc>
          <w:tcPr>
            <w:tcW w:w="3058" w:type="dxa"/>
            <w:tcBorders>
              <w:bottom w:val="single" w:sz="12" w:space="0" w:color="D9D9D9"/>
            </w:tcBorders>
            <w:shd w:val="clear" w:color="auto" w:fill="auto"/>
          </w:tcPr>
          <w:p w14:paraId="686B4D7E" w14:textId="483770C9" w:rsidR="00E221A3" w:rsidRPr="00E221A3" w:rsidRDefault="00333DA6" w:rsidP="00E221A3">
            <w:pPr>
              <w:spacing w:before="0" w:after="0"/>
              <w:rPr>
                <w:rFonts w:eastAsia="MS Mincho" w:cs="Times New Roman"/>
                <w:sz w:val="20"/>
                <w:szCs w:val="20"/>
                <w:highlight w:val="yellow"/>
                <w:lang w:val="en-GB"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#5GUSB, #6GUSB, #7GUSB, #10CUSB, #11GUSB, #12GUSB, #14CUSB, #17CUSB, #18GBDA, #19CBDA, #20CUSB, #26GUSB, #27CUSB,  #28CUSB, #29CUSB, #30GUSB #31CMDP, #32CUSB, #34CMDP, #36GBMDP,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#37CMDP, #38CMDP, #41GBUSB, #42G(B)MDP, #44GBMDP/USB, #45GMDP, #46GMDP, #47CMDP, #52BUSB, #56GUSB, #57GMDP,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#59GBMDP, #60CMDP, #</w:t>
            </w:r>
            <w:r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 xml:space="preserve">66CMDP,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#67GMDP, #</w:t>
            </w:r>
            <w:r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68G(B)USB</w:t>
            </w:r>
            <w:r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, 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#69CMDP</w:t>
            </w:r>
            <w:r w:rsidR="00E221A3"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,</w:t>
            </w:r>
            <w:r>
              <w:rPr>
                <w:rFonts w:eastAsia="MS Mincho" w:cs="Times New Roman"/>
                <w:sz w:val="20"/>
                <w:szCs w:val="20"/>
                <w:lang w:val="en-GB" w:eastAsia="de-DE"/>
              </w:rPr>
              <w:t xml:space="preserve"> 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#</w:t>
            </w:r>
            <w:r w:rsidR="00E221A3" w:rsidRPr="00E221A3">
              <w:rPr>
                <w:rFonts w:cs="Times New Roman"/>
                <w:sz w:val="20"/>
                <w:szCs w:val="20"/>
                <w:lang w:eastAsia="de-DE"/>
              </w:rPr>
              <w:t>70(G)BUSB</w:t>
            </w:r>
            <w:r w:rsidR="00E221A3"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, #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71GBUSB</w:t>
            </w:r>
            <w:r w:rsidR="00E221A3"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, #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72GUSB</w:t>
            </w:r>
            <w:r w:rsidR="00E221A3"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, #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74CMDP</w:t>
            </w:r>
            <w:r w:rsidR="00E221A3" w:rsidRPr="00E221A3">
              <w:rPr>
                <w:rFonts w:eastAsia="MS Mincho" w:cs="Times New Roman"/>
                <w:sz w:val="20"/>
                <w:szCs w:val="20"/>
                <w:lang w:val="en-GB" w:eastAsia="de-DE"/>
              </w:rPr>
              <w:t>, #</w:t>
            </w:r>
            <w:r w:rsidR="00E221A3"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79GMDP</w:t>
            </w:r>
          </w:p>
        </w:tc>
      </w:tr>
      <w:tr w:rsidR="00E221A3" w:rsidRPr="00E221A3" w14:paraId="265B945E" w14:textId="77777777" w:rsidTr="00E221A3">
        <w:trPr>
          <w:cantSplit/>
          <w:trHeight w:val="259"/>
        </w:trPr>
        <w:tc>
          <w:tcPr>
            <w:tcW w:w="9576" w:type="dxa"/>
            <w:gridSpan w:val="3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</w:tcPr>
          <w:p w14:paraId="55151F38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Chemicals, Peptides, and Recombinant Proteins</w:t>
            </w:r>
          </w:p>
        </w:tc>
      </w:tr>
      <w:tr w:rsidR="00E221A3" w:rsidRPr="00E221A3" w14:paraId="083A0D89" w14:textId="77777777" w:rsidTr="00E221A3">
        <w:trPr>
          <w:cantSplit/>
          <w:trHeight w:val="259"/>
        </w:trPr>
        <w:tc>
          <w:tcPr>
            <w:tcW w:w="3966" w:type="dxa"/>
            <w:tcBorders>
              <w:top w:val="single" w:sz="12" w:space="0" w:color="D9D9D9"/>
            </w:tcBorders>
            <w:shd w:val="clear" w:color="auto" w:fill="auto"/>
          </w:tcPr>
          <w:p w14:paraId="225798A4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Collagenase VIII</w:t>
            </w:r>
          </w:p>
        </w:tc>
        <w:tc>
          <w:tcPr>
            <w:tcW w:w="2552" w:type="dxa"/>
            <w:tcBorders>
              <w:top w:val="single" w:sz="12" w:space="0" w:color="D9D9D9"/>
            </w:tcBorders>
            <w:shd w:val="clear" w:color="auto" w:fill="auto"/>
          </w:tcPr>
          <w:p w14:paraId="158791CA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Sigma-Aldrich</w:t>
            </w:r>
          </w:p>
        </w:tc>
        <w:tc>
          <w:tcPr>
            <w:tcW w:w="3058" w:type="dxa"/>
            <w:tcBorders>
              <w:top w:val="single" w:sz="12" w:space="0" w:color="D9D9D9"/>
            </w:tcBorders>
            <w:shd w:val="clear" w:color="auto" w:fill="auto"/>
          </w:tcPr>
          <w:p w14:paraId="0CF0AD6E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Cat#C2139</w:t>
            </w:r>
          </w:p>
        </w:tc>
      </w:tr>
      <w:tr w:rsidR="00E221A3" w:rsidRPr="00E221A3" w14:paraId="39D3773A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3625F991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DNAse</w:t>
            </w:r>
            <w:proofErr w:type="spellEnd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I</w:t>
            </w:r>
          </w:p>
        </w:tc>
        <w:tc>
          <w:tcPr>
            <w:tcW w:w="2552" w:type="dxa"/>
            <w:shd w:val="clear" w:color="auto" w:fill="auto"/>
          </w:tcPr>
          <w:p w14:paraId="69E3FD60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Roche</w:t>
            </w:r>
          </w:p>
        </w:tc>
        <w:tc>
          <w:tcPr>
            <w:tcW w:w="3058" w:type="dxa"/>
            <w:shd w:val="clear" w:color="auto" w:fill="auto"/>
          </w:tcPr>
          <w:p w14:paraId="6A7C3393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Cat#11284932001</w:t>
            </w:r>
          </w:p>
        </w:tc>
      </w:tr>
      <w:tr w:rsidR="00E221A3" w:rsidRPr="00E221A3" w14:paraId="0945A8A8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0091CA56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Percoll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740BE5AF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GE Healthcare</w:t>
            </w:r>
          </w:p>
        </w:tc>
        <w:tc>
          <w:tcPr>
            <w:tcW w:w="3058" w:type="dxa"/>
            <w:shd w:val="clear" w:color="auto" w:fill="auto"/>
          </w:tcPr>
          <w:p w14:paraId="07775D5F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Cat#GE17-0891-01</w:t>
            </w:r>
          </w:p>
        </w:tc>
      </w:tr>
      <w:tr w:rsidR="00E221A3" w:rsidRPr="00E221A3" w14:paraId="70D6B9CE" w14:textId="77777777" w:rsidTr="00E221A3">
        <w:trPr>
          <w:cantSplit/>
          <w:trHeight w:val="259"/>
        </w:trPr>
        <w:tc>
          <w:tcPr>
            <w:tcW w:w="3966" w:type="dxa"/>
            <w:tcBorders>
              <w:bottom w:val="single" w:sz="12" w:space="0" w:color="D9D9D9"/>
            </w:tcBorders>
            <w:shd w:val="clear" w:color="auto" w:fill="auto"/>
          </w:tcPr>
          <w:p w14:paraId="5063EFC6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fr-CH"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val="fr-CH" w:eastAsia="de-DE"/>
              </w:rPr>
              <w:t xml:space="preserve">Zombie NIR Fixable </w:t>
            </w: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val="fr-CH" w:eastAsia="de-DE"/>
              </w:rPr>
              <w:t>Viability</w:t>
            </w:r>
            <w:proofErr w:type="spellEnd"/>
            <w:r w:rsidRPr="00E221A3">
              <w:rPr>
                <w:rFonts w:cs="Times New Roman"/>
                <w:color w:val="000000"/>
                <w:sz w:val="20"/>
                <w:szCs w:val="20"/>
                <w:lang w:val="fr-CH" w:eastAsia="de-DE"/>
              </w:rPr>
              <w:t xml:space="preserve"> Kit</w:t>
            </w:r>
          </w:p>
        </w:tc>
        <w:tc>
          <w:tcPr>
            <w:tcW w:w="2552" w:type="dxa"/>
            <w:tcBorders>
              <w:bottom w:val="single" w:sz="12" w:space="0" w:color="D9D9D9"/>
            </w:tcBorders>
            <w:shd w:val="clear" w:color="auto" w:fill="auto"/>
          </w:tcPr>
          <w:p w14:paraId="24F2685B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Biolegend</w:t>
            </w:r>
            <w:proofErr w:type="spellEnd"/>
          </w:p>
        </w:tc>
        <w:tc>
          <w:tcPr>
            <w:tcW w:w="3058" w:type="dxa"/>
            <w:tcBorders>
              <w:bottom w:val="single" w:sz="12" w:space="0" w:color="D9D9D9"/>
            </w:tcBorders>
            <w:shd w:val="clear" w:color="auto" w:fill="auto"/>
          </w:tcPr>
          <w:p w14:paraId="029A3458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Cat#423105</w:t>
            </w:r>
          </w:p>
        </w:tc>
      </w:tr>
      <w:tr w:rsidR="00E221A3" w:rsidRPr="00E221A3" w14:paraId="21B51E5C" w14:textId="77777777" w:rsidTr="00E221A3">
        <w:trPr>
          <w:cantSplit/>
          <w:trHeight w:val="259"/>
        </w:trPr>
        <w:tc>
          <w:tcPr>
            <w:tcW w:w="9576" w:type="dxa"/>
            <w:gridSpan w:val="3"/>
            <w:tcBorders>
              <w:top w:val="single" w:sz="12" w:space="0" w:color="D9D9D9"/>
              <w:bottom w:val="single" w:sz="12" w:space="0" w:color="D9D9D9"/>
            </w:tcBorders>
            <w:shd w:val="clear" w:color="auto" w:fill="auto"/>
          </w:tcPr>
          <w:p w14:paraId="78A3099F" w14:textId="77777777" w:rsidR="00E221A3" w:rsidRPr="00E221A3" w:rsidRDefault="00E221A3" w:rsidP="00E221A3">
            <w:pPr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b/>
                <w:bCs/>
                <w:color w:val="000000"/>
                <w:sz w:val="20"/>
                <w:szCs w:val="20"/>
                <w:lang w:eastAsia="de-DE"/>
              </w:rPr>
              <w:t>Software and Algorithms</w:t>
            </w:r>
          </w:p>
        </w:tc>
      </w:tr>
      <w:tr w:rsidR="00E221A3" w:rsidRPr="00E221A3" w14:paraId="2521F433" w14:textId="77777777" w:rsidTr="00E221A3">
        <w:trPr>
          <w:cantSplit/>
          <w:trHeight w:val="259"/>
        </w:trPr>
        <w:tc>
          <w:tcPr>
            <w:tcW w:w="3966" w:type="dxa"/>
            <w:tcBorders>
              <w:top w:val="single" w:sz="12" w:space="0" w:color="D9D9D9"/>
            </w:tcBorders>
            <w:shd w:val="clear" w:color="auto" w:fill="auto"/>
          </w:tcPr>
          <w:p w14:paraId="3C5A842B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Prism8</w:t>
            </w:r>
          </w:p>
        </w:tc>
        <w:tc>
          <w:tcPr>
            <w:tcW w:w="2552" w:type="dxa"/>
            <w:tcBorders>
              <w:top w:val="single" w:sz="12" w:space="0" w:color="D9D9D9"/>
            </w:tcBorders>
            <w:shd w:val="clear" w:color="auto" w:fill="auto"/>
          </w:tcPr>
          <w:p w14:paraId="778D29CE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GraphPad Software, </w:t>
            </w: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LLc</w:t>
            </w:r>
            <w:proofErr w:type="spellEnd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058" w:type="dxa"/>
            <w:tcBorders>
              <w:top w:val="single" w:sz="12" w:space="0" w:color="D9D9D9"/>
            </w:tcBorders>
            <w:shd w:val="clear" w:color="auto" w:fill="auto"/>
          </w:tcPr>
          <w:p w14:paraId="7D89A8E9" w14:textId="77777777" w:rsidR="00E221A3" w:rsidRPr="00E221A3" w:rsidRDefault="00523F0F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hyperlink r:id="rId31" w:history="1">
              <w:r w:rsidR="00E221A3"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lang w:eastAsia="de-DE"/>
                </w:rPr>
                <w:t>https://www.graphpad.com</w:t>
              </w:r>
            </w:hyperlink>
          </w:p>
        </w:tc>
      </w:tr>
      <w:tr w:rsidR="00E221A3" w:rsidRPr="00E221A3" w14:paraId="33FC55B4" w14:textId="77777777" w:rsidTr="00E221A3">
        <w:trPr>
          <w:cantSplit/>
          <w:trHeight w:val="259"/>
        </w:trPr>
        <w:tc>
          <w:tcPr>
            <w:tcW w:w="3966" w:type="dxa"/>
            <w:shd w:val="clear" w:color="auto" w:fill="auto"/>
          </w:tcPr>
          <w:p w14:paraId="22A1FE41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val="de-CH" w:eastAsia="de-DE"/>
              </w:rPr>
            </w:pP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FlowJo</w:t>
            </w:r>
            <w:proofErr w:type="spellEnd"/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val="de-CH" w:eastAsia="de-DE"/>
              </w:rPr>
              <w:t>(</w:t>
            </w:r>
            <w:proofErr w:type="spellStart"/>
            <w:r w:rsidRPr="00E221A3">
              <w:rPr>
                <w:rFonts w:cs="Times New Roman"/>
                <w:color w:val="000000"/>
                <w:sz w:val="20"/>
                <w:szCs w:val="20"/>
                <w:lang w:val="de-CH" w:eastAsia="de-DE"/>
              </w:rPr>
              <w:t>version</w:t>
            </w:r>
            <w:proofErr w:type="spellEnd"/>
            <w:r w:rsidRPr="00E221A3">
              <w:rPr>
                <w:rFonts w:cs="Times New Roman"/>
                <w:color w:val="000000"/>
                <w:sz w:val="20"/>
                <w:szCs w:val="20"/>
                <w:lang w:val="de-CH" w:eastAsia="de-DE"/>
              </w:rPr>
              <w:t xml:space="preserve"> </w:t>
            </w: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10.61</w:t>
            </w:r>
            <w:r w:rsidRPr="00E221A3">
              <w:rPr>
                <w:rFonts w:cs="Times New Roman"/>
                <w:color w:val="000000"/>
                <w:sz w:val="20"/>
                <w:szCs w:val="20"/>
                <w:lang w:val="de-CH" w:eastAsia="de-DE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14:paraId="3BA3C028" w14:textId="77777777" w:rsidR="00E221A3" w:rsidRPr="00E221A3" w:rsidRDefault="00E221A3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cs="Times New Roman"/>
                <w:color w:val="000000"/>
                <w:sz w:val="20"/>
                <w:szCs w:val="20"/>
                <w:lang w:eastAsia="de-DE"/>
              </w:rPr>
              <w:t>Becton Dickinson &amp; Company (BD)</w:t>
            </w:r>
          </w:p>
        </w:tc>
        <w:tc>
          <w:tcPr>
            <w:tcW w:w="3058" w:type="dxa"/>
            <w:shd w:val="clear" w:color="auto" w:fill="auto"/>
          </w:tcPr>
          <w:p w14:paraId="140F8F62" w14:textId="77777777" w:rsidR="00E221A3" w:rsidRPr="00E221A3" w:rsidRDefault="00523F0F" w:rsidP="00E221A3">
            <w:pPr>
              <w:spacing w:before="0" w:after="0"/>
              <w:rPr>
                <w:rFonts w:cs="Times New Roman"/>
                <w:color w:val="000000"/>
                <w:sz w:val="20"/>
                <w:szCs w:val="20"/>
                <w:lang w:eastAsia="de-DE"/>
              </w:rPr>
            </w:pPr>
            <w:hyperlink r:id="rId32" w:history="1">
              <w:r w:rsidR="00E221A3" w:rsidRPr="00E221A3">
                <w:rPr>
                  <w:rFonts w:cs="Times New Roman"/>
                  <w:color w:val="000000"/>
                  <w:sz w:val="20"/>
                  <w:szCs w:val="20"/>
                  <w:u w:val="single"/>
                  <w:lang w:eastAsia="de-DE"/>
                </w:rPr>
                <w:t>https://www.flowjo.com/solutions/flowjo/downloads</w:t>
              </w:r>
            </w:hyperlink>
          </w:p>
        </w:tc>
      </w:tr>
    </w:tbl>
    <w:p w14:paraId="67C7E423" w14:textId="3FF5022D" w:rsidR="00E221A3" w:rsidRPr="00DF028C" w:rsidRDefault="00E221A3" w:rsidP="00E221A3">
      <w:pPr>
        <w:jc w:val="both"/>
        <w:sectPr w:rsidR="00E221A3" w:rsidRPr="00DF028C" w:rsidSect="00236DDC">
          <w:footerReference w:type="even" r:id="rId33"/>
          <w:footerReference w:type="default" r:id="rId34"/>
          <w:pgSz w:w="11900" w:h="16840"/>
          <w:pgMar w:top="1440" w:right="1440" w:bottom="1634" w:left="1440" w:header="708" w:footer="708" w:gutter="0"/>
          <w:cols w:space="708"/>
          <w:docGrid w:linePitch="360"/>
        </w:sectPr>
      </w:pPr>
      <w:r>
        <w:rPr>
          <w:b/>
          <w:bCs/>
        </w:rPr>
        <w:t xml:space="preserve">Supplementary </w:t>
      </w:r>
      <w:r w:rsidRPr="0016197A">
        <w:rPr>
          <w:b/>
          <w:bCs/>
        </w:rPr>
        <w:t xml:space="preserve">Table </w:t>
      </w:r>
      <w:r>
        <w:rPr>
          <w:b/>
          <w:bCs/>
        </w:rPr>
        <w:t>1</w:t>
      </w:r>
      <w:r w:rsidR="00537E15">
        <w:rPr>
          <w:b/>
          <w:bCs/>
        </w:rPr>
        <w:t>:</w:t>
      </w:r>
      <w:r w:rsidRPr="0016197A">
        <w:rPr>
          <w:b/>
          <w:bCs/>
        </w:rPr>
        <w:t xml:space="preserve"> </w:t>
      </w:r>
      <w:r w:rsidRPr="00E221A3">
        <w:rPr>
          <w:b/>
          <w:color w:val="000000" w:themeColor="text1"/>
        </w:rPr>
        <w:t>Key resources</w:t>
      </w:r>
    </w:p>
    <w:tbl>
      <w:tblPr>
        <w:tblStyle w:val="EinfacheTabelle11"/>
        <w:tblpPr w:leftFromText="141" w:rightFromText="141" w:vertAnchor="page" w:horzAnchor="margin" w:tblpY="1231"/>
        <w:tblW w:w="1431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851"/>
        <w:gridCol w:w="1276"/>
        <w:gridCol w:w="1417"/>
        <w:gridCol w:w="851"/>
        <w:gridCol w:w="1275"/>
        <w:gridCol w:w="1418"/>
        <w:gridCol w:w="850"/>
        <w:gridCol w:w="1843"/>
      </w:tblGrid>
      <w:tr w:rsidR="00E221A3" w:rsidRPr="00E221A3" w14:paraId="7D0C5E3A" w14:textId="77777777" w:rsidTr="00E22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11"/>
            <w:shd w:val="clear" w:color="auto" w:fill="auto"/>
          </w:tcPr>
          <w:p w14:paraId="23751441" w14:textId="708DC086" w:rsidR="00E221A3" w:rsidRPr="00E221A3" w:rsidRDefault="00E221A3" w:rsidP="00D72BCC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US"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val="en-US" w:eastAsia="de-DE"/>
              </w:rPr>
              <w:lastRenderedPageBreak/>
              <w:t>Supplementary Table 2</w:t>
            </w:r>
            <w:r w:rsidR="00074548">
              <w:rPr>
                <w:rFonts w:eastAsia="Times New Roman" w:cs="Times New Roman"/>
                <w:sz w:val="20"/>
                <w:szCs w:val="20"/>
                <w:lang w:val="en-US" w:eastAsia="de-DE"/>
              </w:rPr>
              <w:t>:</w:t>
            </w:r>
            <w:r w:rsidRPr="00E221A3">
              <w:rPr>
                <w:rFonts w:eastAsia="Times New Roman" w:cs="Times New Roman"/>
                <w:sz w:val="20"/>
                <w:szCs w:val="20"/>
                <w:lang w:val="en-US" w:eastAsia="de-DE"/>
              </w:rPr>
              <w:t xml:space="preserve"> Baseline characteristics of study participants in different intervention groups (gastric, colonic, blood or bariatric samples)</w:t>
            </w:r>
          </w:p>
          <w:p w14:paraId="5D96CB91" w14:textId="77777777" w:rsidR="00E221A3" w:rsidRPr="00E221A3" w:rsidRDefault="00212F14" w:rsidP="00D72BCC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523F0F">
              <w:rPr>
                <w:rFonts w:eastAsia="Times New Roman" w:cs="Times New Roman"/>
                <w:b w:val="0"/>
                <w:noProof/>
                <w:sz w:val="20"/>
                <w:szCs w:val="20"/>
                <w:lang w:val="en-US" w:eastAsia="de-DE"/>
              </w:rPr>
              <w:pict w14:anchorId="05704029">
                <v:rect id="_x0000_i1025" alt="" style="width:683.55pt;height:.05pt;mso-width-percent:0;mso-height-percent:0;mso-width-percent:0;mso-height-percent:0" o:hralign="center" o:hrstd="t" o:hrnoshade="t" o:hr="t" fillcolor="black [3213]" stroked="f"/>
              </w:pict>
            </w:r>
          </w:p>
        </w:tc>
      </w:tr>
      <w:tr w:rsidR="00E221A3" w:rsidRPr="00E221A3" w14:paraId="40AE9D98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E87CE21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1AFBB9F5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Biopsy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of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gastroscopy</w:t>
            </w:r>
            <w:proofErr w:type="spellEnd"/>
          </w:p>
        </w:tc>
        <w:tc>
          <w:tcPr>
            <w:tcW w:w="3544" w:type="dxa"/>
            <w:gridSpan w:val="3"/>
            <w:shd w:val="clear" w:color="auto" w:fill="auto"/>
          </w:tcPr>
          <w:p w14:paraId="4619AA0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highlight w:val="green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Biopsy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of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colonoscopy</w:t>
            </w:r>
            <w:proofErr w:type="spellEnd"/>
          </w:p>
        </w:tc>
        <w:tc>
          <w:tcPr>
            <w:tcW w:w="3543" w:type="dxa"/>
            <w:gridSpan w:val="3"/>
            <w:shd w:val="clear" w:color="auto" w:fill="auto"/>
          </w:tcPr>
          <w:p w14:paraId="619D511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Blood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samples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B3DE60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Bariatric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samples</w:t>
            </w:r>
            <w:proofErr w:type="spellEnd"/>
          </w:p>
        </w:tc>
      </w:tr>
      <w:tr w:rsidR="00E221A3" w:rsidRPr="00E221A3" w14:paraId="05740EC8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5E09E39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Characteristic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522A78F" w14:textId="45578BEC" w:rsidR="00E221A3" w:rsidRPr="00E221A3" w:rsidRDefault="001015A8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Non-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="00E221A3"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(n=12)</w:t>
            </w:r>
          </w:p>
        </w:tc>
        <w:tc>
          <w:tcPr>
            <w:tcW w:w="1417" w:type="dxa"/>
            <w:shd w:val="clear" w:color="auto" w:fill="auto"/>
          </w:tcPr>
          <w:p w14:paraId="6D82CAED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(n=12)</w:t>
            </w:r>
          </w:p>
        </w:tc>
        <w:tc>
          <w:tcPr>
            <w:tcW w:w="851" w:type="dxa"/>
            <w:shd w:val="clear" w:color="auto" w:fill="auto"/>
          </w:tcPr>
          <w:p w14:paraId="4DAFC5D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p-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value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B4641CA" w14:textId="02B83150" w:rsidR="00E221A3" w:rsidRPr="00E221A3" w:rsidRDefault="001015A8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Non-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="00E221A3"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(n=13)</w:t>
            </w:r>
          </w:p>
        </w:tc>
        <w:tc>
          <w:tcPr>
            <w:tcW w:w="1417" w:type="dxa"/>
            <w:shd w:val="clear" w:color="auto" w:fill="auto"/>
          </w:tcPr>
          <w:p w14:paraId="0156DD6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(n=10)</w:t>
            </w:r>
          </w:p>
        </w:tc>
        <w:tc>
          <w:tcPr>
            <w:tcW w:w="851" w:type="dxa"/>
            <w:shd w:val="clear" w:color="auto" w:fill="auto"/>
          </w:tcPr>
          <w:p w14:paraId="7C790F3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p-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value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4B4A67EF" w14:textId="6F4889C0" w:rsidR="00E221A3" w:rsidRPr="00E221A3" w:rsidRDefault="001015A8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Non-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="00E221A3"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(n=21)</w:t>
            </w:r>
          </w:p>
        </w:tc>
        <w:tc>
          <w:tcPr>
            <w:tcW w:w="1418" w:type="dxa"/>
            <w:shd w:val="clear" w:color="auto" w:fill="auto"/>
          </w:tcPr>
          <w:p w14:paraId="008219DD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(n=24)</w:t>
            </w:r>
          </w:p>
        </w:tc>
        <w:tc>
          <w:tcPr>
            <w:tcW w:w="850" w:type="dxa"/>
            <w:shd w:val="clear" w:color="auto" w:fill="auto"/>
          </w:tcPr>
          <w:p w14:paraId="1A26E53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p-</w:t>
            </w: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value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1333B3A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>Obese</w:t>
            </w:r>
            <w:proofErr w:type="spellEnd"/>
            <w:r w:rsidRPr="00E221A3"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  <w:t xml:space="preserve"> (n=6)</w:t>
            </w:r>
          </w:p>
        </w:tc>
      </w:tr>
      <w:tr w:rsidR="00E221A3" w:rsidRPr="00E221A3" w14:paraId="25B2165F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067BD43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Age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</w:t>
            </w:r>
            <w:proofErr w:type="spellStart"/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years</w:t>
            </w:r>
            <w:proofErr w:type="spellEnd"/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6D48C6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52.3±4.9</w:t>
            </w:r>
          </w:p>
        </w:tc>
        <w:tc>
          <w:tcPr>
            <w:tcW w:w="1417" w:type="dxa"/>
            <w:shd w:val="clear" w:color="auto" w:fill="auto"/>
          </w:tcPr>
          <w:p w14:paraId="131C30A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45.4±4.8</w:t>
            </w:r>
          </w:p>
        </w:tc>
        <w:tc>
          <w:tcPr>
            <w:tcW w:w="851" w:type="dxa"/>
            <w:shd w:val="clear" w:color="auto" w:fill="auto"/>
          </w:tcPr>
          <w:p w14:paraId="3B84391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0.38</w:t>
            </w:r>
          </w:p>
        </w:tc>
        <w:tc>
          <w:tcPr>
            <w:tcW w:w="1276" w:type="dxa"/>
            <w:shd w:val="clear" w:color="auto" w:fill="auto"/>
          </w:tcPr>
          <w:p w14:paraId="5A8ECB7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58.9±4.0</w:t>
            </w:r>
          </w:p>
        </w:tc>
        <w:tc>
          <w:tcPr>
            <w:tcW w:w="1417" w:type="dxa"/>
            <w:shd w:val="clear" w:color="auto" w:fill="auto"/>
          </w:tcPr>
          <w:p w14:paraId="3320A99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60.9±4.8</w:t>
            </w:r>
          </w:p>
        </w:tc>
        <w:tc>
          <w:tcPr>
            <w:tcW w:w="851" w:type="dxa"/>
            <w:shd w:val="clear" w:color="auto" w:fill="auto"/>
          </w:tcPr>
          <w:p w14:paraId="0715D38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0.75</w:t>
            </w:r>
          </w:p>
        </w:tc>
        <w:tc>
          <w:tcPr>
            <w:tcW w:w="1275" w:type="dxa"/>
            <w:shd w:val="clear" w:color="auto" w:fill="auto"/>
          </w:tcPr>
          <w:p w14:paraId="6B60B03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51.9±3.6</w:t>
            </w:r>
          </w:p>
        </w:tc>
        <w:tc>
          <w:tcPr>
            <w:tcW w:w="1418" w:type="dxa"/>
            <w:shd w:val="clear" w:color="auto" w:fill="auto"/>
          </w:tcPr>
          <w:p w14:paraId="775432F2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50.8±3.6</w:t>
            </w:r>
          </w:p>
        </w:tc>
        <w:tc>
          <w:tcPr>
            <w:tcW w:w="850" w:type="dxa"/>
            <w:shd w:val="clear" w:color="auto" w:fill="auto"/>
          </w:tcPr>
          <w:p w14:paraId="7433648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0.88</w:t>
            </w:r>
          </w:p>
        </w:tc>
        <w:tc>
          <w:tcPr>
            <w:tcW w:w="1843" w:type="dxa"/>
            <w:shd w:val="clear" w:color="auto" w:fill="auto"/>
          </w:tcPr>
          <w:p w14:paraId="72A45732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42. 3±4.8</w:t>
            </w:r>
          </w:p>
        </w:tc>
      </w:tr>
      <w:tr w:rsidR="00E221A3" w:rsidRPr="00E221A3" w14:paraId="4401E3AB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C110212" w14:textId="77777777" w:rsidR="00E221A3" w:rsidRPr="00E221A3" w:rsidRDefault="00E221A3" w:rsidP="00D72BCC">
            <w:pPr>
              <w:tabs>
                <w:tab w:val="left" w:pos="589"/>
              </w:tabs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Male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738931E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7 (58)</w:t>
            </w:r>
          </w:p>
        </w:tc>
        <w:tc>
          <w:tcPr>
            <w:tcW w:w="1417" w:type="dxa"/>
            <w:shd w:val="clear" w:color="auto" w:fill="auto"/>
          </w:tcPr>
          <w:p w14:paraId="714D0C3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8 (67)</w:t>
            </w:r>
          </w:p>
        </w:tc>
        <w:tc>
          <w:tcPr>
            <w:tcW w:w="851" w:type="dxa"/>
            <w:shd w:val="clear" w:color="auto" w:fill="auto"/>
          </w:tcPr>
          <w:p w14:paraId="33DA7FF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highlight w:val="green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6" w:type="dxa"/>
            <w:shd w:val="clear" w:color="auto" w:fill="auto"/>
          </w:tcPr>
          <w:p w14:paraId="606BBC1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 (38)</w:t>
            </w:r>
          </w:p>
        </w:tc>
        <w:tc>
          <w:tcPr>
            <w:tcW w:w="1417" w:type="dxa"/>
            <w:shd w:val="clear" w:color="auto" w:fill="auto"/>
          </w:tcPr>
          <w:p w14:paraId="201B68E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 (40)</w:t>
            </w:r>
          </w:p>
        </w:tc>
        <w:tc>
          <w:tcPr>
            <w:tcW w:w="851" w:type="dxa"/>
            <w:shd w:val="clear" w:color="auto" w:fill="auto"/>
          </w:tcPr>
          <w:p w14:paraId="5694B97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5" w:type="dxa"/>
            <w:shd w:val="clear" w:color="auto" w:fill="auto"/>
          </w:tcPr>
          <w:p w14:paraId="229AF52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9 (43)</w:t>
            </w:r>
          </w:p>
        </w:tc>
        <w:tc>
          <w:tcPr>
            <w:tcW w:w="1418" w:type="dxa"/>
            <w:shd w:val="clear" w:color="auto" w:fill="auto"/>
          </w:tcPr>
          <w:p w14:paraId="2DBA94A2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13 (54)</w:t>
            </w:r>
          </w:p>
        </w:tc>
        <w:tc>
          <w:tcPr>
            <w:tcW w:w="850" w:type="dxa"/>
            <w:shd w:val="clear" w:color="auto" w:fill="auto"/>
          </w:tcPr>
          <w:p w14:paraId="69E4D3AE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0.55</w:t>
            </w:r>
          </w:p>
        </w:tc>
        <w:tc>
          <w:tcPr>
            <w:tcW w:w="1843" w:type="dxa"/>
            <w:shd w:val="clear" w:color="auto" w:fill="auto"/>
          </w:tcPr>
          <w:p w14:paraId="0A99A95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 (67)</w:t>
            </w:r>
          </w:p>
        </w:tc>
      </w:tr>
      <w:tr w:rsidR="00E221A3" w:rsidRPr="00E221A3" w14:paraId="156761E2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787DD08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Female</w:t>
            </w:r>
            <w:proofErr w:type="spellEnd"/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5237417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 (42)</w:t>
            </w:r>
          </w:p>
        </w:tc>
        <w:tc>
          <w:tcPr>
            <w:tcW w:w="1417" w:type="dxa"/>
            <w:shd w:val="clear" w:color="auto" w:fill="auto"/>
          </w:tcPr>
          <w:p w14:paraId="2CD6551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 (33)</w:t>
            </w:r>
          </w:p>
        </w:tc>
        <w:tc>
          <w:tcPr>
            <w:tcW w:w="851" w:type="dxa"/>
            <w:shd w:val="clear" w:color="auto" w:fill="auto"/>
          </w:tcPr>
          <w:p w14:paraId="358BCA7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highlight w:val="green"/>
                <w:lang w:eastAsia="de-DE"/>
              </w:rPr>
            </w:pPr>
          </w:p>
        </w:tc>
        <w:tc>
          <w:tcPr>
            <w:tcW w:w="1276" w:type="dxa"/>
            <w:shd w:val="clear" w:color="auto" w:fill="auto"/>
          </w:tcPr>
          <w:p w14:paraId="4EE3396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8 (62)</w:t>
            </w:r>
          </w:p>
        </w:tc>
        <w:tc>
          <w:tcPr>
            <w:tcW w:w="1417" w:type="dxa"/>
            <w:shd w:val="clear" w:color="auto" w:fill="auto"/>
          </w:tcPr>
          <w:p w14:paraId="7E1D2BA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(60)</w:t>
            </w:r>
          </w:p>
        </w:tc>
        <w:tc>
          <w:tcPr>
            <w:tcW w:w="851" w:type="dxa"/>
            <w:shd w:val="clear" w:color="auto" w:fill="auto"/>
          </w:tcPr>
          <w:p w14:paraId="401FC72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14:paraId="1E292E1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 (57)</w:t>
            </w:r>
          </w:p>
        </w:tc>
        <w:tc>
          <w:tcPr>
            <w:tcW w:w="1418" w:type="dxa"/>
            <w:shd w:val="clear" w:color="auto" w:fill="auto"/>
          </w:tcPr>
          <w:p w14:paraId="2CDAF8C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11 (46)</w:t>
            </w:r>
          </w:p>
        </w:tc>
        <w:tc>
          <w:tcPr>
            <w:tcW w:w="850" w:type="dxa"/>
            <w:shd w:val="clear" w:color="auto" w:fill="auto"/>
          </w:tcPr>
          <w:p w14:paraId="6787003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43" w:type="dxa"/>
            <w:shd w:val="clear" w:color="auto" w:fill="auto"/>
          </w:tcPr>
          <w:p w14:paraId="4120764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(33)</w:t>
            </w:r>
          </w:p>
        </w:tc>
      </w:tr>
      <w:tr w:rsidR="00E221A3" w:rsidRPr="00E221A3" w14:paraId="0372ECA6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A22E2E2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Caucasian</w:t>
            </w:r>
            <w:proofErr w:type="spellEnd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(%)</w:t>
            </w:r>
          </w:p>
        </w:tc>
        <w:tc>
          <w:tcPr>
            <w:tcW w:w="1276" w:type="dxa"/>
            <w:shd w:val="clear" w:color="auto" w:fill="auto"/>
          </w:tcPr>
          <w:p w14:paraId="6766D26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11 (92)</w:t>
            </w:r>
          </w:p>
        </w:tc>
        <w:tc>
          <w:tcPr>
            <w:tcW w:w="1417" w:type="dxa"/>
            <w:shd w:val="clear" w:color="auto" w:fill="auto"/>
          </w:tcPr>
          <w:p w14:paraId="6EA21B72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 (100)</w:t>
            </w:r>
          </w:p>
        </w:tc>
        <w:tc>
          <w:tcPr>
            <w:tcW w:w="851" w:type="dxa"/>
            <w:shd w:val="clear" w:color="auto" w:fill="auto"/>
          </w:tcPr>
          <w:p w14:paraId="5C03CB7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highlight w:val="green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6" w:type="dxa"/>
            <w:shd w:val="clear" w:color="auto" w:fill="auto"/>
          </w:tcPr>
          <w:p w14:paraId="18A07E9A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 (92)</w:t>
            </w:r>
          </w:p>
        </w:tc>
        <w:tc>
          <w:tcPr>
            <w:tcW w:w="1417" w:type="dxa"/>
            <w:shd w:val="clear" w:color="auto" w:fill="auto"/>
          </w:tcPr>
          <w:p w14:paraId="6025978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9 (90)</w:t>
            </w:r>
          </w:p>
        </w:tc>
        <w:tc>
          <w:tcPr>
            <w:tcW w:w="851" w:type="dxa"/>
            <w:shd w:val="clear" w:color="auto" w:fill="auto"/>
          </w:tcPr>
          <w:p w14:paraId="1D33487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5" w:type="dxa"/>
            <w:shd w:val="clear" w:color="auto" w:fill="auto"/>
          </w:tcPr>
          <w:p w14:paraId="536F29E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18 (86)</w:t>
            </w:r>
          </w:p>
        </w:tc>
        <w:tc>
          <w:tcPr>
            <w:tcW w:w="1418" w:type="dxa"/>
            <w:shd w:val="clear" w:color="auto" w:fill="auto"/>
          </w:tcPr>
          <w:p w14:paraId="6AA7AA1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 (96)</w:t>
            </w:r>
          </w:p>
        </w:tc>
        <w:tc>
          <w:tcPr>
            <w:tcW w:w="850" w:type="dxa"/>
            <w:shd w:val="clear" w:color="auto" w:fill="auto"/>
          </w:tcPr>
          <w:p w14:paraId="3D34CAA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0.33</w:t>
            </w:r>
          </w:p>
        </w:tc>
        <w:tc>
          <w:tcPr>
            <w:tcW w:w="1843" w:type="dxa"/>
            <w:shd w:val="clear" w:color="auto" w:fill="auto"/>
          </w:tcPr>
          <w:p w14:paraId="2D507A5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 (83)</w:t>
            </w:r>
          </w:p>
        </w:tc>
      </w:tr>
      <w:tr w:rsidR="00E221A3" w:rsidRPr="00E221A3" w14:paraId="561D9F14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6AED4BE2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Other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2C85040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(8)</w:t>
            </w:r>
          </w:p>
        </w:tc>
        <w:tc>
          <w:tcPr>
            <w:tcW w:w="1417" w:type="dxa"/>
            <w:shd w:val="clear" w:color="auto" w:fill="auto"/>
          </w:tcPr>
          <w:p w14:paraId="05F956B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851" w:type="dxa"/>
            <w:shd w:val="clear" w:color="auto" w:fill="auto"/>
          </w:tcPr>
          <w:p w14:paraId="49817FB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highlight w:val="green"/>
                <w:lang w:eastAsia="de-DE"/>
              </w:rPr>
            </w:pPr>
          </w:p>
        </w:tc>
        <w:tc>
          <w:tcPr>
            <w:tcW w:w="1276" w:type="dxa"/>
            <w:shd w:val="clear" w:color="auto" w:fill="auto"/>
          </w:tcPr>
          <w:p w14:paraId="080CFD9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(8)</w:t>
            </w:r>
          </w:p>
        </w:tc>
        <w:tc>
          <w:tcPr>
            <w:tcW w:w="1417" w:type="dxa"/>
            <w:shd w:val="clear" w:color="auto" w:fill="auto"/>
          </w:tcPr>
          <w:p w14:paraId="7568BA6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(10)</w:t>
            </w:r>
          </w:p>
        </w:tc>
        <w:tc>
          <w:tcPr>
            <w:tcW w:w="851" w:type="dxa"/>
            <w:shd w:val="clear" w:color="auto" w:fill="auto"/>
          </w:tcPr>
          <w:p w14:paraId="4DC4F97C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14:paraId="18A3D6B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 (14)</w:t>
            </w:r>
          </w:p>
        </w:tc>
        <w:tc>
          <w:tcPr>
            <w:tcW w:w="1418" w:type="dxa"/>
            <w:shd w:val="clear" w:color="auto" w:fill="auto"/>
          </w:tcPr>
          <w:p w14:paraId="607063E5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(4)</w:t>
            </w:r>
          </w:p>
        </w:tc>
        <w:tc>
          <w:tcPr>
            <w:tcW w:w="850" w:type="dxa"/>
            <w:shd w:val="clear" w:color="auto" w:fill="auto"/>
          </w:tcPr>
          <w:p w14:paraId="52B5445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43" w:type="dxa"/>
            <w:shd w:val="clear" w:color="auto" w:fill="auto"/>
          </w:tcPr>
          <w:p w14:paraId="0F0BE35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(17)</w:t>
            </w:r>
          </w:p>
        </w:tc>
      </w:tr>
      <w:tr w:rsidR="00E221A3" w:rsidRPr="00E221A3" w14:paraId="3E1416DB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96CA2A0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BMI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(kg/m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vertAlign w:val="superscript"/>
                <w:lang w:eastAsia="de-DE"/>
              </w:rPr>
              <w:t>2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67A79E3A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22.3±1.2</w:t>
            </w:r>
          </w:p>
        </w:tc>
        <w:tc>
          <w:tcPr>
            <w:tcW w:w="1417" w:type="dxa"/>
            <w:shd w:val="clear" w:color="auto" w:fill="auto"/>
          </w:tcPr>
          <w:p w14:paraId="246E099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40.6±2.3</w:t>
            </w:r>
          </w:p>
        </w:tc>
        <w:tc>
          <w:tcPr>
            <w:tcW w:w="851" w:type="dxa"/>
            <w:shd w:val="clear" w:color="auto" w:fill="auto"/>
          </w:tcPr>
          <w:p w14:paraId="2C71A1C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6" w:type="dxa"/>
            <w:shd w:val="clear" w:color="auto" w:fill="auto"/>
          </w:tcPr>
          <w:p w14:paraId="1E57CED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24.3±0.8</w:t>
            </w:r>
          </w:p>
        </w:tc>
        <w:tc>
          <w:tcPr>
            <w:tcW w:w="1417" w:type="dxa"/>
            <w:shd w:val="clear" w:color="auto" w:fill="auto"/>
          </w:tcPr>
          <w:p w14:paraId="29A70ADD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36.3±1.1</w:t>
            </w:r>
          </w:p>
        </w:tc>
        <w:tc>
          <w:tcPr>
            <w:tcW w:w="851" w:type="dxa"/>
            <w:shd w:val="clear" w:color="auto" w:fill="auto"/>
          </w:tcPr>
          <w:p w14:paraId="0858845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5" w:type="dxa"/>
            <w:shd w:val="clear" w:color="auto" w:fill="auto"/>
          </w:tcPr>
          <w:p w14:paraId="46D914EE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23.5±0.7</w:t>
            </w:r>
          </w:p>
        </w:tc>
        <w:tc>
          <w:tcPr>
            <w:tcW w:w="1418" w:type="dxa"/>
            <w:shd w:val="clear" w:color="auto" w:fill="auto"/>
          </w:tcPr>
          <w:p w14:paraId="1104D1D2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38.9±1.3</w:t>
            </w:r>
          </w:p>
        </w:tc>
        <w:tc>
          <w:tcPr>
            <w:tcW w:w="850" w:type="dxa"/>
            <w:shd w:val="clear" w:color="auto" w:fill="auto"/>
          </w:tcPr>
          <w:p w14:paraId="00F2133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61D8327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44.4±3.0</w:t>
            </w:r>
          </w:p>
        </w:tc>
      </w:tr>
      <w:tr w:rsidR="00E221A3" w:rsidRPr="00E221A3" w14:paraId="18F804FA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3BDB3E4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Weight</w:t>
            </w:r>
            <w:proofErr w:type="spellEnd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(kg)</w:t>
            </w:r>
          </w:p>
        </w:tc>
        <w:tc>
          <w:tcPr>
            <w:tcW w:w="1276" w:type="dxa"/>
            <w:shd w:val="clear" w:color="auto" w:fill="auto"/>
          </w:tcPr>
          <w:p w14:paraId="3FAAED9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68.4±4.1</w:t>
            </w:r>
          </w:p>
        </w:tc>
        <w:tc>
          <w:tcPr>
            <w:tcW w:w="1417" w:type="dxa"/>
            <w:shd w:val="clear" w:color="auto" w:fill="auto"/>
          </w:tcPr>
          <w:p w14:paraId="1B6AC4A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131.6±10.1</w:t>
            </w:r>
          </w:p>
        </w:tc>
        <w:tc>
          <w:tcPr>
            <w:tcW w:w="851" w:type="dxa"/>
            <w:shd w:val="clear" w:color="auto" w:fill="auto"/>
          </w:tcPr>
          <w:p w14:paraId="6A0716F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6" w:type="dxa"/>
            <w:shd w:val="clear" w:color="auto" w:fill="auto"/>
          </w:tcPr>
          <w:p w14:paraId="2D096CA2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69.6±2.8</w:t>
            </w:r>
          </w:p>
        </w:tc>
        <w:tc>
          <w:tcPr>
            <w:tcW w:w="1417" w:type="dxa"/>
            <w:shd w:val="clear" w:color="auto" w:fill="auto"/>
          </w:tcPr>
          <w:p w14:paraId="5D99475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102.7±5.9</w:t>
            </w:r>
          </w:p>
        </w:tc>
        <w:tc>
          <w:tcPr>
            <w:tcW w:w="851" w:type="dxa"/>
            <w:shd w:val="clear" w:color="auto" w:fill="auto"/>
          </w:tcPr>
          <w:p w14:paraId="5C5288D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5" w:type="dxa"/>
            <w:shd w:val="clear" w:color="auto" w:fill="auto"/>
          </w:tcPr>
          <w:p w14:paraId="65581E0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69.5±2.4</w:t>
            </w:r>
          </w:p>
        </w:tc>
        <w:tc>
          <w:tcPr>
            <w:tcW w:w="1418" w:type="dxa"/>
            <w:shd w:val="clear" w:color="auto" w:fill="auto"/>
          </w:tcPr>
          <w:p w14:paraId="0084094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119.9±6.3</w:t>
            </w:r>
          </w:p>
        </w:tc>
        <w:tc>
          <w:tcPr>
            <w:tcW w:w="850" w:type="dxa"/>
            <w:shd w:val="clear" w:color="auto" w:fill="auto"/>
          </w:tcPr>
          <w:p w14:paraId="64646E0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7BDE448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144.0±13.7</w:t>
            </w:r>
          </w:p>
        </w:tc>
      </w:tr>
      <w:tr w:rsidR="00E221A3" w:rsidRPr="00E221A3" w14:paraId="0B10B1D9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DE3B020" w14:textId="0E0A59D6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Waist</w:t>
            </w:r>
            <w:proofErr w:type="spellEnd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(cm)</w:t>
            </w:r>
          </w:p>
        </w:tc>
        <w:tc>
          <w:tcPr>
            <w:tcW w:w="1276" w:type="dxa"/>
            <w:shd w:val="clear" w:color="auto" w:fill="auto"/>
          </w:tcPr>
          <w:p w14:paraId="22E8BC8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89.6±3.0</w:t>
            </w:r>
          </w:p>
        </w:tc>
        <w:tc>
          <w:tcPr>
            <w:tcW w:w="1417" w:type="dxa"/>
            <w:shd w:val="clear" w:color="auto" w:fill="auto"/>
          </w:tcPr>
          <w:p w14:paraId="55946486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131.1±4.9</w:t>
            </w:r>
          </w:p>
        </w:tc>
        <w:tc>
          <w:tcPr>
            <w:tcW w:w="851" w:type="dxa"/>
            <w:shd w:val="clear" w:color="auto" w:fill="auto"/>
          </w:tcPr>
          <w:p w14:paraId="38E1435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6" w:type="dxa"/>
            <w:shd w:val="clear" w:color="auto" w:fill="auto"/>
          </w:tcPr>
          <w:p w14:paraId="34E1589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90.4±4.0</w:t>
            </w:r>
          </w:p>
        </w:tc>
        <w:tc>
          <w:tcPr>
            <w:tcW w:w="1417" w:type="dxa"/>
            <w:shd w:val="clear" w:color="auto" w:fill="auto"/>
          </w:tcPr>
          <w:p w14:paraId="440F851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124.5±5.2</w:t>
            </w:r>
          </w:p>
        </w:tc>
        <w:tc>
          <w:tcPr>
            <w:tcW w:w="851" w:type="dxa"/>
            <w:shd w:val="clear" w:color="auto" w:fill="auto"/>
          </w:tcPr>
          <w:p w14:paraId="2271E26E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5" w:type="dxa"/>
            <w:shd w:val="clear" w:color="auto" w:fill="auto"/>
          </w:tcPr>
          <w:p w14:paraId="0608615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89.5±2.6</w:t>
            </w:r>
          </w:p>
        </w:tc>
        <w:tc>
          <w:tcPr>
            <w:tcW w:w="1418" w:type="dxa"/>
            <w:shd w:val="clear" w:color="auto" w:fill="auto"/>
          </w:tcPr>
          <w:p w14:paraId="0A8B161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126.5±3.6</w:t>
            </w:r>
          </w:p>
        </w:tc>
        <w:tc>
          <w:tcPr>
            <w:tcW w:w="850" w:type="dxa"/>
            <w:shd w:val="clear" w:color="auto" w:fill="auto"/>
          </w:tcPr>
          <w:p w14:paraId="14DBD8F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511E1B7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137.6±8.2</w:t>
            </w:r>
          </w:p>
        </w:tc>
      </w:tr>
      <w:tr w:rsidR="00E221A3" w:rsidRPr="00E221A3" w14:paraId="67446FA0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A8390D9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WHR</w:t>
            </w:r>
          </w:p>
        </w:tc>
        <w:tc>
          <w:tcPr>
            <w:tcW w:w="1276" w:type="dxa"/>
            <w:shd w:val="clear" w:color="auto" w:fill="auto"/>
          </w:tcPr>
          <w:p w14:paraId="4458A57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0.98±0.02</w:t>
            </w:r>
          </w:p>
        </w:tc>
        <w:tc>
          <w:tcPr>
            <w:tcW w:w="1417" w:type="dxa"/>
            <w:shd w:val="clear" w:color="auto" w:fill="auto"/>
          </w:tcPr>
          <w:p w14:paraId="17D03E1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1.04±0.02</w:t>
            </w:r>
          </w:p>
        </w:tc>
        <w:tc>
          <w:tcPr>
            <w:tcW w:w="851" w:type="dxa"/>
            <w:shd w:val="clear" w:color="auto" w:fill="auto"/>
          </w:tcPr>
          <w:p w14:paraId="2AE9CD5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0.03</w:t>
            </w:r>
          </w:p>
        </w:tc>
        <w:tc>
          <w:tcPr>
            <w:tcW w:w="1276" w:type="dxa"/>
            <w:shd w:val="clear" w:color="auto" w:fill="auto"/>
          </w:tcPr>
          <w:p w14:paraId="66787C0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0.95±0.02</w:t>
            </w:r>
          </w:p>
        </w:tc>
        <w:tc>
          <w:tcPr>
            <w:tcW w:w="1417" w:type="dxa"/>
            <w:shd w:val="clear" w:color="auto" w:fill="auto"/>
          </w:tcPr>
          <w:p w14:paraId="373AA2BC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1.01±0.02</w:t>
            </w:r>
          </w:p>
        </w:tc>
        <w:tc>
          <w:tcPr>
            <w:tcW w:w="851" w:type="dxa"/>
            <w:shd w:val="clear" w:color="auto" w:fill="auto"/>
          </w:tcPr>
          <w:p w14:paraId="5F81D4B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0.04</w:t>
            </w:r>
          </w:p>
        </w:tc>
        <w:tc>
          <w:tcPr>
            <w:tcW w:w="1275" w:type="dxa"/>
            <w:shd w:val="clear" w:color="auto" w:fill="auto"/>
          </w:tcPr>
          <w:p w14:paraId="12CB840C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0.96±0.01</w:t>
            </w:r>
          </w:p>
        </w:tc>
        <w:tc>
          <w:tcPr>
            <w:tcW w:w="1418" w:type="dxa"/>
            <w:shd w:val="clear" w:color="auto" w:fill="auto"/>
          </w:tcPr>
          <w:p w14:paraId="24957FF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1.01±0.02</w:t>
            </w:r>
          </w:p>
        </w:tc>
        <w:tc>
          <w:tcPr>
            <w:tcW w:w="850" w:type="dxa"/>
            <w:shd w:val="clear" w:color="auto" w:fill="auto"/>
          </w:tcPr>
          <w:p w14:paraId="165B557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843" w:type="dxa"/>
            <w:shd w:val="clear" w:color="auto" w:fill="auto"/>
          </w:tcPr>
          <w:p w14:paraId="48EA802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1.00±0.04</w:t>
            </w:r>
          </w:p>
        </w:tc>
      </w:tr>
      <w:tr w:rsidR="00E221A3" w:rsidRPr="00E221A3" w14:paraId="47A69327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77B4430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WHtR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EF3B0F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0.52±0.01</w:t>
            </w:r>
          </w:p>
        </w:tc>
        <w:tc>
          <w:tcPr>
            <w:tcW w:w="1417" w:type="dxa"/>
            <w:shd w:val="clear" w:color="auto" w:fill="auto"/>
          </w:tcPr>
          <w:p w14:paraId="45D8D12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0.71±0.03</w:t>
            </w:r>
          </w:p>
        </w:tc>
        <w:tc>
          <w:tcPr>
            <w:tcW w:w="851" w:type="dxa"/>
            <w:shd w:val="clear" w:color="auto" w:fill="auto"/>
          </w:tcPr>
          <w:p w14:paraId="29DD258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6" w:type="dxa"/>
            <w:shd w:val="clear" w:color="auto" w:fill="auto"/>
          </w:tcPr>
          <w:p w14:paraId="23F4994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0.55±0.02</w:t>
            </w:r>
          </w:p>
        </w:tc>
        <w:tc>
          <w:tcPr>
            <w:tcW w:w="1417" w:type="dxa"/>
            <w:shd w:val="clear" w:color="auto" w:fill="auto"/>
          </w:tcPr>
          <w:p w14:paraId="79A8592E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0.73±0.02</w:t>
            </w:r>
          </w:p>
        </w:tc>
        <w:tc>
          <w:tcPr>
            <w:tcW w:w="851" w:type="dxa"/>
            <w:shd w:val="clear" w:color="auto" w:fill="auto"/>
          </w:tcPr>
          <w:p w14:paraId="4A72429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5" w:type="dxa"/>
            <w:shd w:val="clear" w:color="auto" w:fill="auto"/>
          </w:tcPr>
          <w:p w14:paraId="1C7208C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0.54±0.01</w:t>
            </w:r>
          </w:p>
        </w:tc>
        <w:tc>
          <w:tcPr>
            <w:tcW w:w="1418" w:type="dxa"/>
            <w:shd w:val="clear" w:color="auto" w:fill="auto"/>
          </w:tcPr>
          <w:p w14:paraId="5DC6A2C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0.72±0.02</w:t>
            </w:r>
          </w:p>
        </w:tc>
        <w:tc>
          <w:tcPr>
            <w:tcW w:w="850" w:type="dxa"/>
            <w:shd w:val="clear" w:color="auto" w:fill="auto"/>
          </w:tcPr>
          <w:p w14:paraId="285FEE9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0350A3B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0.78±0.04</w:t>
            </w:r>
          </w:p>
        </w:tc>
      </w:tr>
      <w:tr w:rsidR="00E221A3" w:rsidRPr="00E221A3" w14:paraId="06E6DF41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C6824EC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Diabetes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225D55D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7" w:type="dxa"/>
            <w:shd w:val="clear" w:color="auto" w:fill="auto"/>
          </w:tcPr>
          <w:p w14:paraId="71B2E65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 (25)</w:t>
            </w:r>
          </w:p>
        </w:tc>
        <w:tc>
          <w:tcPr>
            <w:tcW w:w="851" w:type="dxa"/>
            <w:shd w:val="clear" w:color="auto" w:fill="auto"/>
          </w:tcPr>
          <w:p w14:paraId="773C154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0.22</w:t>
            </w:r>
          </w:p>
        </w:tc>
        <w:tc>
          <w:tcPr>
            <w:tcW w:w="1276" w:type="dxa"/>
            <w:shd w:val="clear" w:color="auto" w:fill="auto"/>
          </w:tcPr>
          <w:p w14:paraId="570A796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7" w:type="dxa"/>
            <w:shd w:val="clear" w:color="auto" w:fill="auto"/>
          </w:tcPr>
          <w:p w14:paraId="47E0281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(20)</w:t>
            </w:r>
          </w:p>
        </w:tc>
        <w:tc>
          <w:tcPr>
            <w:tcW w:w="851" w:type="dxa"/>
            <w:shd w:val="clear" w:color="auto" w:fill="auto"/>
          </w:tcPr>
          <w:p w14:paraId="7D6E61ED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0.18</w:t>
            </w:r>
          </w:p>
        </w:tc>
        <w:tc>
          <w:tcPr>
            <w:tcW w:w="1275" w:type="dxa"/>
            <w:shd w:val="clear" w:color="auto" w:fill="auto"/>
          </w:tcPr>
          <w:p w14:paraId="0EAFB91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8" w:type="dxa"/>
            <w:shd w:val="clear" w:color="auto" w:fill="auto"/>
          </w:tcPr>
          <w:p w14:paraId="065B46F3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 (21)</w:t>
            </w:r>
          </w:p>
        </w:tc>
        <w:tc>
          <w:tcPr>
            <w:tcW w:w="850" w:type="dxa"/>
            <w:shd w:val="clear" w:color="auto" w:fill="auto"/>
          </w:tcPr>
          <w:p w14:paraId="76BD8B3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0.05</w:t>
            </w:r>
          </w:p>
        </w:tc>
        <w:tc>
          <w:tcPr>
            <w:tcW w:w="1843" w:type="dxa"/>
            <w:shd w:val="clear" w:color="auto" w:fill="auto"/>
          </w:tcPr>
          <w:p w14:paraId="60931DB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(33)</w:t>
            </w:r>
          </w:p>
        </w:tc>
      </w:tr>
      <w:tr w:rsidR="00E221A3" w:rsidRPr="00E221A3" w14:paraId="68A9A3AE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620F6CD2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Obesity</w:t>
            </w:r>
            <w:proofErr w:type="spellEnd"/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04CE949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7" w:type="dxa"/>
            <w:shd w:val="clear" w:color="auto" w:fill="auto"/>
          </w:tcPr>
          <w:p w14:paraId="04268E8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12 (100)</w:t>
            </w:r>
          </w:p>
        </w:tc>
        <w:tc>
          <w:tcPr>
            <w:tcW w:w="851" w:type="dxa"/>
            <w:shd w:val="clear" w:color="auto" w:fill="auto"/>
          </w:tcPr>
          <w:p w14:paraId="5637146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6" w:type="dxa"/>
            <w:shd w:val="clear" w:color="auto" w:fill="auto"/>
          </w:tcPr>
          <w:p w14:paraId="1A15BBA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7" w:type="dxa"/>
            <w:shd w:val="clear" w:color="auto" w:fill="auto"/>
          </w:tcPr>
          <w:p w14:paraId="4ECDF85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10 (100)</w:t>
            </w:r>
          </w:p>
        </w:tc>
        <w:tc>
          <w:tcPr>
            <w:tcW w:w="851" w:type="dxa"/>
            <w:shd w:val="clear" w:color="auto" w:fill="auto"/>
          </w:tcPr>
          <w:p w14:paraId="4EBE3F82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275" w:type="dxa"/>
            <w:shd w:val="clear" w:color="auto" w:fill="auto"/>
          </w:tcPr>
          <w:p w14:paraId="739746C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  <w:tc>
          <w:tcPr>
            <w:tcW w:w="1418" w:type="dxa"/>
            <w:shd w:val="clear" w:color="auto" w:fill="auto"/>
          </w:tcPr>
          <w:p w14:paraId="0D821C8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24 (100)</w:t>
            </w:r>
          </w:p>
        </w:tc>
        <w:tc>
          <w:tcPr>
            <w:tcW w:w="850" w:type="dxa"/>
            <w:shd w:val="clear" w:color="auto" w:fill="auto"/>
          </w:tcPr>
          <w:p w14:paraId="538C31F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4464C36A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(100)</w:t>
            </w:r>
          </w:p>
        </w:tc>
      </w:tr>
      <w:tr w:rsidR="00E221A3" w:rsidRPr="00E221A3" w14:paraId="17B5B279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EF932CF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Hypertension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491F1EE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(17)</w:t>
            </w:r>
          </w:p>
        </w:tc>
        <w:tc>
          <w:tcPr>
            <w:tcW w:w="1417" w:type="dxa"/>
            <w:shd w:val="clear" w:color="auto" w:fill="auto"/>
          </w:tcPr>
          <w:p w14:paraId="49F1F08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7 (58)</w:t>
            </w:r>
          </w:p>
        </w:tc>
        <w:tc>
          <w:tcPr>
            <w:tcW w:w="851" w:type="dxa"/>
            <w:shd w:val="clear" w:color="auto" w:fill="auto"/>
          </w:tcPr>
          <w:p w14:paraId="61A5CFCC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0.09</w:t>
            </w:r>
          </w:p>
        </w:tc>
        <w:tc>
          <w:tcPr>
            <w:tcW w:w="1276" w:type="dxa"/>
            <w:shd w:val="clear" w:color="auto" w:fill="auto"/>
          </w:tcPr>
          <w:p w14:paraId="3121B40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(46)</w:t>
            </w:r>
          </w:p>
        </w:tc>
        <w:tc>
          <w:tcPr>
            <w:tcW w:w="1417" w:type="dxa"/>
            <w:shd w:val="clear" w:color="auto" w:fill="auto"/>
          </w:tcPr>
          <w:p w14:paraId="75035D9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7 (70)</w:t>
            </w:r>
          </w:p>
        </w:tc>
        <w:tc>
          <w:tcPr>
            <w:tcW w:w="851" w:type="dxa"/>
            <w:shd w:val="clear" w:color="auto" w:fill="auto"/>
          </w:tcPr>
          <w:p w14:paraId="1D2AFBF2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0.40</w:t>
            </w:r>
          </w:p>
        </w:tc>
        <w:tc>
          <w:tcPr>
            <w:tcW w:w="1275" w:type="dxa"/>
            <w:shd w:val="clear" w:color="auto" w:fill="auto"/>
          </w:tcPr>
          <w:p w14:paraId="1510377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(29)</w:t>
            </w:r>
          </w:p>
        </w:tc>
        <w:tc>
          <w:tcPr>
            <w:tcW w:w="1418" w:type="dxa"/>
            <w:shd w:val="clear" w:color="auto" w:fill="auto"/>
          </w:tcPr>
          <w:p w14:paraId="2A2CFE8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13 (54)</w:t>
            </w:r>
          </w:p>
        </w:tc>
        <w:tc>
          <w:tcPr>
            <w:tcW w:w="850" w:type="dxa"/>
            <w:shd w:val="clear" w:color="auto" w:fill="auto"/>
          </w:tcPr>
          <w:p w14:paraId="1B2CD47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0.13</w:t>
            </w:r>
          </w:p>
        </w:tc>
        <w:tc>
          <w:tcPr>
            <w:tcW w:w="1843" w:type="dxa"/>
            <w:shd w:val="clear" w:color="auto" w:fill="auto"/>
          </w:tcPr>
          <w:p w14:paraId="21DF89C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(33)</w:t>
            </w:r>
          </w:p>
        </w:tc>
      </w:tr>
      <w:tr w:rsidR="00E221A3" w:rsidRPr="00E221A3" w14:paraId="7AAE03C6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08C8641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Dyslipidemia</w:t>
            </w:r>
            <w:proofErr w:type="spellEnd"/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14:paraId="1A072B3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 (25)</w:t>
            </w:r>
          </w:p>
        </w:tc>
        <w:tc>
          <w:tcPr>
            <w:tcW w:w="1417" w:type="dxa"/>
            <w:shd w:val="clear" w:color="auto" w:fill="auto"/>
          </w:tcPr>
          <w:p w14:paraId="20123214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(17)</w:t>
            </w:r>
          </w:p>
        </w:tc>
        <w:tc>
          <w:tcPr>
            <w:tcW w:w="851" w:type="dxa"/>
            <w:shd w:val="clear" w:color="auto" w:fill="auto"/>
          </w:tcPr>
          <w:p w14:paraId="7517F33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6" w:type="dxa"/>
            <w:shd w:val="clear" w:color="auto" w:fill="auto"/>
          </w:tcPr>
          <w:p w14:paraId="32DA8FE6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(46)</w:t>
            </w:r>
          </w:p>
        </w:tc>
        <w:tc>
          <w:tcPr>
            <w:tcW w:w="1417" w:type="dxa"/>
            <w:shd w:val="clear" w:color="auto" w:fill="auto"/>
          </w:tcPr>
          <w:p w14:paraId="05CF3B6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5 (50)</w:t>
            </w:r>
          </w:p>
        </w:tc>
        <w:tc>
          <w:tcPr>
            <w:tcW w:w="851" w:type="dxa"/>
            <w:shd w:val="clear" w:color="auto" w:fill="auto"/>
          </w:tcPr>
          <w:p w14:paraId="7A26B7E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5" w:type="dxa"/>
            <w:shd w:val="clear" w:color="auto" w:fill="auto"/>
          </w:tcPr>
          <w:p w14:paraId="3A692E4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 (29)</w:t>
            </w:r>
          </w:p>
        </w:tc>
        <w:tc>
          <w:tcPr>
            <w:tcW w:w="1418" w:type="dxa"/>
            <w:shd w:val="clear" w:color="auto" w:fill="auto"/>
          </w:tcPr>
          <w:p w14:paraId="7021E15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7 (29)</w:t>
            </w:r>
          </w:p>
        </w:tc>
        <w:tc>
          <w:tcPr>
            <w:tcW w:w="850" w:type="dxa"/>
            <w:shd w:val="clear" w:color="auto" w:fill="auto"/>
          </w:tcPr>
          <w:p w14:paraId="5ECDB3B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843" w:type="dxa"/>
            <w:shd w:val="clear" w:color="auto" w:fill="auto"/>
          </w:tcPr>
          <w:p w14:paraId="14757FA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 (50)</w:t>
            </w:r>
          </w:p>
        </w:tc>
      </w:tr>
      <w:tr w:rsidR="00E221A3" w:rsidRPr="00E221A3" w14:paraId="3E39D698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0D3BD4B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Family </w:t>
            </w: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history</w:t>
            </w:r>
            <w:proofErr w:type="spellEnd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(%)</w:t>
            </w:r>
          </w:p>
        </w:tc>
        <w:tc>
          <w:tcPr>
            <w:tcW w:w="1276" w:type="dxa"/>
            <w:shd w:val="clear" w:color="auto" w:fill="auto"/>
          </w:tcPr>
          <w:p w14:paraId="56118B2F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(8)</w:t>
            </w:r>
          </w:p>
        </w:tc>
        <w:tc>
          <w:tcPr>
            <w:tcW w:w="1417" w:type="dxa"/>
            <w:shd w:val="clear" w:color="auto" w:fill="auto"/>
          </w:tcPr>
          <w:p w14:paraId="7A1578F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(8)</w:t>
            </w:r>
          </w:p>
        </w:tc>
        <w:tc>
          <w:tcPr>
            <w:tcW w:w="851" w:type="dxa"/>
            <w:shd w:val="clear" w:color="auto" w:fill="auto"/>
          </w:tcPr>
          <w:p w14:paraId="24CEA0CE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6" w:type="dxa"/>
            <w:shd w:val="clear" w:color="auto" w:fill="auto"/>
          </w:tcPr>
          <w:p w14:paraId="25FBC91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 (15)</w:t>
            </w:r>
          </w:p>
        </w:tc>
        <w:tc>
          <w:tcPr>
            <w:tcW w:w="1417" w:type="dxa"/>
            <w:shd w:val="clear" w:color="auto" w:fill="auto"/>
          </w:tcPr>
          <w:p w14:paraId="475E516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(10)</w:t>
            </w:r>
          </w:p>
        </w:tc>
        <w:tc>
          <w:tcPr>
            <w:tcW w:w="851" w:type="dxa"/>
            <w:shd w:val="clear" w:color="auto" w:fill="auto"/>
          </w:tcPr>
          <w:p w14:paraId="08665C7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1.00</w:t>
            </w:r>
          </w:p>
        </w:tc>
        <w:tc>
          <w:tcPr>
            <w:tcW w:w="1275" w:type="dxa"/>
            <w:shd w:val="clear" w:color="auto" w:fill="auto"/>
          </w:tcPr>
          <w:p w14:paraId="59F574CD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 (14)</w:t>
            </w:r>
          </w:p>
        </w:tc>
        <w:tc>
          <w:tcPr>
            <w:tcW w:w="1418" w:type="dxa"/>
            <w:shd w:val="clear" w:color="auto" w:fill="auto"/>
          </w:tcPr>
          <w:p w14:paraId="388ED23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 (4)</w:t>
            </w:r>
          </w:p>
        </w:tc>
        <w:tc>
          <w:tcPr>
            <w:tcW w:w="850" w:type="dxa"/>
            <w:shd w:val="clear" w:color="auto" w:fill="auto"/>
          </w:tcPr>
          <w:p w14:paraId="5A223CA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0.33</w:t>
            </w:r>
          </w:p>
        </w:tc>
        <w:tc>
          <w:tcPr>
            <w:tcW w:w="1843" w:type="dxa"/>
            <w:shd w:val="clear" w:color="auto" w:fill="auto"/>
          </w:tcPr>
          <w:p w14:paraId="6E7CA103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0 (0)</w:t>
            </w:r>
          </w:p>
        </w:tc>
      </w:tr>
      <w:tr w:rsidR="00E221A3" w:rsidRPr="00E221A3" w14:paraId="4C04FF80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BEA4B47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CRP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(mg/l)</w:t>
            </w:r>
          </w:p>
        </w:tc>
        <w:tc>
          <w:tcPr>
            <w:tcW w:w="1276" w:type="dxa"/>
            <w:shd w:val="clear" w:color="auto" w:fill="auto"/>
          </w:tcPr>
          <w:p w14:paraId="7656B64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1.8±0.5</w:t>
            </w:r>
          </w:p>
        </w:tc>
        <w:tc>
          <w:tcPr>
            <w:tcW w:w="1417" w:type="dxa"/>
            <w:shd w:val="clear" w:color="auto" w:fill="auto"/>
          </w:tcPr>
          <w:p w14:paraId="779B0F8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7.9±1.9</w:t>
            </w:r>
          </w:p>
        </w:tc>
        <w:tc>
          <w:tcPr>
            <w:tcW w:w="851" w:type="dxa"/>
            <w:shd w:val="clear" w:color="auto" w:fill="auto"/>
          </w:tcPr>
          <w:p w14:paraId="12AF197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276" w:type="dxa"/>
            <w:shd w:val="clear" w:color="auto" w:fill="auto"/>
          </w:tcPr>
          <w:p w14:paraId="626FB97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1.3±0.3</w:t>
            </w:r>
          </w:p>
        </w:tc>
        <w:tc>
          <w:tcPr>
            <w:tcW w:w="1417" w:type="dxa"/>
            <w:shd w:val="clear" w:color="auto" w:fill="auto"/>
          </w:tcPr>
          <w:p w14:paraId="732B445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4.8±1.8</w:t>
            </w:r>
          </w:p>
        </w:tc>
        <w:tc>
          <w:tcPr>
            <w:tcW w:w="851" w:type="dxa"/>
            <w:shd w:val="clear" w:color="auto" w:fill="auto"/>
          </w:tcPr>
          <w:p w14:paraId="5DEA120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0.05</w:t>
            </w:r>
          </w:p>
        </w:tc>
        <w:tc>
          <w:tcPr>
            <w:tcW w:w="1275" w:type="dxa"/>
            <w:shd w:val="clear" w:color="auto" w:fill="auto"/>
          </w:tcPr>
          <w:p w14:paraId="77C26E95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1.6±0.3</w:t>
            </w:r>
          </w:p>
        </w:tc>
        <w:tc>
          <w:tcPr>
            <w:tcW w:w="1418" w:type="dxa"/>
            <w:shd w:val="clear" w:color="auto" w:fill="auto"/>
          </w:tcPr>
          <w:p w14:paraId="79193460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6.3±1.2</w:t>
            </w:r>
          </w:p>
        </w:tc>
        <w:tc>
          <w:tcPr>
            <w:tcW w:w="850" w:type="dxa"/>
            <w:shd w:val="clear" w:color="auto" w:fill="auto"/>
          </w:tcPr>
          <w:p w14:paraId="56FB3698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&lt;0.001</w:t>
            </w:r>
          </w:p>
        </w:tc>
        <w:tc>
          <w:tcPr>
            <w:tcW w:w="1843" w:type="dxa"/>
            <w:shd w:val="clear" w:color="auto" w:fill="auto"/>
          </w:tcPr>
          <w:p w14:paraId="7E6A3876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4.6±1.3</w:t>
            </w:r>
          </w:p>
        </w:tc>
      </w:tr>
      <w:tr w:rsidR="00E221A3" w:rsidRPr="00E221A3" w14:paraId="6A77BACC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6CABC6B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ASAT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(U/l)</w:t>
            </w:r>
          </w:p>
        </w:tc>
        <w:tc>
          <w:tcPr>
            <w:tcW w:w="1276" w:type="dxa"/>
            <w:shd w:val="clear" w:color="auto" w:fill="auto"/>
          </w:tcPr>
          <w:p w14:paraId="5AAB5CC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23.2±2.1</w:t>
            </w:r>
          </w:p>
        </w:tc>
        <w:tc>
          <w:tcPr>
            <w:tcW w:w="1417" w:type="dxa"/>
            <w:shd w:val="clear" w:color="auto" w:fill="auto"/>
          </w:tcPr>
          <w:p w14:paraId="7B139E6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25.8±2.3</w:t>
            </w:r>
          </w:p>
        </w:tc>
        <w:tc>
          <w:tcPr>
            <w:tcW w:w="851" w:type="dxa"/>
            <w:shd w:val="clear" w:color="auto" w:fill="auto"/>
          </w:tcPr>
          <w:p w14:paraId="3AB0BA46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0.45</w:t>
            </w:r>
          </w:p>
        </w:tc>
        <w:tc>
          <w:tcPr>
            <w:tcW w:w="1276" w:type="dxa"/>
            <w:shd w:val="clear" w:color="auto" w:fill="auto"/>
          </w:tcPr>
          <w:p w14:paraId="28E6D5C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23.8±4.6</w:t>
            </w:r>
          </w:p>
        </w:tc>
        <w:tc>
          <w:tcPr>
            <w:tcW w:w="1417" w:type="dxa"/>
            <w:shd w:val="clear" w:color="auto" w:fill="auto"/>
          </w:tcPr>
          <w:p w14:paraId="3AA46F5D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23.8±1.6</w:t>
            </w:r>
          </w:p>
        </w:tc>
        <w:tc>
          <w:tcPr>
            <w:tcW w:w="851" w:type="dxa"/>
            <w:shd w:val="clear" w:color="auto" w:fill="auto"/>
          </w:tcPr>
          <w:p w14:paraId="5151197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0.55</w:t>
            </w:r>
          </w:p>
        </w:tc>
        <w:tc>
          <w:tcPr>
            <w:tcW w:w="1275" w:type="dxa"/>
            <w:shd w:val="clear" w:color="auto" w:fill="auto"/>
          </w:tcPr>
          <w:p w14:paraId="2F4B3D3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23.6±2.2</w:t>
            </w:r>
          </w:p>
        </w:tc>
        <w:tc>
          <w:tcPr>
            <w:tcW w:w="1418" w:type="dxa"/>
            <w:shd w:val="clear" w:color="auto" w:fill="auto"/>
          </w:tcPr>
          <w:p w14:paraId="7478C71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24.5±1.3</w:t>
            </w:r>
          </w:p>
        </w:tc>
        <w:tc>
          <w:tcPr>
            <w:tcW w:w="850" w:type="dxa"/>
            <w:shd w:val="clear" w:color="auto" w:fill="auto"/>
          </w:tcPr>
          <w:p w14:paraId="587AA235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0.43</w:t>
            </w:r>
          </w:p>
        </w:tc>
        <w:tc>
          <w:tcPr>
            <w:tcW w:w="1843" w:type="dxa"/>
            <w:shd w:val="clear" w:color="auto" w:fill="auto"/>
          </w:tcPr>
          <w:p w14:paraId="73ADB7F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25.0±1.9</w:t>
            </w:r>
          </w:p>
        </w:tc>
      </w:tr>
      <w:tr w:rsidR="00E221A3" w:rsidRPr="00E221A3" w14:paraId="7F0C4E38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E462151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ALAT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(U/l)</w:t>
            </w:r>
          </w:p>
        </w:tc>
        <w:tc>
          <w:tcPr>
            <w:tcW w:w="1276" w:type="dxa"/>
            <w:shd w:val="clear" w:color="auto" w:fill="auto"/>
          </w:tcPr>
          <w:p w14:paraId="3378E7E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23.4±3.0</w:t>
            </w:r>
          </w:p>
        </w:tc>
        <w:tc>
          <w:tcPr>
            <w:tcW w:w="1417" w:type="dxa"/>
            <w:shd w:val="clear" w:color="auto" w:fill="auto"/>
          </w:tcPr>
          <w:p w14:paraId="4065940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38.4±4.6</w:t>
            </w:r>
          </w:p>
        </w:tc>
        <w:tc>
          <w:tcPr>
            <w:tcW w:w="851" w:type="dxa"/>
            <w:shd w:val="clear" w:color="auto" w:fill="auto"/>
          </w:tcPr>
          <w:p w14:paraId="13EDE90E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0.03</w:t>
            </w:r>
          </w:p>
        </w:tc>
        <w:tc>
          <w:tcPr>
            <w:tcW w:w="1276" w:type="dxa"/>
            <w:shd w:val="clear" w:color="auto" w:fill="auto"/>
          </w:tcPr>
          <w:p w14:paraId="29127D4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27.7±5.0</w:t>
            </w:r>
          </w:p>
        </w:tc>
        <w:tc>
          <w:tcPr>
            <w:tcW w:w="1417" w:type="dxa"/>
            <w:shd w:val="clear" w:color="auto" w:fill="auto"/>
          </w:tcPr>
          <w:p w14:paraId="455BDEC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37.7±7.1</w:t>
            </w:r>
          </w:p>
        </w:tc>
        <w:tc>
          <w:tcPr>
            <w:tcW w:w="851" w:type="dxa"/>
            <w:shd w:val="clear" w:color="auto" w:fill="auto"/>
          </w:tcPr>
          <w:p w14:paraId="707F8DE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0.35</w:t>
            </w:r>
          </w:p>
        </w:tc>
        <w:tc>
          <w:tcPr>
            <w:tcW w:w="1275" w:type="dxa"/>
            <w:shd w:val="clear" w:color="auto" w:fill="auto"/>
          </w:tcPr>
          <w:p w14:paraId="6872D30B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26.2±2.8</w:t>
            </w:r>
          </w:p>
        </w:tc>
        <w:tc>
          <w:tcPr>
            <w:tcW w:w="1418" w:type="dxa"/>
            <w:shd w:val="clear" w:color="auto" w:fill="auto"/>
          </w:tcPr>
          <w:p w14:paraId="181732D4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37.3±3.5</w:t>
            </w:r>
          </w:p>
        </w:tc>
        <w:tc>
          <w:tcPr>
            <w:tcW w:w="850" w:type="dxa"/>
            <w:shd w:val="clear" w:color="auto" w:fill="auto"/>
          </w:tcPr>
          <w:p w14:paraId="4D059CB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0.02</w:t>
            </w:r>
          </w:p>
        </w:tc>
        <w:tc>
          <w:tcPr>
            <w:tcW w:w="1843" w:type="dxa"/>
            <w:shd w:val="clear" w:color="auto" w:fill="auto"/>
          </w:tcPr>
          <w:p w14:paraId="6B5A376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34.0±4.8</w:t>
            </w:r>
          </w:p>
        </w:tc>
      </w:tr>
      <w:tr w:rsidR="00E221A3" w:rsidRPr="00E221A3" w14:paraId="34D8321B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621B873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proofErr w:type="spellStart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Chol</w:t>
            </w:r>
            <w:proofErr w:type="spellEnd"/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.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(mmol/l)</w:t>
            </w:r>
          </w:p>
        </w:tc>
        <w:tc>
          <w:tcPr>
            <w:tcW w:w="1276" w:type="dxa"/>
            <w:shd w:val="clear" w:color="auto" w:fill="auto"/>
          </w:tcPr>
          <w:p w14:paraId="26ADE23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4.9±0.3</w:t>
            </w:r>
          </w:p>
        </w:tc>
        <w:tc>
          <w:tcPr>
            <w:tcW w:w="1417" w:type="dxa"/>
            <w:shd w:val="clear" w:color="auto" w:fill="auto"/>
          </w:tcPr>
          <w:p w14:paraId="77CCABBA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4.8±0.3</w:t>
            </w:r>
          </w:p>
        </w:tc>
        <w:tc>
          <w:tcPr>
            <w:tcW w:w="851" w:type="dxa"/>
            <w:shd w:val="clear" w:color="auto" w:fill="auto"/>
          </w:tcPr>
          <w:p w14:paraId="01E4E48D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0.82</w:t>
            </w:r>
          </w:p>
        </w:tc>
        <w:tc>
          <w:tcPr>
            <w:tcW w:w="1276" w:type="dxa"/>
            <w:shd w:val="clear" w:color="auto" w:fill="auto"/>
          </w:tcPr>
          <w:p w14:paraId="4520B0F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4.6±0.4</w:t>
            </w:r>
          </w:p>
        </w:tc>
        <w:tc>
          <w:tcPr>
            <w:tcW w:w="1417" w:type="dxa"/>
            <w:shd w:val="clear" w:color="auto" w:fill="auto"/>
          </w:tcPr>
          <w:p w14:paraId="1230DE7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4.9±0.4</w:t>
            </w:r>
          </w:p>
        </w:tc>
        <w:tc>
          <w:tcPr>
            <w:tcW w:w="851" w:type="dxa"/>
            <w:shd w:val="clear" w:color="auto" w:fill="auto"/>
          </w:tcPr>
          <w:p w14:paraId="77D3BF6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0.50</w:t>
            </w:r>
          </w:p>
        </w:tc>
        <w:tc>
          <w:tcPr>
            <w:tcW w:w="1275" w:type="dxa"/>
            <w:shd w:val="clear" w:color="auto" w:fill="auto"/>
          </w:tcPr>
          <w:p w14:paraId="11624DB3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4.7±0.2</w:t>
            </w:r>
          </w:p>
        </w:tc>
        <w:tc>
          <w:tcPr>
            <w:tcW w:w="1418" w:type="dxa"/>
            <w:shd w:val="clear" w:color="auto" w:fill="auto"/>
          </w:tcPr>
          <w:p w14:paraId="034B94F0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4.8±0.2</w:t>
            </w:r>
          </w:p>
        </w:tc>
        <w:tc>
          <w:tcPr>
            <w:tcW w:w="850" w:type="dxa"/>
            <w:shd w:val="clear" w:color="auto" w:fill="auto"/>
          </w:tcPr>
          <w:p w14:paraId="059D648D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0.80</w:t>
            </w:r>
          </w:p>
        </w:tc>
        <w:tc>
          <w:tcPr>
            <w:tcW w:w="1843" w:type="dxa"/>
            <w:shd w:val="clear" w:color="auto" w:fill="auto"/>
          </w:tcPr>
          <w:p w14:paraId="022732E5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4.5±0.3</w:t>
            </w:r>
          </w:p>
        </w:tc>
      </w:tr>
      <w:tr w:rsidR="00E221A3" w:rsidRPr="00E221A3" w14:paraId="2906EA4A" w14:textId="77777777" w:rsidTr="00E22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650705DC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TG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(mmol/l)</w:t>
            </w:r>
          </w:p>
        </w:tc>
        <w:tc>
          <w:tcPr>
            <w:tcW w:w="1276" w:type="dxa"/>
            <w:shd w:val="clear" w:color="auto" w:fill="auto"/>
          </w:tcPr>
          <w:p w14:paraId="5978C0E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1.2±0.3</w:t>
            </w:r>
          </w:p>
        </w:tc>
        <w:tc>
          <w:tcPr>
            <w:tcW w:w="1417" w:type="dxa"/>
            <w:shd w:val="clear" w:color="auto" w:fill="auto"/>
          </w:tcPr>
          <w:p w14:paraId="088C708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1.5±0.2</w:t>
            </w:r>
          </w:p>
        </w:tc>
        <w:tc>
          <w:tcPr>
            <w:tcW w:w="851" w:type="dxa"/>
            <w:shd w:val="clear" w:color="auto" w:fill="auto"/>
          </w:tcPr>
          <w:p w14:paraId="0EC5970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0.25</w:t>
            </w:r>
          </w:p>
        </w:tc>
        <w:tc>
          <w:tcPr>
            <w:tcW w:w="1276" w:type="dxa"/>
            <w:shd w:val="clear" w:color="auto" w:fill="auto"/>
          </w:tcPr>
          <w:p w14:paraId="4D3FB2E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1.0±0.2</w:t>
            </w:r>
          </w:p>
        </w:tc>
        <w:tc>
          <w:tcPr>
            <w:tcW w:w="1417" w:type="dxa"/>
            <w:shd w:val="clear" w:color="auto" w:fill="auto"/>
          </w:tcPr>
          <w:p w14:paraId="1FBFD73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1.9±0.4</w:t>
            </w:r>
          </w:p>
        </w:tc>
        <w:tc>
          <w:tcPr>
            <w:tcW w:w="851" w:type="dxa"/>
            <w:shd w:val="clear" w:color="auto" w:fill="auto"/>
          </w:tcPr>
          <w:p w14:paraId="1DB0E7E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0.02</w:t>
            </w:r>
          </w:p>
        </w:tc>
        <w:tc>
          <w:tcPr>
            <w:tcW w:w="1275" w:type="dxa"/>
            <w:shd w:val="clear" w:color="auto" w:fill="auto"/>
          </w:tcPr>
          <w:p w14:paraId="26BE1B62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1.2±0.2</w:t>
            </w:r>
          </w:p>
        </w:tc>
        <w:tc>
          <w:tcPr>
            <w:tcW w:w="1418" w:type="dxa"/>
            <w:shd w:val="clear" w:color="auto" w:fill="auto"/>
          </w:tcPr>
          <w:p w14:paraId="662D3F7D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1.6±0.2</w:t>
            </w:r>
          </w:p>
        </w:tc>
        <w:tc>
          <w:tcPr>
            <w:tcW w:w="850" w:type="dxa"/>
            <w:shd w:val="clear" w:color="auto" w:fill="auto"/>
          </w:tcPr>
          <w:p w14:paraId="70E983C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0.02</w:t>
            </w:r>
          </w:p>
        </w:tc>
        <w:tc>
          <w:tcPr>
            <w:tcW w:w="1843" w:type="dxa"/>
            <w:shd w:val="clear" w:color="auto" w:fill="auto"/>
          </w:tcPr>
          <w:p w14:paraId="4971AD01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1.7±0.3</w:t>
            </w:r>
          </w:p>
        </w:tc>
      </w:tr>
      <w:tr w:rsidR="00E221A3" w:rsidRPr="00E221A3" w14:paraId="7A88E853" w14:textId="77777777" w:rsidTr="00E22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956D414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LDL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(mmol/l)</w:t>
            </w:r>
          </w:p>
        </w:tc>
        <w:tc>
          <w:tcPr>
            <w:tcW w:w="1276" w:type="dxa"/>
            <w:shd w:val="clear" w:color="auto" w:fill="auto"/>
          </w:tcPr>
          <w:p w14:paraId="6312C9C5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2.5±0.3</w:t>
            </w:r>
          </w:p>
        </w:tc>
        <w:tc>
          <w:tcPr>
            <w:tcW w:w="1417" w:type="dxa"/>
            <w:shd w:val="clear" w:color="auto" w:fill="auto"/>
          </w:tcPr>
          <w:p w14:paraId="62D387D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2.9±0.2</w:t>
            </w:r>
          </w:p>
        </w:tc>
        <w:tc>
          <w:tcPr>
            <w:tcW w:w="851" w:type="dxa"/>
            <w:shd w:val="clear" w:color="auto" w:fill="auto"/>
          </w:tcPr>
          <w:p w14:paraId="680F5E48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0.35</w:t>
            </w:r>
          </w:p>
        </w:tc>
        <w:tc>
          <w:tcPr>
            <w:tcW w:w="1276" w:type="dxa"/>
            <w:shd w:val="clear" w:color="auto" w:fill="auto"/>
          </w:tcPr>
          <w:p w14:paraId="30A0D0D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2.6±0.3</w:t>
            </w:r>
          </w:p>
        </w:tc>
        <w:tc>
          <w:tcPr>
            <w:tcW w:w="1417" w:type="dxa"/>
            <w:shd w:val="clear" w:color="auto" w:fill="auto"/>
          </w:tcPr>
          <w:p w14:paraId="2477A18B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2.6±0.3</w:t>
            </w:r>
          </w:p>
        </w:tc>
        <w:tc>
          <w:tcPr>
            <w:tcW w:w="851" w:type="dxa"/>
            <w:shd w:val="clear" w:color="auto" w:fill="auto"/>
          </w:tcPr>
          <w:p w14:paraId="1C7D0D24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0.84</w:t>
            </w:r>
          </w:p>
        </w:tc>
        <w:tc>
          <w:tcPr>
            <w:tcW w:w="1275" w:type="dxa"/>
            <w:shd w:val="clear" w:color="auto" w:fill="auto"/>
          </w:tcPr>
          <w:p w14:paraId="046DE809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2.6±0.2</w:t>
            </w:r>
          </w:p>
        </w:tc>
        <w:tc>
          <w:tcPr>
            <w:tcW w:w="1418" w:type="dxa"/>
            <w:shd w:val="clear" w:color="auto" w:fill="auto"/>
          </w:tcPr>
          <w:p w14:paraId="076B5F77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2.8±0.2</w:t>
            </w:r>
          </w:p>
        </w:tc>
        <w:tc>
          <w:tcPr>
            <w:tcW w:w="850" w:type="dxa"/>
            <w:shd w:val="clear" w:color="auto" w:fill="auto"/>
          </w:tcPr>
          <w:p w14:paraId="3D3A0291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0.43</w:t>
            </w:r>
          </w:p>
        </w:tc>
        <w:tc>
          <w:tcPr>
            <w:tcW w:w="1843" w:type="dxa"/>
            <w:shd w:val="clear" w:color="auto" w:fill="auto"/>
          </w:tcPr>
          <w:p w14:paraId="75814033" w14:textId="77777777" w:rsidR="00E221A3" w:rsidRPr="00E221A3" w:rsidRDefault="00E221A3" w:rsidP="00D72BC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2.8±0.2</w:t>
            </w:r>
          </w:p>
        </w:tc>
      </w:tr>
      <w:tr w:rsidR="00E221A3" w:rsidRPr="00E221A3" w14:paraId="01F1A31D" w14:textId="77777777" w:rsidTr="00E221A3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145A578" w14:textId="77777777" w:rsidR="00E221A3" w:rsidRPr="00E221A3" w:rsidRDefault="00E221A3" w:rsidP="00D72BC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 xml:space="preserve">HDL </w:t>
            </w:r>
            <w:r w:rsidRPr="00E221A3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(mmol/l)</w:t>
            </w:r>
          </w:p>
        </w:tc>
        <w:tc>
          <w:tcPr>
            <w:tcW w:w="1276" w:type="dxa"/>
            <w:shd w:val="clear" w:color="auto" w:fill="auto"/>
          </w:tcPr>
          <w:p w14:paraId="17E9ED66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1.8±0.2</w:t>
            </w:r>
          </w:p>
        </w:tc>
        <w:tc>
          <w:tcPr>
            <w:tcW w:w="1417" w:type="dxa"/>
            <w:shd w:val="clear" w:color="auto" w:fill="auto"/>
          </w:tcPr>
          <w:p w14:paraId="04451ED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1.2±0.1</w:t>
            </w:r>
          </w:p>
        </w:tc>
        <w:tc>
          <w:tcPr>
            <w:tcW w:w="851" w:type="dxa"/>
            <w:shd w:val="clear" w:color="auto" w:fill="auto"/>
          </w:tcPr>
          <w:p w14:paraId="6ABC440A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&lt;0.004</w:t>
            </w:r>
          </w:p>
        </w:tc>
        <w:tc>
          <w:tcPr>
            <w:tcW w:w="1276" w:type="dxa"/>
            <w:shd w:val="clear" w:color="auto" w:fill="auto"/>
          </w:tcPr>
          <w:p w14:paraId="538B2719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1.5±0.1</w:t>
            </w:r>
          </w:p>
        </w:tc>
        <w:tc>
          <w:tcPr>
            <w:tcW w:w="1417" w:type="dxa"/>
            <w:shd w:val="clear" w:color="auto" w:fill="auto"/>
          </w:tcPr>
          <w:p w14:paraId="1C67C067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1.5±0.2</w:t>
            </w:r>
          </w:p>
        </w:tc>
        <w:tc>
          <w:tcPr>
            <w:tcW w:w="851" w:type="dxa"/>
            <w:shd w:val="clear" w:color="auto" w:fill="auto"/>
          </w:tcPr>
          <w:p w14:paraId="534CEC7C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0.41</w:t>
            </w:r>
          </w:p>
        </w:tc>
        <w:tc>
          <w:tcPr>
            <w:tcW w:w="1275" w:type="dxa"/>
            <w:shd w:val="clear" w:color="auto" w:fill="auto"/>
          </w:tcPr>
          <w:p w14:paraId="49192C4F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1.6±0.1</w:t>
            </w:r>
          </w:p>
        </w:tc>
        <w:tc>
          <w:tcPr>
            <w:tcW w:w="1418" w:type="dxa"/>
            <w:shd w:val="clear" w:color="auto" w:fill="auto"/>
          </w:tcPr>
          <w:p w14:paraId="65C5B5AD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1.3±0.1</w:t>
            </w:r>
          </w:p>
        </w:tc>
        <w:tc>
          <w:tcPr>
            <w:tcW w:w="850" w:type="dxa"/>
            <w:shd w:val="clear" w:color="auto" w:fill="auto"/>
          </w:tcPr>
          <w:p w14:paraId="6CD7AC06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843" w:type="dxa"/>
            <w:shd w:val="clear" w:color="auto" w:fill="auto"/>
          </w:tcPr>
          <w:p w14:paraId="28EF5DE3" w14:textId="77777777" w:rsidR="00E221A3" w:rsidRPr="00E221A3" w:rsidRDefault="00E221A3" w:rsidP="00D72BC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E221A3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1.0±0.1</w:t>
            </w:r>
          </w:p>
        </w:tc>
      </w:tr>
    </w:tbl>
    <w:p w14:paraId="31B2D708" w14:textId="7B6A635D" w:rsidR="00E221A3" w:rsidRDefault="00333DA6" w:rsidP="00E221A3">
      <w:pPr>
        <w:jc w:val="both"/>
        <w:rPr>
          <w:lang w:val="en-GB"/>
        </w:rPr>
      </w:pPr>
      <w:r>
        <w:rPr>
          <w:b/>
          <w:bCs/>
        </w:rPr>
        <w:t xml:space="preserve">Supplementary </w:t>
      </w:r>
      <w:r w:rsidRPr="0016197A">
        <w:rPr>
          <w:b/>
          <w:bCs/>
        </w:rPr>
        <w:t xml:space="preserve">Table </w:t>
      </w:r>
      <w:r>
        <w:rPr>
          <w:b/>
          <w:bCs/>
        </w:rPr>
        <w:t>2</w:t>
      </w:r>
      <w:r w:rsidR="00537E15">
        <w:rPr>
          <w:b/>
          <w:bCs/>
        </w:rPr>
        <w:t>:</w:t>
      </w:r>
      <w:r w:rsidRPr="0016197A">
        <w:rPr>
          <w:b/>
          <w:bCs/>
        </w:rPr>
        <w:t xml:space="preserve"> Baseline characteristics of study participants</w:t>
      </w:r>
      <w:r>
        <w:rPr>
          <w:b/>
          <w:bCs/>
        </w:rPr>
        <w:t xml:space="preserve"> in different intervention groups (gastric, colonic, blood or bariatric samples).</w:t>
      </w:r>
      <w:r w:rsidRPr="00084884">
        <w:rPr>
          <w:bCs/>
        </w:rPr>
        <w:t xml:space="preserve"> </w:t>
      </w:r>
      <w:r w:rsidRPr="00B16200">
        <w:rPr>
          <w:bCs/>
        </w:rPr>
        <w:t>Data were expressed as mean ± standard error of the mean (SEM) and number (%)</w:t>
      </w:r>
      <w:r>
        <w:rPr>
          <w:bCs/>
        </w:rPr>
        <w:t xml:space="preserve">. </w:t>
      </w:r>
      <w:r w:rsidRPr="00B16200">
        <w:rPr>
          <w:bCs/>
        </w:rPr>
        <w:t xml:space="preserve">Waist-to-Hip Ratio </w:t>
      </w:r>
      <w:r>
        <w:rPr>
          <w:bCs/>
        </w:rPr>
        <w:t>(</w:t>
      </w:r>
      <w:r w:rsidRPr="00B16200">
        <w:rPr>
          <w:bCs/>
        </w:rPr>
        <w:t>WHR</w:t>
      </w:r>
      <w:r>
        <w:rPr>
          <w:bCs/>
        </w:rPr>
        <w:t>)</w:t>
      </w:r>
      <w:r w:rsidRPr="00B16200">
        <w:rPr>
          <w:bCs/>
        </w:rPr>
        <w:t xml:space="preserve"> was calculated </w:t>
      </w:r>
      <w:r>
        <w:rPr>
          <w:bCs/>
        </w:rPr>
        <w:t xml:space="preserve">as </w:t>
      </w:r>
      <w:r w:rsidRPr="00B16200">
        <w:rPr>
          <w:bCs/>
        </w:rPr>
        <w:t>waist circumferenc</w:t>
      </w:r>
      <w:r>
        <w:rPr>
          <w:bCs/>
        </w:rPr>
        <w:t xml:space="preserve">e divided by hip circumference, and </w:t>
      </w:r>
      <w:r w:rsidRPr="00B16200">
        <w:rPr>
          <w:bCs/>
        </w:rPr>
        <w:t xml:space="preserve">Waist-to-Height Ratio </w:t>
      </w:r>
      <w:r>
        <w:rPr>
          <w:bCs/>
        </w:rPr>
        <w:t>(</w:t>
      </w:r>
      <w:proofErr w:type="spellStart"/>
      <w:r w:rsidRPr="00B16200">
        <w:rPr>
          <w:bCs/>
        </w:rPr>
        <w:t>WHtR</w:t>
      </w:r>
      <w:proofErr w:type="spellEnd"/>
      <w:r>
        <w:rPr>
          <w:bCs/>
        </w:rPr>
        <w:t>)</w:t>
      </w:r>
      <w:r w:rsidRPr="00B16200">
        <w:rPr>
          <w:bCs/>
        </w:rPr>
        <w:t xml:space="preserve"> was </w:t>
      </w:r>
      <w:r w:rsidRPr="004C51F5">
        <w:rPr>
          <w:bCs/>
        </w:rPr>
        <w:t xml:space="preserve">calculated </w:t>
      </w:r>
      <w:r>
        <w:rPr>
          <w:bCs/>
        </w:rPr>
        <w:t xml:space="preserve">as </w:t>
      </w:r>
      <w:r w:rsidRPr="004C51F5">
        <w:rPr>
          <w:bCs/>
        </w:rPr>
        <w:t xml:space="preserve">waist circumference divided by height. BMI: Body mass index; WHR: Waist-to-Hip Ratio; </w:t>
      </w:r>
      <w:proofErr w:type="spellStart"/>
      <w:r w:rsidRPr="004C51F5">
        <w:rPr>
          <w:bCs/>
        </w:rPr>
        <w:t>WHtR</w:t>
      </w:r>
      <w:proofErr w:type="spellEnd"/>
      <w:r w:rsidRPr="004C51F5">
        <w:rPr>
          <w:bCs/>
        </w:rPr>
        <w:t xml:space="preserve">: Waist-to-Height Ratio; </w:t>
      </w:r>
      <w:proofErr w:type="spellStart"/>
      <w:r w:rsidRPr="004C51F5">
        <w:rPr>
          <w:bCs/>
        </w:rPr>
        <w:t>cvRF</w:t>
      </w:r>
      <w:proofErr w:type="spellEnd"/>
      <w:r w:rsidRPr="004C51F5">
        <w:rPr>
          <w:bCs/>
        </w:rPr>
        <w:t xml:space="preserve">: cardiovascular risk factors; CRP: C-reactive protein; ASAT: Aspartate Aminotransferase; ALAT: Alanine Aminotransferase; Chol.: cholesterol; LDL: Low-density lipoprotein; HDL: High-density lipoprotein; </w:t>
      </w:r>
      <w:r w:rsidRPr="004C51F5">
        <w:rPr>
          <w:lang w:val="en-GB"/>
        </w:rPr>
        <w:t>TG: triglycerides</w:t>
      </w:r>
      <w:r>
        <w:rPr>
          <w:lang w:val="en-GB"/>
        </w:rPr>
        <w:t>.</w:t>
      </w:r>
    </w:p>
    <w:p w14:paraId="732E4041" w14:textId="2C5FE06C" w:rsidR="00333DA6" w:rsidRDefault="00333DA6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7531501F" w14:textId="77777777" w:rsidR="00333DA6" w:rsidRDefault="00333DA6" w:rsidP="00E221A3">
      <w:pPr>
        <w:jc w:val="both"/>
        <w:rPr>
          <w:b/>
          <w:bCs/>
        </w:rPr>
        <w:sectPr w:rsidR="00333DA6" w:rsidSect="00236DDC">
          <w:pgSz w:w="16840" w:h="11900" w:orient="landscape"/>
          <w:pgMar w:top="1440" w:right="1634" w:bottom="1440" w:left="1440" w:header="708" w:footer="708" w:gutter="0"/>
          <w:cols w:space="708"/>
          <w:docGrid w:linePitch="360"/>
        </w:sectPr>
      </w:pPr>
    </w:p>
    <w:p w14:paraId="38AD4BF4" w14:textId="51B7AF35" w:rsidR="002F08D0" w:rsidRPr="004C51F5" w:rsidRDefault="002F08D0" w:rsidP="00E221A3">
      <w:pPr>
        <w:pStyle w:val="Acknowledgement"/>
        <w:jc w:val="both"/>
        <w:rPr>
          <w:lang w:val="en-GB"/>
        </w:rPr>
      </w:pPr>
    </w:p>
    <w:p w14:paraId="71201B84" w14:textId="77777777" w:rsidR="002F08D0" w:rsidRDefault="002F08D0" w:rsidP="002F08D0">
      <w:pPr>
        <w:pStyle w:val="Acknowledgement"/>
        <w:jc w:val="both"/>
        <w:rPr>
          <w:b/>
          <w:bCs/>
          <w:lang w:val="en-US"/>
        </w:rPr>
      </w:pPr>
    </w:p>
    <w:p w14:paraId="7DB03835" w14:textId="77777777" w:rsidR="002F08D0" w:rsidRDefault="002F08D0" w:rsidP="002F08D0">
      <w:pPr>
        <w:pStyle w:val="Acknowledgement"/>
        <w:jc w:val="both"/>
        <w:rPr>
          <w:b/>
          <w:bCs/>
          <w:lang w:val="en-US"/>
        </w:rPr>
      </w:pPr>
    </w:p>
    <w:tbl>
      <w:tblPr>
        <w:tblStyle w:val="Tabellenraster"/>
        <w:tblpPr w:leftFromText="141" w:rightFromText="141" w:vertAnchor="text" w:tblpY="1"/>
        <w:tblOverlap w:val="never"/>
        <w:tblW w:w="1388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4772"/>
        <w:gridCol w:w="3450"/>
        <w:gridCol w:w="2268"/>
      </w:tblGrid>
      <w:tr w:rsidR="003E76B7" w:rsidRPr="000661D5" w14:paraId="441ABC83" w14:textId="77777777" w:rsidTr="00987246">
        <w:tc>
          <w:tcPr>
            <w:tcW w:w="13887" w:type="dxa"/>
            <w:gridSpan w:val="4"/>
          </w:tcPr>
          <w:p w14:paraId="306F97AE" w14:textId="32FC6E24" w:rsidR="003E76B7" w:rsidRPr="000661D5" w:rsidRDefault="003E76B7" w:rsidP="00987246">
            <w:pPr>
              <w:jc w:val="both"/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 xml:space="preserve">Supplementary Table </w:t>
            </w:r>
            <w:bookmarkStart w:id="0" w:name="_GoBack"/>
            <w:r w:rsidRPr="00333DA6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>3.</w:t>
            </w:r>
            <w:r w:rsidRPr="000661D5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 xml:space="preserve"> </w:t>
            </w:r>
            <w:bookmarkEnd w:id="0"/>
            <w:r w:rsidRPr="000661D5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 xml:space="preserve">Comparison of different gating strategies </w:t>
            </w:r>
            <w:r w:rsidR="005D3AE7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>of human intestinal macrophage subpopulations</w:t>
            </w:r>
          </w:p>
        </w:tc>
      </w:tr>
      <w:tr w:rsidR="003E76B7" w:rsidRPr="000661D5" w14:paraId="4D627573" w14:textId="77777777" w:rsidTr="00987246">
        <w:trPr>
          <w:trHeight w:val="536"/>
        </w:trPr>
        <w:tc>
          <w:tcPr>
            <w:tcW w:w="3397" w:type="dxa"/>
          </w:tcPr>
          <w:p w14:paraId="50BEC04F" w14:textId="77777777" w:rsidR="003E76B7" w:rsidRPr="000661D5" w:rsidRDefault="003E76B7" w:rsidP="00987246">
            <w:pPr>
              <w:spacing w:before="100" w:beforeAutospacing="1"/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>Our gating strategy</w:t>
            </w:r>
          </w:p>
        </w:tc>
        <w:tc>
          <w:tcPr>
            <w:tcW w:w="4772" w:type="dxa"/>
          </w:tcPr>
          <w:p w14:paraId="40E484EB" w14:textId="77777777" w:rsidR="003E76B7" w:rsidRPr="000661D5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b/>
                <w:sz w:val="20"/>
                <w:szCs w:val="20"/>
                <w:shd w:val="clear" w:color="auto" w:fill="FFFFFF"/>
                <w:lang w:eastAsia="de-DE"/>
              </w:rPr>
              <w:t>Bain et al.</w:t>
            </w:r>
          </w:p>
        </w:tc>
        <w:tc>
          <w:tcPr>
            <w:tcW w:w="3450" w:type="dxa"/>
          </w:tcPr>
          <w:p w14:paraId="19CC0CA1" w14:textId="77777777" w:rsidR="003E76B7" w:rsidRPr="000661D5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proofErr w:type="spellStart"/>
            <w:r w:rsidRPr="000661D5">
              <w:rPr>
                <w:rFonts w:eastAsia="Times New Roman" w:cs="Times New Roman"/>
                <w:b/>
                <w:sz w:val="20"/>
                <w:szCs w:val="20"/>
                <w:shd w:val="clear" w:color="auto" w:fill="FFFFFF"/>
                <w:lang w:eastAsia="de-DE"/>
              </w:rPr>
              <w:t>Bujko</w:t>
            </w:r>
            <w:proofErr w:type="spellEnd"/>
            <w:r w:rsidRPr="000661D5">
              <w:rPr>
                <w:rFonts w:eastAsia="Times New Roman" w:cs="Times New Roman"/>
                <w:b/>
                <w:sz w:val="20"/>
                <w:szCs w:val="20"/>
                <w:shd w:val="clear" w:color="auto" w:fill="FFFFFF"/>
                <w:lang w:eastAsia="de-DE"/>
              </w:rPr>
              <w:t xml:space="preserve"> et al.</w:t>
            </w:r>
          </w:p>
        </w:tc>
        <w:tc>
          <w:tcPr>
            <w:tcW w:w="2268" w:type="dxa"/>
          </w:tcPr>
          <w:p w14:paraId="440D4D7C" w14:textId="77777777" w:rsidR="003E76B7" w:rsidRPr="000661D5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b/>
                <w:bCs/>
                <w:sz w:val="20"/>
                <w:szCs w:val="20"/>
                <w:shd w:val="clear" w:color="auto" w:fill="FFFFFF"/>
                <w:lang w:eastAsia="de-DE"/>
              </w:rPr>
              <w:t>Bernardo et al.</w:t>
            </w:r>
          </w:p>
        </w:tc>
      </w:tr>
      <w:tr w:rsidR="003E76B7" w:rsidRPr="000661D5" w14:paraId="35582439" w14:textId="77777777" w:rsidTr="00987246">
        <w:trPr>
          <w:trHeight w:val="648"/>
        </w:trPr>
        <w:tc>
          <w:tcPr>
            <w:tcW w:w="3397" w:type="dxa"/>
          </w:tcPr>
          <w:p w14:paraId="554089BA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P1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4772" w:type="dxa"/>
          </w:tcPr>
          <w:p w14:paraId="27F09351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P1 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) </w:t>
            </w:r>
          </w:p>
        </w:tc>
        <w:tc>
          <w:tcPr>
            <w:tcW w:w="3450" w:type="dxa"/>
          </w:tcPr>
          <w:p w14:paraId="53504FBC" w14:textId="002E617B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Mf1 (CD14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inter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="00ED0172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2268" w:type="dxa"/>
          </w:tcPr>
          <w:p w14:paraId="4B0FB9CF" w14:textId="77777777" w:rsidR="003E76B7" w:rsidRPr="00A56733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CD64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</w:tr>
      <w:tr w:rsidR="003E76B7" w:rsidRPr="000661D5" w14:paraId="2DB24E21" w14:textId="77777777" w:rsidTr="00987246">
        <w:trPr>
          <w:trHeight w:val="601"/>
        </w:trPr>
        <w:tc>
          <w:tcPr>
            <w:tcW w:w="3397" w:type="dxa"/>
          </w:tcPr>
          <w:p w14:paraId="11727960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P2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er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4772" w:type="dxa"/>
          </w:tcPr>
          <w:p w14:paraId="6FA7031B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P2 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3450" w:type="dxa"/>
          </w:tcPr>
          <w:p w14:paraId="752F1B97" w14:textId="4ACB8730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Mf1 (CD14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inter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="00ED0172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2268" w:type="dxa"/>
          </w:tcPr>
          <w:p w14:paraId="2B426891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CD64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</w:p>
        </w:tc>
      </w:tr>
      <w:tr w:rsidR="003E76B7" w:rsidRPr="000661D5" w14:paraId="40725D2C" w14:textId="77777777" w:rsidTr="00987246">
        <w:trPr>
          <w:trHeight w:val="711"/>
        </w:trPr>
        <w:tc>
          <w:tcPr>
            <w:tcW w:w="3397" w:type="dxa"/>
          </w:tcPr>
          <w:p w14:paraId="2C6C1E75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P3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4772" w:type="dxa"/>
          </w:tcPr>
          <w:p w14:paraId="4AD93982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P3 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AE5499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3450" w:type="dxa"/>
          </w:tcPr>
          <w:p w14:paraId="0A800340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Mf3 (CD14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-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2268" w:type="dxa"/>
          </w:tcPr>
          <w:p w14:paraId="6C096B9D" w14:textId="77777777" w:rsidR="003E76B7" w:rsidRPr="000661D5" w:rsidRDefault="003E76B7" w:rsidP="00987246">
            <w:pPr>
              <w:spacing w:before="100" w:beforeAutospacing="1" w:after="0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CD64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dim</w:t>
            </w:r>
          </w:p>
        </w:tc>
      </w:tr>
      <w:tr w:rsidR="003E76B7" w:rsidRPr="000661D5" w14:paraId="36484A51" w14:textId="77777777" w:rsidTr="00987246">
        <w:trPr>
          <w:trHeight w:val="665"/>
        </w:trPr>
        <w:tc>
          <w:tcPr>
            <w:tcW w:w="3397" w:type="dxa"/>
          </w:tcPr>
          <w:p w14:paraId="7E6D33A0" w14:textId="77777777" w:rsidR="003E76B7" w:rsidRPr="000661D5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P4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4772" w:type="dxa"/>
          </w:tcPr>
          <w:p w14:paraId="3E628EBD" w14:textId="77777777" w:rsidR="003E76B7" w:rsidRPr="000661D5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P4 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er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3450" w:type="dxa"/>
          </w:tcPr>
          <w:p w14:paraId="660ACE30" w14:textId="77777777" w:rsidR="003E76B7" w:rsidRPr="000661D5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Mf2 (CD14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-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2268" w:type="dxa"/>
          </w:tcPr>
          <w:p w14:paraId="4794E5FF" w14:textId="78DD2905" w:rsidR="003E76B7" w:rsidRPr="000661D5" w:rsidRDefault="00ED0172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CD64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dim</w:t>
            </w:r>
          </w:p>
        </w:tc>
      </w:tr>
      <w:tr w:rsidR="003E76B7" w:rsidRPr="000661D5" w14:paraId="2320940E" w14:textId="77777777" w:rsidTr="00987246">
        <w:trPr>
          <w:trHeight w:val="1128"/>
        </w:trPr>
        <w:tc>
          <w:tcPr>
            <w:tcW w:w="3397" w:type="dxa"/>
          </w:tcPr>
          <w:p w14:paraId="0E57E7BC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P5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  <w:p w14:paraId="5D61D6C2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</w:p>
          <w:p w14:paraId="0D78CAEA" w14:textId="77777777" w:rsidR="003E76B7" w:rsidRPr="000661D5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Other Notes:</w:t>
            </w:r>
          </w:p>
        </w:tc>
        <w:tc>
          <w:tcPr>
            <w:tcW w:w="4772" w:type="dxa"/>
          </w:tcPr>
          <w:p w14:paraId="6E0D1ED7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P5 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CD209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CD163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-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  <w:p w14:paraId="086501EA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</w:p>
          <w:p w14:paraId="26071F63" w14:textId="77777777" w:rsidR="003E76B7" w:rsidRPr="00104884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(CD14</w:t>
            </w:r>
            <w:r w:rsidRPr="00AE5499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 (P1-P</w:t>
            </w:r>
            <w:proofErr w:type="gramStart"/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3)=</w:t>
            </w:r>
            <w:proofErr w:type="gramEnd"/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 CXCR1</w:t>
            </w:r>
            <w:r w:rsidRPr="00AE5499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inter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, P4 = later transition of </w:t>
            </w:r>
            <w:r w:rsidRPr="00104884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CXCR1</w:t>
            </w:r>
            <w:r w:rsidRPr="00104884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inter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, </w:t>
            </w:r>
            <w:r w:rsidRPr="00104884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P5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 = CXCR1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high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 in mouse)</w:t>
            </w:r>
          </w:p>
        </w:tc>
        <w:tc>
          <w:tcPr>
            <w:tcW w:w="3450" w:type="dxa"/>
          </w:tcPr>
          <w:p w14:paraId="7A4BE756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Mf3 (CD14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low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hi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-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 xml:space="preserve">)               </w:t>
            </w:r>
          </w:p>
          <w:p w14:paraId="4CF6CE4B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</w:p>
          <w:p w14:paraId="3354FD6C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Mf5 = mainly P5, but could also have some P3</w:t>
            </w:r>
          </w:p>
          <w:p w14:paraId="5E8ADA78" w14:textId="77777777" w:rsidR="003E76B7" w:rsidRPr="00AE5499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</w:pP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(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Mf4 (CD14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HLA-DR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h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igh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); in deep mucosa/ submucosa</w:t>
            </w:r>
            <w:r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)</w:t>
            </w:r>
          </w:p>
        </w:tc>
        <w:tc>
          <w:tcPr>
            <w:tcW w:w="2268" w:type="dxa"/>
          </w:tcPr>
          <w:p w14:paraId="0FEC1D51" w14:textId="77777777" w:rsidR="003E76B7" w:rsidRDefault="003E76B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</w:pP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CD64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CD14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+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de-DE"/>
              </w:rPr>
              <w:t>CD11c</w:t>
            </w:r>
            <w:r w:rsidRPr="000661D5"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  <w:t>-</w:t>
            </w:r>
          </w:p>
          <w:p w14:paraId="1974EF9F" w14:textId="77777777" w:rsidR="005D3AE7" w:rsidRDefault="005D3AE7" w:rsidP="00987246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shd w:val="clear" w:color="auto" w:fill="FFFFFF"/>
                <w:vertAlign w:val="superscript"/>
                <w:lang w:eastAsia="de-DE"/>
              </w:rPr>
            </w:pPr>
          </w:p>
          <w:p w14:paraId="16C51E1A" w14:textId="5445EBD3" w:rsidR="003E76B7" w:rsidRPr="00D2621B" w:rsidRDefault="003E76B7" w:rsidP="00987246">
            <w:pPr>
              <w:spacing w:before="100" w:beforeAutospacing="1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P1 might be excluded when not gated on HLA-</w:t>
            </w:r>
            <w:proofErr w:type="spellStart"/>
            <w:r>
              <w:rPr>
                <w:rFonts w:cs="Times New Roman"/>
                <w:sz w:val="20"/>
                <w:szCs w:val="20"/>
              </w:rPr>
              <w:t>DR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low</w:t>
            </w:r>
            <w:proofErr w:type="spellEnd"/>
          </w:p>
        </w:tc>
      </w:tr>
    </w:tbl>
    <w:p w14:paraId="265514F4" w14:textId="3B72D8D4" w:rsidR="00E221A3" w:rsidRDefault="002F08D0" w:rsidP="002F08D0">
      <w:pPr>
        <w:pStyle w:val="Acknowledgement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</w:t>
      </w:r>
      <w:r w:rsidRPr="0016197A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3</w:t>
      </w:r>
      <w:r w:rsidR="00537E15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Comparison of P1-P5 intestinal macrophage subpopulations with previous literature</w:t>
      </w:r>
      <w:r w:rsidR="00A56733">
        <w:rPr>
          <w:b/>
          <w:bCs/>
          <w:lang w:val="en-US"/>
        </w:rPr>
        <w:t>.</w:t>
      </w:r>
    </w:p>
    <w:p w14:paraId="0B5BEC65" w14:textId="77777777" w:rsidR="002F08D0" w:rsidRDefault="002F08D0" w:rsidP="007B50FA">
      <w:pPr>
        <w:pStyle w:val="Acknowledgement"/>
        <w:jc w:val="both"/>
        <w:rPr>
          <w:rFonts w:ascii="Arial" w:hAnsi="Arial" w:cs="Arial"/>
          <w:sz w:val="18"/>
          <w:szCs w:val="18"/>
          <w:lang w:val="en-US"/>
        </w:rPr>
      </w:pPr>
    </w:p>
    <w:p w14:paraId="12E0236B" w14:textId="77777777" w:rsidR="00E221A3" w:rsidRPr="00E221A3" w:rsidRDefault="00E221A3" w:rsidP="00E221A3"/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D72BCC">
      <w:headerReference w:type="even" r:id="rId35"/>
      <w:footerReference w:type="even" r:id="rId36"/>
      <w:footerReference w:type="default" r:id="rId37"/>
      <w:headerReference w:type="first" r:id="rId38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3C3FB6" w16cex:dateUtc="2021-05-05T04:4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06B79" w14:textId="77777777" w:rsidR="00212F14" w:rsidRDefault="00212F14" w:rsidP="00117666">
      <w:pPr>
        <w:spacing w:after="0"/>
      </w:pPr>
      <w:r>
        <w:separator/>
      </w:r>
    </w:p>
  </w:endnote>
  <w:endnote w:type="continuationSeparator" w:id="0">
    <w:p w14:paraId="70FC2D0F" w14:textId="77777777" w:rsidR="00212F14" w:rsidRDefault="00212F1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665549282"/>
      <w:docPartObj>
        <w:docPartGallery w:val="Page Numbers (Bottom of Page)"/>
        <w:docPartUnique/>
      </w:docPartObj>
    </w:sdtPr>
    <w:sdtContent>
      <w:p w14:paraId="4A629173" w14:textId="493831DA" w:rsidR="00523F0F" w:rsidRDefault="00523F0F" w:rsidP="00236DD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1514648F" w14:textId="77777777" w:rsidR="00523F0F" w:rsidRDefault="00523F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88498765"/>
      <w:docPartObj>
        <w:docPartGallery w:val="Page Numbers (Bottom of Page)"/>
        <w:docPartUnique/>
      </w:docPartObj>
    </w:sdtPr>
    <w:sdtContent>
      <w:p w14:paraId="18ED7D7B" w14:textId="0C5996BC" w:rsidR="00523F0F" w:rsidRDefault="00523F0F" w:rsidP="00236DD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CCDA988" w14:textId="77777777" w:rsidR="00523F0F" w:rsidRDefault="00523F0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185018702"/>
      <w:docPartObj>
        <w:docPartGallery w:val="Page Numbers (Bottom of Page)"/>
        <w:docPartUnique/>
      </w:docPartObj>
    </w:sdtPr>
    <w:sdtContent>
      <w:p w14:paraId="0C359AC1" w14:textId="376D2AF7" w:rsidR="00523F0F" w:rsidRDefault="00523F0F" w:rsidP="00236DD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C93025F" w14:textId="77777777" w:rsidR="00523F0F" w:rsidRPr="00577C4C" w:rsidRDefault="00523F0F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523F0F" w:rsidRPr="00577C4C" w:rsidRDefault="00523F0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236DDC" w:rsidRPr="00577C4C" w:rsidRDefault="00236DD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045645809"/>
      <w:docPartObj>
        <w:docPartGallery w:val="Page Numbers (Bottom of Page)"/>
        <w:docPartUnique/>
      </w:docPartObj>
    </w:sdtPr>
    <w:sdtContent>
      <w:p w14:paraId="2CA2A9B2" w14:textId="46D109E0" w:rsidR="00523F0F" w:rsidRDefault="00523F0F" w:rsidP="00236DD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15</w:t>
        </w:r>
        <w:r>
          <w:rPr>
            <w:rStyle w:val="Seitenzahl"/>
          </w:rPr>
          <w:fldChar w:fldCharType="end"/>
        </w:r>
      </w:p>
    </w:sdtContent>
  </w:sdt>
  <w:p w14:paraId="7B4D6A35" w14:textId="77777777" w:rsidR="00523F0F" w:rsidRPr="00577C4C" w:rsidRDefault="00523F0F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523F0F" w:rsidRPr="00577C4C" w:rsidRDefault="00523F0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236DDC" w:rsidRPr="00577C4C" w:rsidRDefault="00236DD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0B031" w14:textId="77777777" w:rsidR="00212F14" w:rsidRDefault="00212F14" w:rsidP="00117666">
      <w:pPr>
        <w:spacing w:after="0"/>
      </w:pPr>
      <w:r>
        <w:separator/>
      </w:r>
    </w:p>
  </w:footnote>
  <w:footnote w:type="continuationSeparator" w:id="0">
    <w:p w14:paraId="48C271C5" w14:textId="77777777" w:rsidR="00212F14" w:rsidRDefault="00212F1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523F0F" w:rsidRPr="009151AA" w:rsidRDefault="00523F0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523F0F" w:rsidRDefault="00523F0F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675"/>
    <w:rsid w:val="0001436A"/>
    <w:rsid w:val="00034304"/>
    <w:rsid w:val="00035434"/>
    <w:rsid w:val="00036FDB"/>
    <w:rsid w:val="000433D0"/>
    <w:rsid w:val="00052A14"/>
    <w:rsid w:val="0005468E"/>
    <w:rsid w:val="0007090C"/>
    <w:rsid w:val="00074548"/>
    <w:rsid w:val="00077D53"/>
    <w:rsid w:val="00084FC1"/>
    <w:rsid w:val="000A4819"/>
    <w:rsid w:val="000B0AEF"/>
    <w:rsid w:val="000B7A96"/>
    <w:rsid w:val="000C1827"/>
    <w:rsid w:val="000C1887"/>
    <w:rsid w:val="000C35D6"/>
    <w:rsid w:val="000D468B"/>
    <w:rsid w:val="000F688C"/>
    <w:rsid w:val="001015A8"/>
    <w:rsid w:val="00104884"/>
    <w:rsid w:val="00105FD9"/>
    <w:rsid w:val="00117666"/>
    <w:rsid w:val="00131BAF"/>
    <w:rsid w:val="001448EB"/>
    <w:rsid w:val="001549D3"/>
    <w:rsid w:val="00160065"/>
    <w:rsid w:val="001614E2"/>
    <w:rsid w:val="00164CDC"/>
    <w:rsid w:val="00165B28"/>
    <w:rsid w:val="00167E9D"/>
    <w:rsid w:val="00177D84"/>
    <w:rsid w:val="001806A9"/>
    <w:rsid w:val="0018656C"/>
    <w:rsid w:val="001D0F95"/>
    <w:rsid w:val="0020787A"/>
    <w:rsid w:val="00212F14"/>
    <w:rsid w:val="002344C0"/>
    <w:rsid w:val="00236DDC"/>
    <w:rsid w:val="00267D18"/>
    <w:rsid w:val="00274347"/>
    <w:rsid w:val="0028298B"/>
    <w:rsid w:val="002868E2"/>
    <w:rsid w:val="002869C3"/>
    <w:rsid w:val="002936E4"/>
    <w:rsid w:val="00296680"/>
    <w:rsid w:val="002B30F2"/>
    <w:rsid w:val="002B4A57"/>
    <w:rsid w:val="002C1BAB"/>
    <w:rsid w:val="002C404C"/>
    <w:rsid w:val="002C74CA"/>
    <w:rsid w:val="002F08D0"/>
    <w:rsid w:val="00310C13"/>
    <w:rsid w:val="003123F4"/>
    <w:rsid w:val="00333DA6"/>
    <w:rsid w:val="003544FB"/>
    <w:rsid w:val="003B6F6C"/>
    <w:rsid w:val="003C54DE"/>
    <w:rsid w:val="003D2F2D"/>
    <w:rsid w:val="003E69BF"/>
    <w:rsid w:val="003E76B7"/>
    <w:rsid w:val="00401590"/>
    <w:rsid w:val="00437639"/>
    <w:rsid w:val="00447801"/>
    <w:rsid w:val="00452E9C"/>
    <w:rsid w:val="004565AD"/>
    <w:rsid w:val="004735C8"/>
    <w:rsid w:val="00474B90"/>
    <w:rsid w:val="00484DA5"/>
    <w:rsid w:val="00485357"/>
    <w:rsid w:val="00490B50"/>
    <w:rsid w:val="004947A6"/>
    <w:rsid w:val="004961FF"/>
    <w:rsid w:val="004A38CC"/>
    <w:rsid w:val="004E1FE7"/>
    <w:rsid w:val="00517A89"/>
    <w:rsid w:val="00523F0F"/>
    <w:rsid w:val="005250F2"/>
    <w:rsid w:val="00535B01"/>
    <w:rsid w:val="00537E15"/>
    <w:rsid w:val="00557117"/>
    <w:rsid w:val="00561C32"/>
    <w:rsid w:val="00563A99"/>
    <w:rsid w:val="00593EEA"/>
    <w:rsid w:val="005A0297"/>
    <w:rsid w:val="005A07CD"/>
    <w:rsid w:val="005A5EEE"/>
    <w:rsid w:val="005C53CD"/>
    <w:rsid w:val="005D3AE7"/>
    <w:rsid w:val="00634477"/>
    <w:rsid w:val="006375C7"/>
    <w:rsid w:val="00654E8F"/>
    <w:rsid w:val="00660D05"/>
    <w:rsid w:val="00674B98"/>
    <w:rsid w:val="00680A0E"/>
    <w:rsid w:val="006820B1"/>
    <w:rsid w:val="006B4F71"/>
    <w:rsid w:val="006B7D14"/>
    <w:rsid w:val="006C6460"/>
    <w:rsid w:val="006D29AA"/>
    <w:rsid w:val="006E3328"/>
    <w:rsid w:val="00701727"/>
    <w:rsid w:val="0070566C"/>
    <w:rsid w:val="00714C50"/>
    <w:rsid w:val="00714F60"/>
    <w:rsid w:val="0072538F"/>
    <w:rsid w:val="00725A7D"/>
    <w:rsid w:val="007501BE"/>
    <w:rsid w:val="0079075A"/>
    <w:rsid w:val="00790BB3"/>
    <w:rsid w:val="00797EAE"/>
    <w:rsid w:val="007A3509"/>
    <w:rsid w:val="007B50FA"/>
    <w:rsid w:val="007C206C"/>
    <w:rsid w:val="007E4064"/>
    <w:rsid w:val="007F575C"/>
    <w:rsid w:val="007F5A22"/>
    <w:rsid w:val="007F5A6A"/>
    <w:rsid w:val="0081103E"/>
    <w:rsid w:val="00817DD6"/>
    <w:rsid w:val="0083759F"/>
    <w:rsid w:val="0083786B"/>
    <w:rsid w:val="00885156"/>
    <w:rsid w:val="008C0D3F"/>
    <w:rsid w:val="0090708C"/>
    <w:rsid w:val="009151AA"/>
    <w:rsid w:val="00917FEF"/>
    <w:rsid w:val="00930A4F"/>
    <w:rsid w:val="0093429D"/>
    <w:rsid w:val="00943573"/>
    <w:rsid w:val="00964134"/>
    <w:rsid w:val="00970F7D"/>
    <w:rsid w:val="00974E52"/>
    <w:rsid w:val="00987246"/>
    <w:rsid w:val="00994A3D"/>
    <w:rsid w:val="009B14C8"/>
    <w:rsid w:val="009C2B12"/>
    <w:rsid w:val="009E617D"/>
    <w:rsid w:val="00A108DD"/>
    <w:rsid w:val="00A174D9"/>
    <w:rsid w:val="00A311BF"/>
    <w:rsid w:val="00A56733"/>
    <w:rsid w:val="00A61033"/>
    <w:rsid w:val="00AA4D24"/>
    <w:rsid w:val="00AB5421"/>
    <w:rsid w:val="00AB6715"/>
    <w:rsid w:val="00AC096D"/>
    <w:rsid w:val="00AF32FA"/>
    <w:rsid w:val="00B14AF0"/>
    <w:rsid w:val="00B1671E"/>
    <w:rsid w:val="00B25EB8"/>
    <w:rsid w:val="00B340F4"/>
    <w:rsid w:val="00B37F4D"/>
    <w:rsid w:val="00BF01BE"/>
    <w:rsid w:val="00C14994"/>
    <w:rsid w:val="00C21BCD"/>
    <w:rsid w:val="00C377D3"/>
    <w:rsid w:val="00C52A7B"/>
    <w:rsid w:val="00C56BAF"/>
    <w:rsid w:val="00C679AA"/>
    <w:rsid w:val="00C75972"/>
    <w:rsid w:val="00CA2AC0"/>
    <w:rsid w:val="00CD066B"/>
    <w:rsid w:val="00CD2B63"/>
    <w:rsid w:val="00CE4FEE"/>
    <w:rsid w:val="00D030AF"/>
    <w:rsid w:val="00D060CF"/>
    <w:rsid w:val="00D2621B"/>
    <w:rsid w:val="00D364D7"/>
    <w:rsid w:val="00D50BCE"/>
    <w:rsid w:val="00D64AAF"/>
    <w:rsid w:val="00D72BCC"/>
    <w:rsid w:val="00D81351"/>
    <w:rsid w:val="00DB3F8B"/>
    <w:rsid w:val="00DB59C3"/>
    <w:rsid w:val="00DC259A"/>
    <w:rsid w:val="00DD462F"/>
    <w:rsid w:val="00DD4E61"/>
    <w:rsid w:val="00DD778B"/>
    <w:rsid w:val="00DE23E8"/>
    <w:rsid w:val="00DE38FF"/>
    <w:rsid w:val="00E221A3"/>
    <w:rsid w:val="00E24974"/>
    <w:rsid w:val="00E47480"/>
    <w:rsid w:val="00E52377"/>
    <w:rsid w:val="00E537AD"/>
    <w:rsid w:val="00E545E8"/>
    <w:rsid w:val="00E57FF0"/>
    <w:rsid w:val="00E64E17"/>
    <w:rsid w:val="00E8217F"/>
    <w:rsid w:val="00E866C9"/>
    <w:rsid w:val="00E909DD"/>
    <w:rsid w:val="00EA3D3C"/>
    <w:rsid w:val="00EC090A"/>
    <w:rsid w:val="00EC3593"/>
    <w:rsid w:val="00ED0172"/>
    <w:rsid w:val="00ED20B5"/>
    <w:rsid w:val="00EE7CE4"/>
    <w:rsid w:val="00F16497"/>
    <w:rsid w:val="00F37C75"/>
    <w:rsid w:val="00F46900"/>
    <w:rsid w:val="00F54ACB"/>
    <w:rsid w:val="00F61D89"/>
    <w:rsid w:val="00F8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Acknowledgement">
    <w:name w:val="Acknowledgement"/>
    <w:basedOn w:val="Standard"/>
    <w:rsid w:val="00E221A3"/>
    <w:pPr>
      <w:spacing w:before="0" w:after="0"/>
    </w:pPr>
    <w:rPr>
      <w:rFonts w:eastAsia="Times New Roman" w:cs="Times New Roman"/>
      <w:szCs w:val="24"/>
      <w:lang w:val="de-CH" w:eastAsia="de-DE"/>
    </w:rPr>
  </w:style>
  <w:style w:type="character" w:customStyle="1" w:styleId="apple-converted-space">
    <w:name w:val="apple-converted-space"/>
    <w:basedOn w:val="Absatz-Standardschriftart"/>
    <w:rsid w:val="00E221A3"/>
  </w:style>
  <w:style w:type="paragraph" w:customStyle="1" w:styleId="Refhead">
    <w:name w:val="Ref head"/>
    <w:basedOn w:val="Standard"/>
    <w:link w:val="RefheadZchn"/>
    <w:rsid w:val="00E221A3"/>
    <w:pPr>
      <w:keepNext/>
      <w:spacing w:after="120"/>
      <w:outlineLvl w:val="0"/>
    </w:pPr>
    <w:rPr>
      <w:rFonts w:eastAsia="Times New Roman" w:cs="Times New Roman"/>
      <w:b/>
      <w:bCs/>
      <w:kern w:val="28"/>
      <w:szCs w:val="24"/>
      <w:lang w:val="de-CH" w:eastAsia="de-DE"/>
    </w:rPr>
  </w:style>
  <w:style w:type="character" w:customStyle="1" w:styleId="RefheadZchn">
    <w:name w:val="Ref head Zchn"/>
    <w:basedOn w:val="Absatz-Standardschriftart"/>
    <w:link w:val="Refhead"/>
    <w:rsid w:val="00E221A3"/>
    <w:rPr>
      <w:rFonts w:ascii="Times New Roman" w:eastAsia="Times New Roman" w:hAnsi="Times New Roman" w:cs="Times New Roman"/>
      <w:b/>
      <w:bCs/>
      <w:kern w:val="28"/>
      <w:sz w:val="24"/>
      <w:szCs w:val="24"/>
      <w:lang w:val="de-CH" w:eastAsia="de-DE"/>
    </w:rPr>
  </w:style>
  <w:style w:type="table" w:styleId="EinfacheTabelle1">
    <w:name w:val="Plain Table 1"/>
    <w:basedOn w:val="NormaleTabelle"/>
    <w:uiPriority w:val="41"/>
    <w:rsid w:val="00E221A3"/>
    <w:pPr>
      <w:spacing w:after="0" w:line="240" w:lineRule="auto"/>
    </w:pPr>
    <w:rPr>
      <w:sz w:val="24"/>
      <w:szCs w:val="24"/>
      <w:lang w:val="de-C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11">
    <w:name w:val="Einfache Tabelle 11"/>
    <w:basedOn w:val="NormaleTabelle"/>
    <w:next w:val="EinfacheTabelle1"/>
    <w:uiPriority w:val="41"/>
    <w:rsid w:val="00E221A3"/>
    <w:pPr>
      <w:spacing w:after="0" w:line="240" w:lineRule="auto"/>
    </w:pPr>
    <w:rPr>
      <w:sz w:val="24"/>
      <w:szCs w:val="24"/>
      <w:lang w:val="de-CH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E221A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004675"/>
  </w:style>
  <w:style w:type="paragraph" w:styleId="berarbeitung">
    <w:name w:val="Revision"/>
    <w:hidden/>
    <w:uiPriority w:val="99"/>
    <w:semiHidden/>
    <w:rsid w:val="00333DA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http://antibodyregistry.org/AB_314648" TargetMode="External"/><Relationship Id="rId26" Type="http://schemas.openxmlformats.org/officeDocument/2006/relationships/hyperlink" Target="http://antibodyregistry.org/AB_2566503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antibodyregistry.org/AB_493176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antibodyregistry.org/AB_2564088" TargetMode="External"/><Relationship Id="rId20" Type="http://schemas.openxmlformats.org/officeDocument/2006/relationships/hyperlink" Target="http://antibodyregistry.org/AB_528867" TargetMode="External"/><Relationship Id="rId29" Type="http://schemas.openxmlformats.org/officeDocument/2006/relationships/hyperlink" Target="http://antibodyregistry.org/AB_2563792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antibodyregistry.org/AB_1134060" TargetMode="External"/><Relationship Id="rId32" Type="http://schemas.openxmlformats.org/officeDocument/2006/relationships/hyperlink" Target="https://www.flowjo.com/solutions/flowjo/downloads" TargetMode="Externa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ntibodyregistry.org/AB_314064" TargetMode="External"/><Relationship Id="rId23" Type="http://schemas.openxmlformats.org/officeDocument/2006/relationships/hyperlink" Target="http://antibodyregistry.org/AB_2744294" TargetMode="External"/><Relationship Id="rId28" Type="http://schemas.openxmlformats.org/officeDocument/2006/relationships/hyperlink" Target="http://antibodyregistry.org/AB_2564282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antibodyregistry.org/AB_1236444" TargetMode="External"/><Relationship Id="rId31" Type="http://schemas.openxmlformats.org/officeDocument/2006/relationships/hyperlink" Target="https://www.graphpa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ntibodyregistry.org/AB_314239" TargetMode="External"/><Relationship Id="rId22" Type="http://schemas.openxmlformats.org/officeDocument/2006/relationships/hyperlink" Target="http://antibodyregistry.org/AB_2744288" TargetMode="External"/><Relationship Id="rId27" Type="http://schemas.openxmlformats.org/officeDocument/2006/relationships/hyperlink" Target="http://antibodyregistry.org/AB_2650887" TargetMode="External"/><Relationship Id="rId30" Type="http://schemas.openxmlformats.org/officeDocument/2006/relationships/hyperlink" Target="http://antibodyregistry.org/AB_2564082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yperlink" Target="http://antibodyregistry.org/AB_314255" TargetMode="External"/><Relationship Id="rId25" Type="http://schemas.openxmlformats.org/officeDocument/2006/relationships/hyperlink" Target="http://antibodyregistry.org/AB_2562462" TargetMode="External"/><Relationship Id="rId33" Type="http://schemas.openxmlformats.org/officeDocument/2006/relationships/footer" Target="footer1.xml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6B4553A-15BD-F847-AC58-43E92087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13</Pages>
  <Words>1704</Words>
  <Characters>10736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Claudia Cavelti</cp:lastModifiedBy>
  <cp:revision>2</cp:revision>
  <cp:lastPrinted>2013-10-03T12:51:00Z</cp:lastPrinted>
  <dcterms:created xsi:type="dcterms:W3CDTF">2021-05-05T09:15:00Z</dcterms:created>
  <dcterms:modified xsi:type="dcterms:W3CDTF">2021-05-05T09:15:00Z</dcterms:modified>
</cp:coreProperties>
</file>