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0BD" w14:textId="77777777" w:rsidR="00166DB4" w:rsidRPr="008B529A" w:rsidRDefault="00166DB4" w:rsidP="00166DB4">
      <w:pPr>
        <w:jc w:val="both"/>
        <w:rPr>
          <w:b/>
          <w:sz w:val="24"/>
          <w:szCs w:val="24"/>
          <w:lang w:val="en-US"/>
        </w:rPr>
      </w:pPr>
      <w:r w:rsidRPr="008B529A">
        <w:rPr>
          <w:b/>
          <w:sz w:val="24"/>
          <w:szCs w:val="24"/>
          <w:lang w:val="en-US"/>
        </w:rPr>
        <w:t xml:space="preserve">Supplementary Material </w:t>
      </w:r>
    </w:p>
    <w:p w14:paraId="737469C5" w14:textId="7020CDA6" w:rsidR="00166DB4" w:rsidRPr="008B529A" w:rsidRDefault="00166DB4" w:rsidP="00166DB4">
      <w:pPr>
        <w:jc w:val="both"/>
        <w:rPr>
          <w:sz w:val="24"/>
          <w:szCs w:val="24"/>
          <w:lang w:val="en-US"/>
        </w:rPr>
      </w:pPr>
      <w:r w:rsidRPr="008B529A">
        <w:rPr>
          <w:sz w:val="24"/>
          <w:szCs w:val="24"/>
          <w:lang w:val="en-US"/>
        </w:rPr>
        <w:t xml:space="preserve">A semantic space was created by using a Latent Semantic Analysis (LSA, </w:t>
      </w:r>
      <w:proofErr w:type="spellStart"/>
      <w:r w:rsidRPr="008B529A">
        <w:rPr>
          <w:sz w:val="24"/>
          <w:szCs w:val="24"/>
          <w:lang w:val="en-US"/>
        </w:rPr>
        <w:t>Landauer</w:t>
      </w:r>
      <w:proofErr w:type="spellEnd"/>
      <w:r w:rsidRPr="008B529A">
        <w:rPr>
          <w:sz w:val="24"/>
          <w:szCs w:val="24"/>
          <w:lang w:val="en-US"/>
        </w:rPr>
        <w:t xml:space="preserve">, &amp; </w:t>
      </w:r>
      <w:proofErr w:type="spellStart"/>
      <w:r w:rsidRPr="008B529A">
        <w:rPr>
          <w:sz w:val="24"/>
          <w:szCs w:val="24"/>
          <w:lang w:val="en-US"/>
        </w:rPr>
        <w:t>Dumais</w:t>
      </w:r>
      <w:proofErr w:type="spellEnd"/>
      <w:r w:rsidRPr="008B529A">
        <w:rPr>
          <w:sz w:val="24"/>
          <w:szCs w:val="24"/>
          <w:lang w:val="en-US"/>
        </w:rPr>
        <w:t>, 1997). This was done by creating a co-occurrence matrix of the all words in the experiment, where each cell represents the logarithm plus one of the number</w:t>
      </w:r>
      <w:r w:rsidR="00EB4EB6" w:rsidRPr="008B529A">
        <w:rPr>
          <w:sz w:val="24"/>
          <w:szCs w:val="24"/>
          <w:lang w:val="en-US"/>
        </w:rPr>
        <w:t>s</w:t>
      </w:r>
      <w:r w:rsidRPr="008B529A">
        <w:rPr>
          <w:sz w:val="24"/>
          <w:szCs w:val="24"/>
          <w:lang w:val="en-US"/>
        </w:rPr>
        <w:t xml:space="preserve"> of occurrences that a word has been generated together with another word. A data compression algorithm called Singular Value Decomposition (SVD) then remaps this representation to a semantic representation, where the first dimensions explains the most variance in the original dataset. Each three-word statement was then summarized in this space by aggregating the semantic representation for each word. Multiple logistic regressions were used to predict the voting behavior, where the predictions were based on the semantic representation of the statements, to predict the whether the participants had voted for a specific party or not (coded as 0 or 1). Thus, the predictions of text data from a specific word question (e.g. about “Moderates”, were repeated several times to predict whether they voted for all different parties (“Moderates”, “Liberals”, “Left Party”, etc.). The results were evaluated by correlating the predicted values with the behavioral values of voting, where data set used for training and the data set used for evaluation were kept separate, using the standard N-leave out cross validation procedure (here N was set to 10% of the data set, so the prediction model was repeated ten times). All latent semantic analyses were performed in the </w:t>
      </w:r>
      <w:proofErr w:type="spellStart"/>
      <w:r w:rsidRPr="008B529A">
        <w:rPr>
          <w:sz w:val="24"/>
          <w:szCs w:val="24"/>
          <w:lang w:val="en-US"/>
        </w:rPr>
        <w:t>Matlab</w:t>
      </w:r>
      <w:proofErr w:type="spellEnd"/>
      <w:r w:rsidRPr="008B529A">
        <w:rPr>
          <w:sz w:val="24"/>
          <w:szCs w:val="24"/>
          <w:lang w:val="en-US"/>
        </w:rPr>
        <w:t xml:space="preserve"> version of the online statistical software semanticexcel.com (see </w:t>
      </w:r>
      <w:proofErr w:type="spellStart"/>
      <w:r w:rsidRPr="008B529A">
        <w:rPr>
          <w:sz w:val="24"/>
          <w:szCs w:val="24"/>
          <w:lang w:val="en-US"/>
        </w:rPr>
        <w:t>Sikström</w:t>
      </w:r>
      <w:proofErr w:type="spellEnd"/>
      <w:r w:rsidR="00EB4EB6" w:rsidRPr="008B529A">
        <w:rPr>
          <w:sz w:val="24"/>
          <w:szCs w:val="24"/>
          <w:lang w:val="en-US"/>
        </w:rPr>
        <w:t xml:space="preserve"> et al., </w:t>
      </w:r>
      <w:r w:rsidRPr="008B529A">
        <w:rPr>
          <w:sz w:val="24"/>
          <w:szCs w:val="24"/>
          <w:lang w:val="en-US"/>
        </w:rPr>
        <w:t>20</w:t>
      </w:r>
      <w:r w:rsidR="00EB4EB6" w:rsidRPr="008B529A">
        <w:rPr>
          <w:sz w:val="24"/>
          <w:szCs w:val="24"/>
          <w:lang w:val="en-US"/>
        </w:rPr>
        <w:t>20</w:t>
      </w:r>
      <w:r w:rsidRPr="008B529A">
        <w:rPr>
          <w:sz w:val="24"/>
          <w:szCs w:val="24"/>
          <w:lang w:val="en-US"/>
        </w:rPr>
        <w:t xml:space="preserve">). </w:t>
      </w:r>
    </w:p>
    <w:p w14:paraId="540AA3B9" w14:textId="77777777" w:rsidR="00166DB4" w:rsidRPr="008B529A" w:rsidRDefault="00166DB4" w:rsidP="00166DB4">
      <w:pPr>
        <w:rPr>
          <w:b/>
          <w:sz w:val="28"/>
          <w:szCs w:val="28"/>
          <w:lang w:val="en-US"/>
        </w:rPr>
      </w:pPr>
      <w:r w:rsidRPr="008B529A">
        <w:rPr>
          <w:b/>
          <w:sz w:val="28"/>
          <w:szCs w:val="28"/>
          <w:lang w:val="en-US"/>
        </w:rPr>
        <w:br w:type="page"/>
      </w:r>
    </w:p>
    <w:p w14:paraId="3737E578" w14:textId="77777777" w:rsidR="00166DB4" w:rsidRPr="008B529A" w:rsidRDefault="00166DB4" w:rsidP="00166DB4">
      <w:pPr>
        <w:tabs>
          <w:tab w:val="left" w:pos="2249"/>
        </w:tabs>
        <w:rPr>
          <w:b/>
          <w:sz w:val="24"/>
          <w:szCs w:val="24"/>
          <w:lang w:val="en-US"/>
        </w:rPr>
      </w:pPr>
      <w:r w:rsidRPr="008B529A">
        <w:rPr>
          <w:b/>
          <w:sz w:val="24"/>
          <w:szCs w:val="24"/>
          <w:lang w:val="en-US"/>
        </w:rPr>
        <w:lastRenderedPageBreak/>
        <w:t>TABLE A1</w:t>
      </w:r>
      <w:r w:rsidRPr="008B529A">
        <w:rPr>
          <w:b/>
          <w:sz w:val="24"/>
          <w:szCs w:val="24"/>
          <w:lang w:val="en-US"/>
        </w:rPr>
        <w:br/>
        <w:t>Socio-economic characteristics by treatment</w:t>
      </w:r>
    </w:p>
    <w:tbl>
      <w:tblPr>
        <w:tblStyle w:val="TableGrid"/>
        <w:tblW w:w="0" w:type="auto"/>
        <w:tblLook w:val="04A0" w:firstRow="1" w:lastRow="0" w:firstColumn="1" w:lastColumn="0" w:noHBand="0" w:noVBand="1"/>
      </w:tblPr>
      <w:tblGrid>
        <w:gridCol w:w="2266"/>
        <w:gridCol w:w="2266"/>
        <w:gridCol w:w="2266"/>
        <w:gridCol w:w="2264"/>
      </w:tblGrid>
      <w:tr w:rsidR="00166DB4" w:rsidRPr="008B529A" w14:paraId="08A1DF6C" w14:textId="77777777" w:rsidTr="00E874EB">
        <w:tc>
          <w:tcPr>
            <w:tcW w:w="2303" w:type="dxa"/>
          </w:tcPr>
          <w:p w14:paraId="766B10B2" w14:textId="77777777" w:rsidR="00166DB4" w:rsidRPr="008B529A" w:rsidRDefault="00166DB4" w:rsidP="00166DB4">
            <w:pPr>
              <w:tabs>
                <w:tab w:val="left" w:pos="2249"/>
              </w:tabs>
              <w:rPr>
                <w:sz w:val="20"/>
                <w:szCs w:val="20"/>
                <w:lang w:val="en-US"/>
              </w:rPr>
            </w:pPr>
          </w:p>
        </w:tc>
        <w:tc>
          <w:tcPr>
            <w:tcW w:w="4606" w:type="dxa"/>
            <w:gridSpan w:val="2"/>
          </w:tcPr>
          <w:p w14:paraId="046C7048" w14:textId="77777777" w:rsidR="00166DB4" w:rsidRPr="008B529A" w:rsidRDefault="00166DB4" w:rsidP="00166DB4">
            <w:pPr>
              <w:tabs>
                <w:tab w:val="left" w:pos="2249"/>
              </w:tabs>
              <w:jc w:val="center"/>
              <w:rPr>
                <w:b/>
                <w:sz w:val="20"/>
                <w:szCs w:val="20"/>
                <w:lang w:val="en-US"/>
              </w:rPr>
            </w:pPr>
            <w:r w:rsidRPr="008B529A">
              <w:rPr>
                <w:b/>
                <w:sz w:val="20"/>
                <w:szCs w:val="20"/>
                <w:lang w:val="en-US"/>
              </w:rPr>
              <w:t>Treatment</w:t>
            </w:r>
          </w:p>
        </w:tc>
        <w:tc>
          <w:tcPr>
            <w:tcW w:w="2303" w:type="dxa"/>
          </w:tcPr>
          <w:p w14:paraId="4F1C381F" w14:textId="77777777" w:rsidR="00166DB4" w:rsidRPr="008B529A" w:rsidRDefault="00166DB4" w:rsidP="00166DB4">
            <w:pPr>
              <w:tabs>
                <w:tab w:val="left" w:pos="2249"/>
              </w:tabs>
              <w:rPr>
                <w:sz w:val="20"/>
                <w:szCs w:val="20"/>
                <w:lang w:val="en-US"/>
              </w:rPr>
            </w:pPr>
          </w:p>
        </w:tc>
      </w:tr>
      <w:tr w:rsidR="00166DB4" w:rsidRPr="008B529A" w14:paraId="4363D301" w14:textId="77777777" w:rsidTr="00E874EB">
        <w:tc>
          <w:tcPr>
            <w:tcW w:w="2303" w:type="dxa"/>
          </w:tcPr>
          <w:p w14:paraId="4504E3C3" w14:textId="77777777" w:rsidR="00166DB4" w:rsidRPr="008B529A" w:rsidRDefault="00166DB4" w:rsidP="00166DB4">
            <w:pPr>
              <w:tabs>
                <w:tab w:val="left" w:pos="2249"/>
              </w:tabs>
              <w:rPr>
                <w:b/>
                <w:sz w:val="20"/>
                <w:szCs w:val="20"/>
                <w:lang w:val="en-US"/>
              </w:rPr>
            </w:pPr>
            <w:r w:rsidRPr="008B529A">
              <w:rPr>
                <w:b/>
                <w:sz w:val="20"/>
                <w:szCs w:val="20"/>
                <w:lang w:val="en-US"/>
              </w:rPr>
              <w:t>Variable</w:t>
            </w:r>
          </w:p>
          <w:p w14:paraId="67A28C26" w14:textId="77777777" w:rsidR="00166DB4" w:rsidRPr="008B529A" w:rsidRDefault="00166DB4" w:rsidP="00166DB4">
            <w:pPr>
              <w:tabs>
                <w:tab w:val="left" w:pos="2249"/>
              </w:tabs>
              <w:rPr>
                <w:b/>
                <w:sz w:val="20"/>
                <w:szCs w:val="20"/>
                <w:lang w:val="en-US"/>
              </w:rPr>
            </w:pPr>
          </w:p>
          <w:p w14:paraId="61E7859D" w14:textId="77777777" w:rsidR="00166DB4" w:rsidRPr="008B529A" w:rsidRDefault="00166DB4" w:rsidP="00166DB4">
            <w:pPr>
              <w:tabs>
                <w:tab w:val="left" w:pos="2249"/>
              </w:tabs>
              <w:rPr>
                <w:b/>
                <w:sz w:val="20"/>
                <w:szCs w:val="20"/>
                <w:lang w:val="en-US"/>
              </w:rPr>
            </w:pPr>
          </w:p>
        </w:tc>
        <w:tc>
          <w:tcPr>
            <w:tcW w:w="2303" w:type="dxa"/>
          </w:tcPr>
          <w:p w14:paraId="09FDC2E3" w14:textId="77777777" w:rsidR="00166DB4" w:rsidRPr="008B529A" w:rsidRDefault="00166DB4" w:rsidP="00166DB4">
            <w:pPr>
              <w:tabs>
                <w:tab w:val="left" w:pos="2249"/>
              </w:tabs>
              <w:rPr>
                <w:b/>
                <w:sz w:val="20"/>
                <w:szCs w:val="20"/>
                <w:lang w:val="en-US"/>
              </w:rPr>
            </w:pPr>
            <w:r w:rsidRPr="008B529A">
              <w:rPr>
                <w:b/>
                <w:sz w:val="20"/>
                <w:szCs w:val="20"/>
                <w:lang w:val="en-US"/>
              </w:rPr>
              <w:t>Party described first</w:t>
            </w:r>
          </w:p>
        </w:tc>
        <w:tc>
          <w:tcPr>
            <w:tcW w:w="2303" w:type="dxa"/>
          </w:tcPr>
          <w:p w14:paraId="672A32B0" w14:textId="77777777" w:rsidR="00166DB4" w:rsidRPr="008B529A" w:rsidRDefault="00166DB4" w:rsidP="00166DB4">
            <w:pPr>
              <w:tabs>
                <w:tab w:val="left" w:pos="2249"/>
              </w:tabs>
              <w:rPr>
                <w:b/>
                <w:sz w:val="20"/>
                <w:szCs w:val="20"/>
                <w:lang w:val="en-US"/>
              </w:rPr>
            </w:pPr>
            <w:r w:rsidRPr="008B529A">
              <w:rPr>
                <w:b/>
                <w:sz w:val="20"/>
                <w:szCs w:val="20"/>
                <w:lang w:val="en-US"/>
              </w:rPr>
              <w:t>Leader described first</w:t>
            </w:r>
          </w:p>
        </w:tc>
        <w:tc>
          <w:tcPr>
            <w:tcW w:w="2303" w:type="dxa"/>
          </w:tcPr>
          <w:p w14:paraId="58E77AEE" w14:textId="77777777" w:rsidR="00166DB4" w:rsidRPr="008B529A" w:rsidRDefault="00166DB4" w:rsidP="00166DB4">
            <w:pPr>
              <w:tabs>
                <w:tab w:val="left" w:pos="2249"/>
              </w:tabs>
              <w:rPr>
                <w:b/>
                <w:sz w:val="20"/>
                <w:szCs w:val="20"/>
                <w:lang w:val="en-US"/>
              </w:rPr>
            </w:pPr>
            <w:r w:rsidRPr="008B529A">
              <w:rPr>
                <w:b/>
                <w:sz w:val="20"/>
                <w:szCs w:val="20"/>
                <w:lang w:val="en-US"/>
              </w:rPr>
              <w:t>Mean</w:t>
            </w:r>
          </w:p>
        </w:tc>
      </w:tr>
      <w:tr w:rsidR="00166DB4" w:rsidRPr="008B529A" w14:paraId="307303BF" w14:textId="77777777" w:rsidTr="00E874EB">
        <w:tc>
          <w:tcPr>
            <w:tcW w:w="2303" w:type="dxa"/>
          </w:tcPr>
          <w:p w14:paraId="67A29F55" w14:textId="77777777" w:rsidR="00166DB4" w:rsidRPr="008B529A" w:rsidRDefault="00166DB4" w:rsidP="00166DB4">
            <w:pPr>
              <w:tabs>
                <w:tab w:val="left" w:pos="2249"/>
              </w:tabs>
              <w:rPr>
                <w:b/>
                <w:sz w:val="20"/>
                <w:szCs w:val="20"/>
                <w:lang w:val="en-US"/>
              </w:rPr>
            </w:pPr>
            <w:r w:rsidRPr="008B529A">
              <w:rPr>
                <w:b/>
                <w:sz w:val="20"/>
                <w:szCs w:val="20"/>
                <w:lang w:val="en-US"/>
              </w:rPr>
              <w:t>Male</w:t>
            </w:r>
          </w:p>
          <w:p w14:paraId="64C77524" w14:textId="77777777" w:rsidR="00166DB4" w:rsidRPr="008B529A" w:rsidRDefault="00166DB4" w:rsidP="00166DB4">
            <w:pPr>
              <w:tabs>
                <w:tab w:val="left" w:pos="2249"/>
              </w:tabs>
              <w:rPr>
                <w:b/>
                <w:sz w:val="20"/>
                <w:szCs w:val="20"/>
                <w:lang w:val="en-US"/>
              </w:rPr>
            </w:pPr>
            <w:r w:rsidRPr="008B529A">
              <w:rPr>
                <w:b/>
                <w:sz w:val="20"/>
                <w:szCs w:val="20"/>
                <w:lang w:val="en-US"/>
              </w:rPr>
              <w:t>(percent)</w:t>
            </w:r>
          </w:p>
          <w:p w14:paraId="52E5CA2E" w14:textId="77777777" w:rsidR="00166DB4" w:rsidRPr="008B529A" w:rsidRDefault="00166DB4" w:rsidP="00166DB4">
            <w:pPr>
              <w:tabs>
                <w:tab w:val="left" w:pos="2249"/>
              </w:tabs>
              <w:rPr>
                <w:b/>
                <w:sz w:val="20"/>
                <w:szCs w:val="20"/>
                <w:lang w:val="en-US"/>
              </w:rPr>
            </w:pPr>
          </w:p>
        </w:tc>
        <w:tc>
          <w:tcPr>
            <w:tcW w:w="2303" w:type="dxa"/>
          </w:tcPr>
          <w:p w14:paraId="548A3A53" w14:textId="77777777" w:rsidR="00166DB4" w:rsidRPr="008B529A" w:rsidRDefault="00166DB4" w:rsidP="00166DB4">
            <w:pPr>
              <w:tabs>
                <w:tab w:val="left" w:pos="2249"/>
              </w:tabs>
              <w:jc w:val="right"/>
              <w:rPr>
                <w:sz w:val="20"/>
                <w:szCs w:val="20"/>
                <w:lang w:val="en-US"/>
              </w:rPr>
            </w:pPr>
            <w:r w:rsidRPr="008B529A">
              <w:rPr>
                <w:sz w:val="20"/>
                <w:szCs w:val="20"/>
                <w:lang w:val="en-US"/>
              </w:rPr>
              <w:t>64%</w:t>
            </w:r>
          </w:p>
          <w:p w14:paraId="55EC6668" w14:textId="77777777" w:rsidR="00166DB4" w:rsidRPr="008B529A" w:rsidRDefault="00166DB4" w:rsidP="00166DB4">
            <w:pPr>
              <w:tabs>
                <w:tab w:val="left" w:pos="2249"/>
              </w:tabs>
              <w:jc w:val="right"/>
              <w:rPr>
                <w:sz w:val="20"/>
                <w:szCs w:val="20"/>
                <w:lang w:val="en-US"/>
              </w:rPr>
            </w:pPr>
            <w:r w:rsidRPr="008B529A">
              <w:rPr>
                <w:sz w:val="20"/>
                <w:szCs w:val="20"/>
                <w:lang w:val="en-US"/>
              </w:rPr>
              <w:t>(n=3196)</w:t>
            </w:r>
          </w:p>
        </w:tc>
        <w:tc>
          <w:tcPr>
            <w:tcW w:w="2303" w:type="dxa"/>
          </w:tcPr>
          <w:p w14:paraId="69217EF7" w14:textId="77777777" w:rsidR="00166DB4" w:rsidRPr="008B529A" w:rsidRDefault="00166DB4" w:rsidP="00166DB4">
            <w:pPr>
              <w:tabs>
                <w:tab w:val="left" w:pos="2249"/>
              </w:tabs>
              <w:jc w:val="right"/>
              <w:rPr>
                <w:sz w:val="20"/>
                <w:szCs w:val="20"/>
                <w:lang w:val="en-US"/>
              </w:rPr>
            </w:pPr>
            <w:r w:rsidRPr="008B529A">
              <w:rPr>
                <w:sz w:val="20"/>
                <w:szCs w:val="20"/>
                <w:lang w:val="en-US"/>
              </w:rPr>
              <w:t>62%</w:t>
            </w:r>
            <w:r w:rsidRPr="008B529A">
              <w:rPr>
                <w:sz w:val="20"/>
                <w:szCs w:val="20"/>
                <w:lang w:val="en-US"/>
              </w:rPr>
              <w:br/>
              <w:t>(n=3102)</w:t>
            </w:r>
          </w:p>
        </w:tc>
        <w:tc>
          <w:tcPr>
            <w:tcW w:w="2303" w:type="dxa"/>
          </w:tcPr>
          <w:p w14:paraId="4510CC1B" w14:textId="77777777" w:rsidR="00166DB4" w:rsidRPr="008B529A" w:rsidRDefault="00166DB4" w:rsidP="00166DB4">
            <w:pPr>
              <w:tabs>
                <w:tab w:val="left" w:pos="2249"/>
              </w:tabs>
              <w:jc w:val="right"/>
              <w:rPr>
                <w:sz w:val="20"/>
                <w:szCs w:val="20"/>
                <w:lang w:val="en-US"/>
              </w:rPr>
            </w:pPr>
            <w:r w:rsidRPr="008B529A">
              <w:rPr>
                <w:sz w:val="20"/>
                <w:szCs w:val="20"/>
                <w:lang w:val="en-US"/>
              </w:rPr>
              <w:t>63%</w:t>
            </w:r>
            <w:r w:rsidRPr="008B529A">
              <w:rPr>
                <w:sz w:val="20"/>
                <w:szCs w:val="20"/>
                <w:lang w:val="en-US"/>
              </w:rPr>
              <w:br/>
              <w:t>(n=6298)</w:t>
            </w:r>
          </w:p>
        </w:tc>
      </w:tr>
      <w:tr w:rsidR="00166DB4" w:rsidRPr="008B529A" w14:paraId="6F9873DE" w14:textId="77777777" w:rsidTr="00E874EB">
        <w:tc>
          <w:tcPr>
            <w:tcW w:w="2303" w:type="dxa"/>
          </w:tcPr>
          <w:p w14:paraId="47638B5B" w14:textId="77777777" w:rsidR="00166DB4" w:rsidRPr="008B529A" w:rsidRDefault="00166DB4" w:rsidP="00166DB4">
            <w:pPr>
              <w:tabs>
                <w:tab w:val="left" w:pos="2249"/>
              </w:tabs>
              <w:rPr>
                <w:b/>
                <w:sz w:val="20"/>
                <w:szCs w:val="20"/>
                <w:lang w:val="en-US"/>
              </w:rPr>
            </w:pPr>
            <w:r w:rsidRPr="008B529A">
              <w:rPr>
                <w:b/>
                <w:sz w:val="20"/>
                <w:szCs w:val="20"/>
                <w:lang w:val="en-US"/>
              </w:rPr>
              <w:t>Higher education</w:t>
            </w:r>
          </w:p>
          <w:p w14:paraId="50E5FB26" w14:textId="77777777" w:rsidR="00166DB4" w:rsidRPr="008B529A" w:rsidRDefault="00166DB4" w:rsidP="00166DB4">
            <w:pPr>
              <w:tabs>
                <w:tab w:val="left" w:pos="2249"/>
              </w:tabs>
              <w:rPr>
                <w:b/>
                <w:sz w:val="20"/>
                <w:szCs w:val="20"/>
                <w:lang w:val="en-US"/>
              </w:rPr>
            </w:pPr>
            <w:r w:rsidRPr="008B529A">
              <w:rPr>
                <w:b/>
                <w:sz w:val="20"/>
                <w:szCs w:val="20"/>
                <w:lang w:val="en-US"/>
              </w:rPr>
              <w:t>(percent)</w:t>
            </w:r>
          </w:p>
          <w:p w14:paraId="21E0B986" w14:textId="77777777" w:rsidR="00166DB4" w:rsidRPr="008B529A" w:rsidRDefault="00166DB4" w:rsidP="00166DB4">
            <w:pPr>
              <w:tabs>
                <w:tab w:val="left" w:pos="2249"/>
              </w:tabs>
              <w:rPr>
                <w:b/>
                <w:sz w:val="20"/>
                <w:szCs w:val="20"/>
                <w:lang w:val="en-US"/>
              </w:rPr>
            </w:pPr>
          </w:p>
        </w:tc>
        <w:tc>
          <w:tcPr>
            <w:tcW w:w="2303" w:type="dxa"/>
          </w:tcPr>
          <w:p w14:paraId="4539FF8E" w14:textId="77777777" w:rsidR="00166DB4" w:rsidRPr="008B529A" w:rsidRDefault="00166DB4" w:rsidP="00166DB4">
            <w:pPr>
              <w:tabs>
                <w:tab w:val="left" w:pos="2249"/>
              </w:tabs>
              <w:jc w:val="right"/>
              <w:rPr>
                <w:sz w:val="20"/>
                <w:szCs w:val="20"/>
                <w:lang w:val="en-US"/>
              </w:rPr>
            </w:pPr>
            <w:r w:rsidRPr="008B529A">
              <w:rPr>
                <w:sz w:val="20"/>
                <w:szCs w:val="20"/>
                <w:lang w:val="en-US"/>
              </w:rPr>
              <w:t>71%</w:t>
            </w:r>
            <w:r w:rsidRPr="008B529A">
              <w:rPr>
                <w:sz w:val="20"/>
                <w:szCs w:val="20"/>
                <w:lang w:val="en-US"/>
              </w:rPr>
              <w:br/>
              <w:t>(n=3194)</w:t>
            </w:r>
          </w:p>
        </w:tc>
        <w:tc>
          <w:tcPr>
            <w:tcW w:w="2303" w:type="dxa"/>
          </w:tcPr>
          <w:p w14:paraId="5D0DB510" w14:textId="77777777" w:rsidR="00166DB4" w:rsidRPr="008B529A" w:rsidRDefault="00166DB4" w:rsidP="00166DB4">
            <w:pPr>
              <w:tabs>
                <w:tab w:val="left" w:pos="2249"/>
              </w:tabs>
              <w:jc w:val="right"/>
              <w:rPr>
                <w:sz w:val="20"/>
                <w:szCs w:val="20"/>
                <w:lang w:val="en-US"/>
              </w:rPr>
            </w:pPr>
            <w:r w:rsidRPr="008B529A">
              <w:rPr>
                <w:sz w:val="20"/>
                <w:szCs w:val="20"/>
                <w:lang w:val="en-US"/>
              </w:rPr>
              <w:t>72%</w:t>
            </w:r>
            <w:r w:rsidRPr="008B529A">
              <w:rPr>
                <w:sz w:val="20"/>
                <w:szCs w:val="20"/>
                <w:lang w:val="en-US"/>
              </w:rPr>
              <w:br/>
              <w:t>(n=3108)</w:t>
            </w:r>
          </w:p>
        </w:tc>
        <w:tc>
          <w:tcPr>
            <w:tcW w:w="2303" w:type="dxa"/>
          </w:tcPr>
          <w:p w14:paraId="71E815C7" w14:textId="77777777" w:rsidR="00166DB4" w:rsidRPr="008B529A" w:rsidRDefault="00166DB4" w:rsidP="00166DB4">
            <w:pPr>
              <w:tabs>
                <w:tab w:val="left" w:pos="2249"/>
              </w:tabs>
              <w:jc w:val="right"/>
              <w:rPr>
                <w:sz w:val="20"/>
                <w:szCs w:val="20"/>
                <w:lang w:val="en-US"/>
              </w:rPr>
            </w:pPr>
            <w:r w:rsidRPr="008B529A">
              <w:rPr>
                <w:sz w:val="20"/>
                <w:szCs w:val="20"/>
                <w:lang w:val="en-US"/>
              </w:rPr>
              <w:t>72%</w:t>
            </w:r>
            <w:r w:rsidRPr="008B529A">
              <w:rPr>
                <w:sz w:val="20"/>
                <w:szCs w:val="20"/>
                <w:lang w:val="en-US"/>
              </w:rPr>
              <w:br/>
              <w:t>(n=6302)</w:t>
            </w:r>
          </w:p>
        </w:tc>
      </w:tr>
      <w:tr w:rsidR="00166DB4" w:rsidRPr="008B529A" w14:paraId="634A7B58" w14:textId="77777777" w:rsidTr="00E874EB">
        <w:tc>
          <w:tcPr>
            <w:tcW w:w="2303" w:type="dxa"/>
          </w:tcPr>
          <w:p w14:paraId="4FED101E" w14:textId="174D242D" w:rsidR="00166DB4" w:rsidRPr="008B529A" w:rsidRDefault="00166DB4" w:rsidP="00166DB4">
            <w:pPr>
              <w:tabs>
                <w:tab w:val="left" w:pos="2249"/>
              </w:tabs>
              <w:rPr>
                <w:b/>
                <w:sz w:val="20"/>
                <w:szCs w:val="20"/>
                <w:lang w:val="en-US"/>
              </w:rPr>
            </w:pPr>
            <w:r w:rsidRPr="008B529A">
              <w:rPr>
                <w:b/>
                <w:sz w:val="20"/>
                <w:szCs w:val="20"/>
                <w:lang w:val="en-US"/>
              </w:rPr>
              <w:t>Age</w:t>
            </w:r>
            <w:r w:rsidR="00A53BA8" w:rsidRPr="008B529A">
              <w:rPr>
                <w:b/>
                <w:sz w:val="20"/>
                <w:szCs w:val="20"/>
                <w:lang w:val="en-US"/>
              </w:rPr>
              <w:t xml:space="preserve"> </w:t>
            </w:r>
            <w:r w:rsidRPr="008B529A">
              <w:rPr>
                <w:b/>
                <w:sz w:val="20"/>
                <w:szCs w:val="20"/>
                <w:lang w:val="en-US"/>
              </w:rPr>
              <w:t>(mean, range)</w:t>
            </w:r>
          </w:p>
          <w:p w14:paraId="549025F7" w14:textId="77777777" w:rsidR="00166DB4" w:rsidRPr="008B529A" w:rsidRDefault="00166DB4" w:rsidP="00166DB4">
            <w:pPr>
              <w:tabs>
                <w:tab w:val="left" w:pos="2249"/>
              </w:tabs>
              <w:rPr>
                <w:b/>
                <w:sz w:val="20"/>
                <w:szCs w:val="20"/>
                <w:lang w:val="en-US"/>
              </w:rPr>
            </w:pPr>
          </w:p>
        </w:tc>
        <w:tc>
          <w:tcPr>
            <w:tcW w:w="2303" w:type="dxa"/>
          </w:tcPr>
          <w:p w14:paraId="390D511E" w14:textId="15A89B0B" w:rsidR="00166DB4" w:rsidRPr="008B529A" w:rsidRDefault="00166DB4" w:rsidP="00A53BA8">
            <w:pPr>
              <w:tabs>
                <w:tab w:val="left" w:pos="2249"/>
              </w:tabs>
              <w:jc w:val="right"/>
              <w:rPr>
                <w:sz w:val="20"/>
                <w:szCs w:val="20"/>
                <w:lang w:val="en-US"/>
              </w:rPr>
            </w:pPr>
            <w:r w:rsidRPr="008B529A">
              <w:rPr>
                <w:sz w:val="20"/>
                <w:szCs w:val="20"/>
                <w:lang w:val="en-US"/>
              </w:rPr>
              <w:t>54.5 (18–93)</w:t>
            </w:r>
            <w:r w:rsidR="00A53BA8" w:rsidRPr="008B529A">
              <w:rPr>
                <w:sz w:val="20"/>
                <w:szCs w:val="20"/>
                <w:lang w:val="en-US"/>
              </w:rPr>
              <w:br/>
            </w:r>
            <w:proofErr w:type="spellStart"/>
            <w:r w:rsidR="00A53BA8" w:rsidRPr="008B529A">
              <w:rPr>
                <w:sz w:val="20"/>
                <w:szCs w:val="20"/>
                <w:lang w:val="en-US"/>
              </w:rPr>
              <w:t>st.dev</w:t>
            </w:r>
            <w:proofErr w:type="spellEnd"/>
            <w:r w:rsidR="00A53BA8" w:rsidRPr="008B529A">
              <w:rPr>
                <w:sz w:val="20"/>
                <w:szCs w:val="20"/>
                <w:lang w:val="en-US"/>
              </w:rPr>
              <w:t xml:space="preserve"> 15.27</w:t>
            </w:r>
            <w:r w:rsidRPr="008B529A">
              <w:rPr>
                <w:sz w:val="20"/>
                <w:szCs w:val="20"/>
                <w:lang w:val="en-US"/>
              </w:rPr>
              <w:br/>
              <w:t>(n=3202)</w:t>
            </w:r>
          </w:p>
        </w:tc>
        <w:tc>
          <w:tcPr>
            <w:tcW w:w="2303" w:type="dxa"/>
          </w:tcPr>
          <w:p w14:paraId="4EEDC450" w14:textId="348E1627" w:rsidR="00166DB4" w:rsidRPr="008B529A" w:rsidRDefault="00166DB4" w:rsidP="00166DB4">
            <w:pPr>
              <w:tabs>
                <w:tab w:val="left" w:pos="2249"/>
              </w:tabs>
              <w:jc w:val="right"/>
              <w:rPr>
                <w:sz w:val="20"/>
                <w:szCs w:val="20"/>
                <w:lang w:val="en-US"/>
              </w:rPr>
            </w:pPr>
            <w:r w:rsidRPr="008B529A">
              <w:rPr>
                <w:sz w:val="20"/>
                <w:szCs w:val="20"/>
                <w:lang w:val="en-US"/>
              </w:rPr>
              <w:t>54.9 (16–90)</w:t>
            </w:r>
            <w:r w:rsidR="00A53BA8" w:rsidRPr="008B529A">
              <w:rPr>
                <w:sz w:val="20"/>
                <w:szCs w:val="20"/>
                <w:lang w:val="en-US"/>
              </w:rPr>
              <w:br/>
            </w:r>
            <w:proofErr w:type="spellStart"/>
            <w:r w:rsidR="00A53BA8" w:rsidRPr="008B529A">
              <w:rPr>
                <w:sz w:val="20"/>
                <w:szCs w:val="20"/>
                <w:lang w:val="en-US"/>
              </w:rPr>
              <w:t>st.dev</w:t>
            </w:r>
            <w:proofErr w:type="spellEnd"/>
            <w:r w:rsidR="00A53BA8" w:rsidRPr="008B529A">
              <w:rPr>
                <w:sz w:val="20"/>
                <w:szCs w:val="20"/>
                <w:lang w:val="en-US"/>
              </w:rPr>
              <w:t>. 15.07</w:t>
            </w:r>
            <w:r w:rsidRPr="008B529A">
              <w:rPr>
                <w:sz w:val="20"/>
                <w:szCs w:val="20"/>
                <w:lang w:val="en-US"/>
              </w:rPr>
              <w:br/>
              <w:t>(n=3119)</w:t>
            </w:r>
          </w:p>
        </w:tc>
        <w:tc>
          <w:tcPr>
            <w:tcW w:w="2303" w:type="dxa"/>
          </w:tcPr>
          <w:p w14:paraId="129117CB" w14:textId="07FD463B" w:rsidR="00166DB4" w:rsidRPr="008B529A" w:rsidRDefault="00166DB4" w:rsidP="00166DB4">
            <w:pPr>
              <w:tabs>
                <w:tab w:val="left" w:pos="2249"/>
              </w:tabs>
              <w:jc w:val="right"/>
              <w:rPr>
                <w:sz w:val="20"/>
                <w:szCs w:val="20"/>
                <w:lang w:val="en-US"/>
              </w:rPr>
            </w:pPr>
            <w:r w:rsidRPr="008B529A">
              <w:rPr>
                <w:sz w:val="20"/>
                <w:szCs w:val="20"/>
                <w:lang w:val="en-US"/>
              </w:rPr>
              <w:t>54.7 (16–93)</w:t>
            </w:r>
            <w:r w:rsidRPr="008B529A">
              <w:rPr>
                <w:sz w:val="20"/>
                <w:szCs w:val="20"/>
                <w:lang w:val="en-US"/>
              </w:rPr>
              <w:br/>
            </w:r>
            <w:proofErr w:type="spellStart"/>
            <w:r w:rsidR="00A53BA8" w:rsidRPr="008B529A">
              <w:rPr>
                <w:sz w:val="20"/>
                <w:szCs w:val="20"/>
                <w:lang w:val="en-US"/>
              </w:rPr>
              <w:t>st.dev</w:t>
            </w:r>
            <w:proofErr w:type="spellEnd"/>
            <w:r w:rsidR="00A53BA8" w:rsidRPr="008B529A">
              <w:rPr>
                <w:sz w:val="20"/>
                <w:szCs w:val="20"/>
                <w:lang w:val="en-US"/>
              </w:rPr>
              <w:t xml:space="preserve">. 15.17 </w:t>
            </w:r>
            <w:r w:rsidR="00A53BA8" w:rsidRPr="008B529A">
              <w:rPr>
                <w:sz w:val="20"/>
                <w:szCs w:val="20"/>
                <w:lang w:val="en-US"/>
              </w:rPr>
              <w:br/>
            </w:r>
            <w:r w:rsidRPr="008B529A">
              <w:rPr>
                <w:sz w:val="20"/>
                <w:szCs w:val="20"/>
                <w:lang w:val="en-US"/>
              </w:rPr>
              <w:t>(n=6321)</w:t>
            </w:r>
          </w:p>
        </w:tc>
      </w:tr>
    </w:tbl>
    <w:p w14:paraId="3B6ACC71" w14:textId="77777777" w:rsidR="00166DB4" w:rsidRPr="008B529A" w:rsidRDefault="00166DB4" w:rsidP="00166DB4">
      <w:pPr>
        <w:rPr>
          <w:b/>
          <w:sz w:val="24"/>
          <w:szCs w:val="24"/>
          <w:lang w:val="en-US"/>
        </w:rPr>
      </w:pPr>
    </w:p>
    <w:p w14:paraId="0B31CCFE" w14:textId="77777777" w:rsidR="00166DB4" w:rsidRPr="008B529A" w:rsidRDefault="00166DB4" w:rsidP="00166DB4">
      <w:pPr>
        <w:tabs>
          <w:tab w:val="left" w:pos="5850"/>
        </w:tabs>
        <w:rPr>
          <w:b/>
          <w:sz w:val="24"/>
          <w:szCs w:val="24"/>
          <w:lang w:val="en-US"/>
        </w:rPr>
      </w:pPr>
      <w:r w:rsidRPr="008B529A">
        <w:rPr>
          <w:b/>
          <w:sz w:val="24"/>
          <w:szCs w:val="24"/>
          <w:lang w:val="en-US"/>
        </w:rPr>
        <w:t>TABLE A2</w:t>
      </w:r>
      <w:r w:rsidRPr="008B529A">
        <w:rPr>
          <w:b/>
          <w:sz w:val="24"/>
          <w:szCs w:val="24"/>
          <w:lang w:val="en-US"/>
        </w:rPr>
        <w:br/>
        <w:t>Vote intention by treatment (percent)</w:t>
      </w:r>
    </w:p>
    <w:tbl>
      <w:tblPr>
        <w:tblStyle w:val="TableGrid"/>
        <w:tblW w:w="0" w:type="auto"/>
        <w:tblLook w:val="04A0" w:firstRow="1" w:lastRow="0" w:firstColumn="1" w:lastColumn="0" w:noHBand="0" w:noVBand="1"/>
      </w:tblPr>
      <w:tblGrid>
        <w:gridCol w:w="2701"/>
        <w:gridCol w:w="2165"/>
        <w:gridCol w:w="2165"/>
        <w:gridCol w:w="2031"/>
      </w:tblGrid>
      <w:tr w:rsidR="003C7781" w:rsidRPr="008B529A" w14:paraId="033B8A22" w14:textId="27CFF23A" w:rsidTr="003C7781">
        <w:tc>
          <w:tcPr>
            <w:tcW w:w="2701" w:type="dxa"/>
          </w:tcPr>
          <w:p w14:paraId="1091D9C2" w14:textId="77777777" w:rsidR="003C7781" w:rsidRPr="008B529A" w:rsidRDefault="003C7781" w:rsidP="00166DB4">
            <w:pPr>
              <w:rPr>
                <w:b/>
                <w:sz w:val="20"/>
                <w:szCs w:val="20"/>
                <w:lang w:val="en-US"/>
              </w:rPr>
            </w:pPr>
            <w:r w:rsidRPr="008B529A">
              <w:rPr>
                <w:b/>
                <w:sz w:val="20"/>
                <w:szCs w:val="20"/>
                <w:lang w:val="en-US"/>
              </w:rPr>
              <w:t>Vote intention</w:t>
            </w:r>
          </w:p>
        </w:tc>
        <w:tc>
          <w:tcPr>
            <w:tcW w:w="2165" w:type="dxa"/>
          </w:tcPr>
          <w:p w14:paraId="465BA4C5" w14:textId="77777777" w:rsidR="003C7781" w:rsidRPr="008B529A" w:rsidRDefault="003C7781" w:rsidP="00166DB4">
            <w:pPr>
              <w:rPr>
                <w:b/>
                <w:sz w:val="20"/>
                <w:szCs w:val="20"/>
                <w:lang w:val="en-US"/>
              </w:rPr>
            </w:pPr>
            <w:r w:rsidRPr="008B529A">
              <w:rPr>
                <w:b/>
                <w:sz w:val="20"/>
                <w:szCs w:val="20"/>
                <w:lang w:val="en-US"/>
              </w:rPr>
              <w:t>Parties described first</w:t>
            </w:r>
          </w:p>
        </w:tc>
        <w:tc>
          <w:tcPr>
            <w:tcW w:w="2165" w:type="dxa"/>
          </w:tcPr>
          <w:p w14:paraId="44CCE35F" w14:textId="77777777" w:rsidR="003C7781" w:rsidRPr="008B529A" w:rsidRDefault="003C7781" w:rsidP="00166DB4">
            <w:pPr>
              <w:rPr>
                <w:b/>
                <w:sz w:val="20"/>
                <w:szCs w:val="20"/>
                <w:lang w:val="en-US"/>
              </w:rPr>
            </w:pPr>
            <w:r w:rsidRPr="008B529A">
              <w:rPr>
                <w:b/>
                <w:sz w:val="20"/>
                <w:szCs w:val="20"/>
                <w:lang w:val="en-US"/>
              </w:rPr>
              <w:t>Leaders described first</w:t>
            </w:r>
          </w:p>
        </w:tc>
        <w:tc>
          <w:tcPr>
            <w:tcW w:w="2031" w:type="dxa"/>
          </w:tcPr>
          <w:p w14:paraId="6F8C5DAE" w14:textId="220D25F9" w:rsidR="003C7781" w:rsidRPr="008B529A" w:rsidRDefault="003C7781" w:rsidP="00166DB4">
            <w:pPr>
              <w:rPr>
                <w:b/>
                <w:sz w:val="20"/>
                <w:szCs w:val="20"/>
                <w:lang w:val="en-US"/>
              </w:rPr>
            </w:pPr>
            <w:r w:rsidRPr="008B529A">
              <w:rPr>
                <w:b/>
                <w:sz w:val="20"/>
                <w:szCs w:val="20"/>
                <w:lang w:val="en-US"/>
              </w:rPr>
              <w:t>Election result 2018</w:t>
            </w:r>
          </w:p>
        </w:tc>
      </w:tr>
      <w:tr w:rsidR="003C7781" w:rsidRPr="008B529A" w14:paraId="6880369A" w14:textId="76F2C868" w:rsidTr="003C7781">
        <w:tc>
          <w:tcPr>
            <w:tcW w:w="2701" w:type="dxa"/>
          </w:tcPr>
          <w:p w14:paraId="1E2EECEE" w14:textId="77777777" w:rsidR="003C7781" w:rsidRPr="008B529A" w:rsidRDefault="003C7781" w:rsidP="00166DB4">
            <w:pPr>
              <w:rPr>
                <w:sz w:val="20"/>
                <w:szCs w:val="20"/>
                <w:lang w:val="en-US"/>
              </w:rPr>
            </w:pPr>
            <w:r w:rsidRPr="008B529A">
              <w:rPr>
                <w:sz w:val="20"/>
                <w:szCs w:val="20"/>
                <w:lang w:val="en-US"/>
              </w:rPr>
              <w:t>Left party</w:t>
            </w:r>
          </w:p>
        </w:tc>
        <w:tc>
          <w:tcPr>
            <w:tcW w:w="2165" w:type="dxa"/>
          </w:tcPr>
          <w:p w14:paraId="0944313F" w14:textId="5AB35F5A" w:rsidR="003C7781" w:rsidRPr="008B529A" w:rsidRDefault="00834F0F" w:rsidP="00166DB4">
            <w:pPr>
              <w:jc w:val="right"/>
              <w:rPr>
                <w:sz w:val="20"/>
                <w:szCs w:val="20"/>
                <w:lang w:val="en-US"/>
              </w:rPr>
            </w:pPr>
            <w:r w:rsidRPr="008B529A">
              <w:rPr>
                <w:sz w:val="20"/>
                <w:szCs w:val="20"/>
                <w:lang w:val="en-US"/>
              </w:rPr>
              <w:t>17.0</w:t>
            </w:r>
          </w:p>
        </w:tc>
        <w:tc>
          <w:tcPr>
            <w:tcW w:w="2165" w:type="dxa"/>
          </w:tcPr>
          <w:p w14:paraId="1821ECA5" w14:textId="4B6D94B6" w:rsidR="003C7781" w:rsidRPr="008B529A" w:rsidRDefault="00AC1352" w:rsidP="00166DB4">
            <w:pPr>
              <w:jc w:val="right"/>
              <w:rPr>
                <w:sz w:val="20"/>
                <w:szCs w:val="20"/>
                <w:lang w:val="en-US"/>
              </w:rPr>
            </w:pPr>
            <w:r w:rsidRPr="008B529A">
              <w:rPr>
                <w:sz w:val="20"/>
                <w:szCs w:val="20"/>
                <w:lang w:val="en-US"/>
              </w:rPr>
              <w:t>16.3</w:t>
            </w:r>
          </w:p>
        </w:tc>
        <w:tc>
          <w:tcPr>
            <w:tcW w:w="2031" w:type="dxa"/>
          </w:tcPr>
          <w:p w14:paraId="5AFF22B5" w14:textId="2E10F531" w:rsidR="003C7781" w:rsidRPr="008B529A" w:rsidRDefault="00834F0F" w:rsidP="00166DB4">
            <w:pPr>
              <w:jc w:val="right"/>
              <w:rPr>
                <w:sz w:val="20"/>
                <w:szCs w:val="20"/>
                <w:lang w:val="en-US"/>
              </w:rPr>
            </w:pPr>
            <w:r w:rsidRPr="008B529A">
              <w:rPr>
                <w:sz w:val="20"/>
                <w:szCs w:val="20"/>
                <w:lang w:val="en-US"/>
              </w:rPr>
              <w:t>8.0</w:t>
            </w:r>
          </w:p>
        </w:tc>
      </w:tr>
      <w:tr w:rsidR="003C7781" w:rsidRPr="008B529A" w14:paraId="7B143CFE" w14:textId="08E36D5F" w:rsidTr="003C7781">
        <w:tc>
          <w:tcPr>
            <w:tcW w:w="2701" w:type="dxa"/>
          </w:tcPr>
          <w:p w14:paraId="19BBA8C9" w14:textId="77777777" w:rsidR="003C7781" w:rsidRPr="008B529A" w:rsidRDefault="003C7781" w:rsidP="00166DB4">
            <w:pPr>
              <w:rPr>
                <w:sz w:val="20"/>
                <w:szCs w:val="20"/>
                <w:lang w:val="en-US"/>
              </w:rPr>
            </w:pPr>
            <w:r w:rsidRPr="008B529A">
              <w:rPr>
                <w:sz w:val="20"/>
                <w:szCs w:val="20"/>
                <w:lang w:val="en-US"/>
              </w:rPr>
              <w:t>Social Democrats</w:t>
            </w:r>
          </w:p>
        </w:tc>
        <w:tc>
          <w:tcPr>
            <w:tcW w:w="2165" w:type="dxa"/>
          </w:tcPr>
          <w:p w14:paraId="4F46DDA4" w14:textId="3A2F056C" w:rsidR="003C7781" w:rsidRPr="008B529A" w:rsidRDefault="00834F0F" w:rsidP="00166DB4">
            <w:pPr>
              <w:jc w:val="right"/>
              <w:rPr>
                <w:sz w:val="20"/>
                <w:szCs w:val="20"/>
                <w:lang w:val="en-US"/>
              </w:rPr>
            </w:pPr>
            <w:r w:rsidRPr="008B529A">
              <w:rPr>
                <w:sz w:val="20"/>
                <w:szCs w:val="20"/>
                <w:lang w:val="en-US"/>
              </w:rPr>
              <w:t>19.3</w:t>
            </w:r>
          </w:p>
        </w:tc>
        <w:tc>
          <w:tcPr>
            <w:tcW w:w="2165" w:type="dxa"/>
          </w:tcPr>
          <w:p w14:paraId="6CB1C660" w14:textId="6FF50A17" w:rsidR="003C7781" w:rsidRPr="008B529A" w:rsidRDefault="00AC1352" w:rsidP="00166DB4">
            <w:pPr>
              <w:jc w:val="right"/>
              <w:rPr>
                <w:sz w:val="20"/>
                <w:szCs w:val="20"/>
                <w:lang w:val="en-US"/>
              </w:rPr>
            </w:pPr>
            <w:r w:rsidRPr="008B529A">
              <w:rPr>
                <w:sz w:val="20"/>
                <w:szCs w:val="20"/>
                <w:lang w:val="en-US"/>
              </w:rPr>
              <w:t>19.5</w:t>
            </w:r>
          </w:p>
        </w:tc>
        <w:tc>
          <w:tcPr>
            <w:tcW w:w="2031" w:type="dxa"/>
          </w:tcPr>
          <w:p w14:paraId="17E79368" w14:textId="658A0DF6" w:rsidR="003C7781" w:rsidRPr="008B529A" w:rsidRDefault="00834F0F" w:rsidP="00166DB4">
            <w:pPr>
              <w:jc w:val="right"/>
              <w:rPr>
                <w:sz w:val="20"/>
                <w:szCs w:val="20"/>
                <w:lang w:val="en-US"/>
              </w:rPr>
            </w:pPr>
            <w:r w:rsidRPr="008B529A">
              <w:rPr>
                <w:sz w:val="20"/>
                <w:szCs w:val="20"/>
                <w:lang w:val="en-US"/>
              </w:rPr>
              <w:t>28.3</w:t>
            </w:r>
          </w:p>
        </w:tc>
      </w:tr>
      <w:tr w:rsidR="003C7781" w:rsidRPr="008B529A" w14:paraId="563ACF3A" w14:textId="2A0EB19B" w:rsidTr="003C7781">
        <w:tc>
          <w:tcPr>
            <w:tcW w:w="2701" w:type="dxa"/>
          </w:tcPr>
          <w:p w14:paraId="5274E0AC" w14:textId="77777777" w:rsidR="003C7781" w:rsidRPr="008B529A" w:rsidRDefault="003C7781" w:rsidP="00166DB4">
            <w:pPr>
              <w:rPr>
                <w:sz w:val="20"/>
                <w:szCs w:val="20"/>
                <w:lang w:val="en-US"/>
              </w:rPr>
            </w:pPr>
            <w:r w:rsidRPr="008B529A">
              <w:rPr>
                <w:sz w:val="20"/>
                <w:szCs w:val="20"/>
                <w:lang w:val="en-US"/>
              </w:rPr>
              <w:t>Centre party</w:t>
            </w:r>
          </w:p>
        </w:tc>
        <w:tc>
          <w:tcPr>
            <w:tcW w:w="2165" w:type="dxa"/>
          </w:tcPr>
          <w:p w14:paraId="68DBFED3" w14:textId="6BBC942E" w:rsidR="003C7781" w:rsidRPr="008B529A" w:rsidRDefault="00834F0F" w:rsidP="00166DB4">
            <w:pPr>
              <w:jc w:val="right"/>
              <w:rPr>
                <w:sz w:val="20"/>
                <w:szCs w:val="20"/>
                <w:lang w:val="en-US"/>
              </w:rPr>
            </w:pPr>
            <w:r w:rsidRPr="008B529A">
              <w:rPr>
                <w:sz w:val="20"/>
                <w:szCs w:val="20"/>
                <w:lang w:val="en-US"/>
              </w:rPr>
              <w:t>8.7</w:t>
            </w:r>
          </w:p>
        </w:tc>
        <w:tc>
          <w:tcPr>
            <w:tcW w:w="2165" w:type="dxa"/>
          </w:tcPr>
          <w:p w14:paraId="5ACBC469" w14:textId="0E63D49A" w:rsidR="003C7781" w:rsidRPr="008B529A" w:rsidRDefault="00AC1352" w:rsidP="00166DB4">
            <w:pPr>
              <w:jc w:val="right"/>
              <w:rPr>
                <w:sz w:val="20"/>
                <w:szCs w:val="20"/>
                <w:lang w:val="en-US"/>
              </w:rPr>
            </w:pPr>
            <w:r w:rsidRPr="008B529A">
              <w:rPr>
                <w:sz w:val="20"/>
                <w:szCs w:val="20"/>
                <w:lang w:val="en-US"/>
              </w:rPr>
              <w:t>7.4</w:t>
            </w:r>
          </w:p>
        </w:tc>
        <w:tc>
          <w:tcPr>
            <w:tcW w:w="2031" w:type="dxa"/>
          </w:tcPr>
          <w:p w14:paraId="10C06353" w14:textId="4BD8464A" w:rsidR="003C7781" w:rsidRPr="008B529A" w:rsidRDefault="00834F0F" w:rsidP="00166DB4">
            <w:pPr>
              <w:jc w:val="right"/>
              <w:rPr>
                <w:sz w:val="20"/>
                <w:szCs w:val="20"/>
                <w:lang w:val="en-US"/>
              </w:rPr>
            </w:pPr>
            <w:r w:rsidRPr="008B529A">
              <w:rPr>
                <w:sz w:val="20"/>
                <w:szCs w:val="20"/>
                <w:lang w:val="en-US"/>
              </w:rPr>
              <w:t>8.6</w:t>
            </w:r>
          </w:p>
        </w:tc>
      </w:tr>
      <w:tr w:rsidR="003C7781" w:rsidRPr="008B529A" w14:paraId="5B127D43" w14:textId="3FAF1CBA" w:rsidTr="003C7781">
        <w:tc>
          <w:tcPr>
            <w:tcW w:w="2701" w:type="dxa"/>
          </w:tcPr>
          <w:p w14:paraId="292CD12B" w14:textId="77777777" w:rsidR="003C7781" w:rsidRPr="008B529A" w:rsidRDefault="003C7781" w:rsidP="00166DB4">
            <w:pPr>
              <w:rPr>
                <w:sz w:val="20"/>
                <w:szCs w:val="20"/>
                <w:lang w:val="en-US"/>
              </w:rPr>
            </w:pPr>
            <w:r w:rsidRPr="008B529A">
              <w:rPr>
                <w:sz w:val="20"/>
                <w:szCs w:val="20"/>
                <w:lang w:val="en-US"/>
              </w:rPr>
              <w:t>Liberals</w:t>
            </w:r>
          </w:p>
        </w:tc>
        <w:tc>
          <w:tcPr>
            <w:tcW w:w="2165" w:type="dxa"/>
          </w:tcPr>
          <w:p w14:paraId="37612415" w14:textId="38C1E096" w:rsidR="003C7781" w:rsidRPr="008B529A" w:rsidRDefault="00834F0F" w:rsidP="00166DB4">
            <w:pPr>
              <w:jc w:val="right"/>
              <w:rPr>
                <w:sz w:val="20"/>
                <w:szCs w:val="20"/>
                <w:lang w:val="en-US"/>
              </w:rPr>
            </w:pPr>
            <w:r w:rsidRPr="008B529A">
              <w:rPr>
                <w:sz w:val="20"/>
                <w:szCs w:val="20"/>
                <w:lang w:val="en-US"/>
              </w:rPr>
              <w:t>9.4</w:t>
            </w:r>
          </w:p>
        </w:tc>
        <w:tc>
          <w:tcPr>
            <w:tcW w:w="2165" w:type="dxa"/>
          </w:tcPr>
          <w:p w14:paraId="24B1FBB8" w14:textId="1C79460B" w:rsidR="003C7781" w:rsidRPr="008B529A" w:rsidRDefault="00AC1352" w:rsidP="00166DB4">
            <w:pPr>
              <w:jc w:val="right"/>
              <w:rPr>
                <w:sz w:val="20"/>
                <w:szCs w:val="20"/>
                <w:lang w:val="en-US"/>
              </w:rPr>
            </w:pPr>
            <w:r w:rsidRPr="008B529A">
              <w:rPr>
                <w:sz w:val="20"/>
                <w:szCs w:val="20"/>
                <w:lang w:val="en-US"/>
              </w:rPr>
              <w:t>8.7</w:t>
            </w:r>
          </w:p>
        </w:tc>
        <w:tc>
          <w:tcPr>
            <w:tcW w:w="2031" w:type="dxa"/>
          </w:tcPr>
          <w:p w14:paraId="3BEDE08A" w14:textId="07171C14" w:rsidR="003C7781" w:rsidRPr="008B529A" w:rsidRDefault="00834F0F" w:rsidP="00166DB4">
            <w:pPr>
              <w:jc w:val="right"/>
              <w:rPr>
                <w:sz w:val="20"/>
                <w:szCs w:val="20"/>
                <w:lang w:val="en-US"/>
              </w:rPr>
            </w:pPr>
            <w:r w:rsidRPr="008B529A">
              <w:rPr>
                <w:sz w:val="20"/>
                <w:szCs w:val="20"/>
                <w:lang w:val="en-US"/>
              </w:rPr>
              <w:t>5.5</w:t>
            </w:r>
          </w:p>
        </w:tc>
      </w:tr>
      <w:tr w:rsidR="003C7781" w:rsidRPr="008B529A" w14:paraId="297621A1" w14:textId="2FCBE739" w:rsidTr="003C7781">
        <w:tc>
          <w:tcPr>
            <w:tcW w:w="2701" w:type="dxa"/>
          </w:tcPr>
          <w:p w14:paraId="6F5C4EC0" w14:textId="77777777" w:rsidR="003C7781" w:rsidRPr="008B529A" w:rsidRDefault="003C7781" w:rsidP="00166DB4">
            <w:pPr>
              <w:rPr>
                <w:sz w:val="20"/>
                <w:szCs w:val="20"/>
                <w:lang w:val="en-US"/>
              </w:rPr>
            </w:pPr>
            <w:r w:rsidRPr="008B529A">
              <w:rPr>
                <w:sz w:val="20"/>
                <w:szCs w:val="20"/>
                <w:lang w:val="en-US"/>
              </w:rPr>
              <w:t>Moderates</w:t>
            </w:r>
          </w:p>
        </w:tc>
        <w:tc>
          <w:tcPr>
            <w:tcW w:w="2165" w:type="dxa"/>
          </w:tcPr>
          <w:p w14:paraId="43460CAB" w14:textId="554BEA0F" w:rsidR="003C7781" w:rsidRPr="008B529A" w:rsidRDefault="00AC1352" w:rsidP="00166DB4">
            <w:pPr>
              <w:jc w:val="right"/>
              <w:rPr>
                <w:sz w:val="20"/>
                <w:szCs w:val="20"/>
                <w:lang w:val="en-US"/>
              </w:rPr>
            </w:pPr>
            <w:r w:rsidRPr="008B529A">
              <w:rPr>
                <w:sz w:val="20"/>
                <w:szCs w:val="20"/>
                <w:lang w:val="en-US"/>
              </w:rPr>
              <w:t>11.0</w:t>
            </w:r>
          </w:p>
        </w:tc>
        <w:tc>
          <w:tcPr>
            <w:tcW w:w="2165" w:type="dxa"/>
          </w:tcPr>
          <w:p w14:paraId="7160CBC4" w14:textId="0CA4278B" w:rsidR="003C7781" w:rsidRPr="008B529A" w:rsidRDefault="00AC1352" w:rsidP="00166DB4">
            <w:pPr>
              <w:jc w:val="right"/>
              <w:rPr>
                <w:sz w:val="20"/>
                <w:szCs w:val="20"/>
                <w:lang w:val="en-US"/>
              </w:rPr>
            </w:pPr>
            <w:r w:rsidRPr="008B529A">
              <w:rPr>
                <w:sz w:val="20"/>
                <w:szCs w:val="20"/>
                <w:lang w:val="en-US"/>
              </w:rPr>
              <w:t>12.6</w:t>
            </w:r>
          </w:p>
        </w:tc>
        <w:tc>
          <w:tcPr>
            <w:tcW w:w="2031" w:type="dxa"/>
          </w:tcPr>
          <w:p w14:paraId="3C724E6C" w14:textId="1DA7319B" w:rsidR="003C7781" w:rsidRPr="008B529A" w:rsidRDefault="00834F0F" w:rsidP="00166DB4">
            <w:pPr>
              <w:jc w:val="right"/>
              <w:rPr>
                <w:sz w:val="20"/>
                <w:szCs w:val="20"/>
                <w:lang w:val="en-US"/>
              </w:rPr>
            </w:pPr>
            <w:r w:rsidRPr="008B529A">
              <w:rPr>
                <w:sz w:val="20"/>
                <w:szCs w:val="20"/>
                <w:lang w:val="en-US"/>
              </w:rPr>
              <w:t>19.8</w:t>
            </w:r>
          </w:p>
        </w:tc>
      </w:tr>
      <w:tr w:rsidR="003C7781" w:rsidRPr="008B529A" w14:paraId="649BC6E0" w14:textId="0837617A" w:rsidTr="003C7781">
        <w:tc>
          <w:tcPr>
            <w:tcW w:w="2701" w:type="dxa"/>
          </w:tcPr>
          <w:p w14:paraId="33F4E80B" w14:textId="77777777" w:rsidR="003C7781" w:rsidRPr="008B529A" w:rsidRDefault="003C7781" w:rsidP="00166DB4">
            <w:pPr>
              <w:rPr>
                <w:sz w:val="20"/>
                <w:szCs w:val="20"/>
                <w:lang w:val="en-US"/>
              </w:rPr>
            </w:pPr>
            <w:r w:rsidRPr="008B529A">
              <w:rPr>
                <w:sz w:val="20"/>
                <w:szCs w:val="20"/>
                <w:lang w:val="en-US"/>
              </w:rPr>
              <w:t>Christian Democrats</w:t>
            </w:r>
          </w:p>
        </w:tc>
        <w:tc>
          <w:tcPr>
            <w:tcW w:w="2165" w:type="dxa"/>
          </w:tcPr>
          <w:p w14:paraId="5576BD92" w14:textId="77777777" w:rsidR="003C7781" w:rsidRPr="008B529A" w:rsidRDefault="003C7781" w:rsidP="00166DB4">
            <w:pPr>
              <w:jc w:val="right"/>
              <w:rPr>
                <w:sz w:val="20"/>
                <w:szCs w:val="20"/>
                <w:lang w:val="en-US"/>
              </w:rPr>
            </w:pPr>
            <w:r w:rsidRPr="008B529A">
              <w:rPr>
                <w:sz w:val="20"/>
                <w:szCs w:val="20"/>
                <w:lang w:val="en-US"/>
              </w:rPr>
              <w:t>5.2</w:t>
            </w:r>
          </w:p>
        </w:tc>
        <w:tc>
          <w:tcPr>
            <w:tcW w:w="2165" w:type="dxa"/>
          </w:tcPr>
          <w:p w14:paraId="47536022" w14:textId="102F9514" w:rsidR="003C7781" w:rsidRPr="008B529A" w:rsidRDefault="00AC1352" w:rsidP="00166DB4">
            <w:pPr>
              <w:jc w:val="right"/>
              <w:rPr>
                <w:sz w:val="20"/>
                <w:szCs w:val="20"/>
                <w:lang w:val="en-US"/>
              </w:rPr>
            </w:pPr>
            <w:r w:rsidRPr="008B529A">
              <w:rPr>
                <w:sz w:val="20"/>
                <w:szCs w:val="20"/>
                <w:lang w:val="en-US"/>
              </w:rPr>
              <w:t>6.1</w:t>
            </w:r>
          </w:p>
        </w:tc>
        <w:tc>
          <w:tcPr>
            <w:tcW w:w="2031" w:type="dxa"/>
          </w:tcPr>
          <w:p w14:paraId="4FA3296F" w14:textId="7F7BB5C6" w:rsidR="003C7781" w:rsidRPr="008B529A" w:rsidRDefault="00834F0F" w:rsidP="00166DB4">
            <w:pPr>
              <w:jc w:val="right"/>
              <w:rPr>
                <w:sz w:val="20"/>
                <w:szCs w:val="20"/>
                <w:lang w:val="en-US"/>
              </w:rPr>
            </w:pPr>
            <w:r w:rsidRPr="008B529A">
              <w:rPr>
                <w:sz w:val="20"/>
                <w:szCs w:val="20"/>
                <w:lang w:val="en-US"/>
              </w:rPr>
              <w:t>6.3</w:t>
            </w:r>
          </w:p>
        </w:tc>
      </w:tr>
      <w:tr w:rsidR="003C7781" w:rsidRPr="008B529A" w14:paraId="02DD96FD" w14:textId="4179764B" w:rsidTr="003C7781">
        <w:tc>
          <w:tcPr>
            <w:tcW w:w="2701" w:type="dxa"/>
          </w:tcPr>
          <w:p w14:paraId="47296700" w14:textId="77777777" w:rsidR="003C7781" w:rsidRPr="008B529A" w:rsidRDefault="003C7781" w:rsidP="00166DB4">
            <w:pPr>
              <w:rPr>
                <w:sz w:val="20"/>
                <w:szCs w:val="20"/>
                <w:lang w:val="en-US"/>
              </w:rPr>
            </w:pPr>
            <w:r w:rsidRPr="008B529A">
              <w:rPr>
                <w:sz w:val="20"/>
                <w:szCs w:val="20"/>
                <w:lang w:val="en-US"/>
              </w:rPr>
              <w:t>Green party</w:t>
            </w:r>
          </w:p>
        </w:tc>
        <w:tc>
          <w:tcPr>
            <w:tcW w:w="2165" w:type="dxa"/>
          </w:tcPr>
          <w:p w14:paraId="1A614CDC" w14:textId="38906214" w:rsidR="003C7781" w:rsidRPr="008B529A" w:rsidRDefault="00834F0F" w:rsidP="00166DB4">
            <w:pPr>
              <w:jc w:val="right"/>
              <w:rPr>
                <w:sz w:val="20"/>
                <w:szCs w:val="20"/>
                <w:lang w:val="en-US"/>
              </w:rPr>
            </w:pPr>
            <w:r w:rsidRPr="008B529A">
              <w:rPr>
                <w:sz w:val="20"/>
                <w:szCs w:val="20"/>
                <w:lang w:val="en-US"/>
              </w:rPr>
              <w:t>8.4</w:t>
            </w:r>
          </w:p>
        </w:tc>
        <w:tc>
          <w:tcPr>
            <w:tcW w:w="2165" w:type="dxa"/>
          </w:tcPr>
          <w:p w14:paraId="21CE4FF1" w14:textId="2FBACEFB" w:rsidR="003C7781" w:rsidRPr="008B529A" w:rsidRDefault="00AC1352" w:rsidP="00166DB4">
            <w:pPr>
              <w:jc w:val="right"/>
              <w:rPr>
                <w:sz w:val="20"/>
                <w:szCs w:val="20"/>
                <w:lang w:val="en-US"/>
              </w:rPr>
            </w:pPr>
            <w:r w:rsidRPr="008B529A">
              <w:rPr>
                <w:sz w:val="20"/>
                <w:szCs w:val="20"/>
                <w:lang w:val="en-US"/>
              </w:rPr>
              <w:t>9.1</w:t>
            </w:r>
          </w:p>
        </w:tc>
        <w:tc>
          <w:tcPr>
            <w:tcW w:w="2031" w:type="dxa"/>
          </w:tcPr>
          <w:p w14:paraId="6BBBF575" w14:textId="6B447143" w:rsidR="003C7781" w:rsidRPr="008B529A" w:rsidRDefault="00834F0F" w:rsidP="00166DB4">
            <w:pPr>
              <w:jc w:val="right"/>
              <w:rPr>
                <w:sz w:val="20"/>
                <w:szCs w:val="20"/>
                <w:lang w:val="en-US"/>
              </w:rPr>
            </w:pPr>
            <w:r w:rsidRPr="008B529A">
              <w:rPr>
                <w:sz w:val="20"/>
                <w:szCs w:val="20"/>
                <w:lang w:val="en-US"/>
              </w:rPr>
              <w:t>4.4</w:t>
            </w:r>
          </w:p>
        </w:tc>
      </w:tr>
      <w:tr w:rsidR="003C7781" w:rsidRPr="008B529A" w14:paraId="5412DE0D" w14:textId="24C47E05" w:rsidTr="003C7781">
        <w:tc>
          <w:tcPr>
            <w:tcW w:w="2701" w:type="dxa"/>
          </w:tcPr>
          <w:p w14:paraId="09F61180" w14:textId="77777777" w:rsidR="003C7781" w:rsidRPr="008B529A" w:rsidRDefault="003C7781" w:rsidP="00166DB4">
            <w:pPr>
              <w:rPr>
                <w:sz w:val="20"/>
                <w:szCs w:val="20"/>
                <w:lang w:val="en-US"/>
              </w:rPr>
            </w:pPr>
            <w:r w:rsidRPr="008B529A">
              <w:rPr>
                <w:sz w:val="20"/>
                <w:szCs w:val="20"/>
                <w:lang w:val="en-US"/>
              </w:rPr>
              <w:t>Sweden Democrats</w:t>
            </w:r>
          </w:p>
        </w:tc>
        <w:tc>
          <w:tcPr>
            <w:tcW w:w="2165" w:type="dxa"/>
          </w:tcPr>
          <w:p w14:paraId="400A07B6" w14:textId="70684313" w:rsidR="003C7781" w:rsidRPr="008B529A" w:rsidRDefault="00834F0F" w:rsidP="00166DB4">
            <w:pPr>
              <w:jc w:val="right"/>
              <w:rPr>
                <w:sz w:val="20"/>
                <w:szCs w:val="20"/>
                <w:lang w:val="en-US"/>
              </w:rPr>
            </w:pPr>
            <w:r w:rsidRPr="008B529A">
              <w:rPr>
                <w:sz w:val="20"/>
                <w:szCs w:val="20"/>
                <w:lang w:val="en-US"/>
              </w:rPr>
              <w:t>17.1</w:t>
            </w:r>
          </w:p>
        </w:tc>
        <w:tc>
          <w:tcPr>
            <w:tcW w:w="2165" w:type="dxa"/>
          </w:tcPr>
          <w:p w14:paraId="5BD6A207" w14:textId="22204BBE" w:rsidR="003C7781" w:rsidRPr="008B529A" w:rsidRDefault="00AC1352" w:rsidP="00166DB4">
            <w:pPr>
              <w:jc w:val="right"/>
              <w:rPr>
                <w:sz w:val="20"/>
                <w:szCs w:val="20"/>
                <w:lang w:val="en-US"/>
              </w:rPr>
            </w:pPr>
            <w:r w:rsidRPr="008B529A">
              <w:rPr>
                <w:sz w:val="20"/>
                <w:szCs w:val="20"/>
                <w:lang w:val="en-US"/>
              </w:rPr>
              <w:t>16.8</w:t>
            </w:r>
          </w:p>
        </w:tc>
        <w:tc>
          <w:tcPr>
            <w:tcW w:w="2031" w:type="dxa"/>
          </w:tcPr>
          <w:p w14:paraId="21234AAD" w14:textId="75044EE8" w:rsidR="003C7781" w:rsidRPr="008B529A" w:rsidRDefault="00834F0F" w:rsidP="00166DB4">
            <w:pPr>
              <w:jc w:val="right"/>
              <w:rPr>
                <w:sz w:val="20"/>
                <w:szCs w:val="20"/>
                <w:lang w:val="en-US"/>
              </w:rPr>
            </w:pPr>
            <w:r w:rsidRPr="008B529A">
              <w:rPr>
                <w:sz w:val="20"/>
                <w:szCs w:val="20"/>
                <w:lang w:val="en-US"/>
              </w:rPr>
              <w:t>17.5</w:t>
            </w:r>
          </w:p>
        </w:tc>
      </w:tr>
      <w:tr w:rsidR="003C7781" w:rsidRPr="008B529A" w14:paraId="7D1AD2B2" w14:textId="61F4A5EA" w:rsidTr="003C7781">
        <w:tc>
          <w:tcPr>
            <w:tcW w:w="2701" w:type="dxa"/>
          </w:tcPr>
          <w:p w14:paraId="72DD8E0F" w14:textId="77777777" w:rsidR="003C7781" w:rsidRPr="008B529A" w:rsidRDefault="003C7781" w:rsidP="00166DB4">
            <w:pPr>
              <w:rPr>
                <w:sz w:val="20"/>
                <w:szCs w:val="20"/>
                <w:lang w:val="en-US"/>
              </w:rPr>
            </w:pPr>
            <w:r w:rsidRPr="008B529A">
              <w:rPr>
                <w:sz w:val="20"/>
                <w:szCs w:val="20"/>
                <w:lang w:val="en-US"/>
              </w:rPr>
              <w:t>Feminist initiative</w:t>
            </w:r>
          </w:p>
        </w:tc>
        <w:tc>
          <w:tcPr>
            <w:tcW w:w="2165" w:type="dxa"/>
          </w:tcPr>
          <w:p w14:paraId="389FC086" w14:textId="63D2E2EB" w:rsidR="003C7781" w:rsidRPr="008B529A" w:rsidRDefault="007C7287" w:rsidP="00166DB4">
            <w:pPr>
              <w:jc w:val="right"/>
              <w:rPr>
                <w:sz w:val="20"/>
                <w:szCs w:val="20"/>
                <w:lang w:val="en-US"/>
              </w:rPr>
            </w:pPr>
            <w:r w:rsidRPr="008B529A">
              <w:rPr>
                <w:sz w:val="20"/>
                <w:szCs w:val="20"/>
                <w:lang w:val="en-US"/>
              </w:rPr>
              <w:t>0</w:t>
            </w:r>
            <w:r w:rsidR="00AC1352" w:rsidRPr="008B529A">
              <w:rPr>
                <w:sz w:val="20"/>
                <w:szCs w:val="20"/>
                <w:lang w:val="en-US"/>
              </w:rPr>
              <w:t>.7</w:t>
            </w:r>
          </w:p>
        </w:tc>
        <w:tc>
          <w:tcPr>
            <w:tcW w:w="2165" w:type="dxa"/>
          </w:tcPr>
          <w:p w14:paraId="63A99DE2" w14:textId="05CEB1C9" w:rsidR="003C7781" w:rsidRPr="008B529A" w:rsidRDefault="00834F0F" w:rsidP="00166DB4">
            <w:pPr>
              <w:jc w:val="right"/>
              <w:rPr>
                <w:sz w:val="20"/>
                <w:szCs w:val="20"/>
                <w:lang w:val="en-US"/>
              </w:rPr>
            </w:pPr>
            <w:r w:rsidRPr="008B529A">
              <w:rPr>
                <w:sz w:val="20"/>
                <w:szCs w:val="20"/>
                <w:lang w:val="en-US"/>
              </w:rPr>
              <w:t>0.7</w:t>
            </w:r>
          </w:p>
        </w:tc>
        <w:tc>
          <w:tcPr>
            <w:tcW w:w="2031" w:type="dxa"/>
          </w:tcPr>
          <w:p w14:paraId="018DDE66" w14:textId="459B9A1A" w:rsidR="003C7781" w:rsidRPr="008B529A" w:rsidRDefault="00834F0F" w:rsidP="00166DB4">
            <w:pPr>
              <w:jc w:val="right"/>
              <w:rPr>
                <w:sz w:val="20"/>
                <w:szCs w:val="20"/>
                <w:lang w:val="en-US"/>
              </w:rPr>
            </w:pPr>
            <w:r w:rsidRPr="008B529A">
              <w:rPr>
                <w:sz w:val="20"/>
                <w:szCs w:val="20"/>
                <w:lang w:val="en-US"/>
              </w:rPr>
              <w:t>0.5</w:t>
            </w:r>
          </w:p>
        </w:tc>
      </w:tr>
      <w:tr w:rsidR="00A53BA8" w:rsidRPr="008B529A" w14:paraId="25E01500" w14:textId="77777777" w:rsidTr="003C7781">
        <w:tc>
          <w:tcPr>
            <w:tcW w:w="2701" w:type="dxa"/>
          </w:tcPr>
          <w:p w14:paraId="6425A10F" w14:textId="1612525D" w:rsidR="00A53BA8" w:rsidRPr="008B529A" w:rsidRDefault="00A53BA8" w:rsidP="00834F0F">
            <w:pPr>
              <w:rPr>
                <w:sz w:val="20"/>
                <w:szCs w:val="20"/>
                <w:lang w:val="en-US"/>
              </w:rPr>
            </w:pPr>
            <w:r w:rsidRPr="008B529A">
              <w:rPr>
                <w:sz w:val="20"/>
                <w:szCs w:val="20"/>
                <w:lang w:val="en-US"/>
              </w:rPr>
              <w:t>Other parties</w:t>
            </w:r>
          </w:p>
        </w:tc>
        <w:tc>
          <w:tcPr>
            <w:tcW w:w="2165" w:type="dxa"/>
          </w:tcPr>
          <w:p w14:paraId="12A09FE2" w14:textId="2AEF0542" w:rsidR="00A53BA8" w:rsidRPr="008B529A" w:rsidRDefault="00834F0F" w:rsidP="00166DB4">
            <w:pPr>
              <w:jc w:val="right"/>
              <w:rPr>
                <w:sz w:val="20"/>
                <w:szCs w:val="20"/>
                <w:lang w:val="en-US"/>
              </w:rPr>
            </w:pPr>
            <w:r w:rsidRPr="008B529A">
              <w:rPr>
                <w:sz w:val="20"/>
                <w:szCs w:val="20"/>
                <w:lang w:val="en-US"/>
              </w:rPr>
              <w:t>3.2</w:t>
            </w:r>
          </w:p>
        </w:tc>
        <w:tc>
          <w:tcPr>
            <w:tcW w:w="2165" w:type="dxa"/>
          </w:tcPr>
          <w:p w14:paraId="37225600" w14:textId="72D58A9E" w:rsidR="00A53BA8" w:rsidRPr="008B529A" w:rsidRDefault="00AC1352" w:rsidP="00166DB4">
            <w:pPr>
              <w:jc w:val="right"/>
              <w:rPr>
                <w:sz w:val="20"/>
                <w:szCs w:val="20"/>
                <w:lang w:val="en-US"/>
              </w:rPr>
            </w:pPr>
            <w:r w:rsidRPr="008B529A">
              <w:rPr>
                <w:sz w:val="20"/>
                <w:szCs w:val="20"/>
                <w:lang w:val="en-US"/>
              </w:rPr>
              <w:t>2.8</w:t>
            </w:r>
          </w:p>
        </w:tc>
        <w:tc>
          <w:tcPr>
            <w:tcW w:w="2031" w:type="dxa"/>
          </w:tcPr>
          <w:p w14:paraId="3B4A20FB" w14:textId="08CDDFA1" w:rsidR="00A53BA8" w:rsidRPr="008B529A" w:rsidRDefault="00834F0F" w:rsidP="00166DB4">
            <w:pPr>
              <w:jc w:val="right"/>
              <w:rPr>
                <w:sz w:val="20"/>
                <w:szCs w:val="20"/>
                <w:lang w:val="en-US"/>
              </w:rPr>
            </w:pPr>
            <w:r w:rsidRPr="008B529A">
              <w:rPr>
                <w:sz w:val="20"/>
                <w:szCs w:val="20"/>
                <w:lang w:val="en-US"/>
              </w:rPr>
              <w:t>1.1</w:t>
            </w:r>
          </w:p>
        </w:tc>
      </w:tr>
      <w:tr w:rsidR="003C7781" w:rsidRPr="008B529A" w14:paraId="469A96CB" w14:textId="3A99A11C" w:rsidTr="003C7781">
        <w:tc>
          <w:tcPr>
            <w:tcW w:w="2701" w:type="dxa"/>
          </w:tcPr>
          <w:p w14:paraId="0911F093" w14:textId="77777777" w:rsidR="003C7781" w:rsidRPr="008B529A" w:rsidRDefault="003C7781" w:rsidP="00166DB4">
            <w:pPr>
              <w:rPr>
                <w:sz w:val="20"/>
                <w:szCs w:val="20"/>
                <w:lang w:val="en-US"/>
              </w:rPr>
            </w:pPr>
            <w:r w:rsidRPr="008B529A">
              <w:rPr>
                <w:sz w:val="20"/>
                <w:szCs w:val="20"/>
                <w:lang w:val="en-US"/>
              </w:rPr>
              <w:t xml:space="preserve">Total </w:t>
            </w:r>
          </w:p>
        </w:tc>
        <w:tc>
          <w:tcPr>
            <w:tcW w:w="2165" w:type="dxa"/>
          </w:tcPr>
          <w:p w14:paraId="1046FF43" w14:textId="77777777" w:rsidR="003C7781" w:rsidRPr="008B529A" w:rsidRDefault="003C7781" w:rsidP="00166DB4">
            <w:pPr>
              <w:jc w:val="right"/>
              <w:rPr>
                <w:sz w:val="20"/>
                <w:szCs w:val="20"/>
                <w:lang w:val="en-US"/>
              </w:rPr>
            </w:pPr>
            <w:r w:rsidRPr="008B529A">
              <w:rPr>
                <w:sz w:val="20"/>
                <w:szCs w:val="20"/>
                <w:lang w:val="en-US"/>
              </w:rPr>
              <w:t>100.0</w:t>
            </w:r>
          </w:p>
        </w:tc>
        <w:tc>
          <w:tcPr>
            <w:tcW w:w="2165" w:type="dxa"/>
          </w:tcPr>
          <w:p w14:paraId="0EBB683D" w14:textId="77777777" w:rsidR="003C7781" w:rsidRPr="008B529A" w:rsidRDefault="003C7781" w:rsidP="00166DB4">
            <w:pPr>
              <w:jc w:val="right"/>
              <w:rPr>
                <w:sz w:val="20"/>
                <w:szCs w:val="20"/>
                <w:lang w:val="en-US"/>
              </w:rPr>
            </w:pPr>
            <w:r w:rsidRPr="008B529A">
              <w:rPr>
                <w:sz w:val="20"/>
                <w:szCs w:val="20"/>
                <w:lang w:val="en-US"/>
              </w:rPr>
              <w:t>100.0</w:t>
            </w:r>
          </w:p>
        </w:tc>
        <w:tc>
          <w:tcPr>
            <w:tcW w:w="2031" w:type="dxa"/>
          </w:tcPr>
          <w:p w14:paraId="32C66F8A" w14:textId="0D354557" w:rsidR="003C7781" w:rsidRPr="008B529A" w:rsidRDefault="00834F0F" w:rsidP="00166DB4">
            <w:pPr>
              <w:jc w:val="right"/>
              <w:rPr>
                <w:sz w:val="20"/>
                <w:szCs w:val="20"/>
                <w:lang w:val="en-US"/>
              </w:rPr>
            </w:pPr>
            <w:r w:rsidRPr="008B529A">
              <w:rPr>
                <w:sz w:val="20"/>
                <w:szCs w:val="20"/>
                <w:lang w:val="en-US"/>
              </w:rPr>
              <w:t>100.0</w:t>
            </w:r>
          </w:p>
        </w:tc>
      </w:tr>
      <w:tr w:rsidR="003C7781" w:rsidRPr="008B529A" w14:paraId="7A87F23A" w14:textId="01B1C133" w:rsidTr="003C7781">
        <w:tc>
          <w:tcPr>
            <w:tcW w:w="2701" w:type="dxa"/>
          </w:tcPr>
          <w:p w14:paraId="3397D126" w14:textId="77777777" w:rsidR="003C7781" w:rsidRPr="008B529A" w:rsidRDefault="003C7781" w:rsidP="00166DB4">
            <w:pPr>
              <w:rPr>
                <w:sz w:val="20"/>
                <w:szCs w:val="20"/>
                <w:lang w:val="en-US"/>
              </w:rPr>
            </w:pPr>
            <w:r w:rsidRPr="008B529A">
              <w:rPr>
                <w:sz w:val="20"/>
                <w:szCs w:val="20"/>
                <w:lang w:val="en-US"/>
              </w:rPr>
              <w:t>n</w:t>
            </w:r>
          </w:p>
        </w:tc>
        <w:tc>
          <w:tcPr>
            <w:tcW w:w="2165" w:type="dxa"/>
          </w:tcPr>
          <w:p w14:paraId="623F6BC1" w14:textId="28A48103" w:rsidR="003C7781" w:rsidRPr="008B529A" w:rsidRDefault="007C7287" w:rsidP="00834F0F">
            <w:pPr>
              <w:jc w:val="right"/>
              <w:rPr>
                <w:sz w:val="20"/>
                <w:szCs w:val="20"/>
                <w:lang w:val="en-US"/>
              </w:rPr>
            </w:pPr>
            <w:r w:rsidRPr="008B529A">
              <w:rPr>
                <w:sz w:val="20"/>
                <w:szCs w:val="20"/>
                <w:lang w:val="en-US"/>
              </w:rPr>
              <w:t>2</w:t>
            </w:r>
            <w:r w:rsidR="00834F0F" w:rsidRPr="008B529A">
              <w:rPr>
                <w:sz w:val="20"/>
                <w:szCs w:val="20"/>
                <w:lang w:val="en-US"/>
              </w:rPr>
              <w:t>788</w:t>
            </w:r>
          </w:p>
        </w:tc>
        <w:tc>
          <w:tcPr>
            <w:tcW w:w="2165" w:type="dxa"/>
          </w:tcPr>
          <w:p w14:paraId="3615B9DC" w14:textId="415C3F6D" w:rsidR="003C7781" w:rsidRPr="008B529A" w:rsidRDefault="00834F0F" w:rsidP="00166DB4">
            <w:pPr>
              <w:jc w:val="right"/>
              <w:rPr>
                <w:sz w:val="20"/>
                <w:szCs w:val="20"/>
                <w:lang w:val="en-US"/>
              </w:rPr>
            </w:pPr>
            <w:r w:rsidRPr="008B529A">
              <w:rPr>
                <w:sz w:val="20"/>
                <w:szCs w:val="20"/>
                <w:lang w:val="en-US"/>
              </w:rPr>
              <w:t>2</w:t>
            </w:r>
            <w:r w:rsidR="00AC1352" w:rsidRPr="008B529A">
              <w:rPr>
                <w:sz w:val="20"/>
                <w:szCs w:val="20"/>
                <w:lang w:val="en-US"/>
              </w:rPr>
              <w:t>710</w:t>
            </w:r>
          </w:p>
        </w:tc>
        <w:tc>
          <w:tcPr>
            <w:tcW w:w="2031" w:type="dxa"/>
          </w:tcPr>
          <w:p w14:paraId="1B4D809F" w14:textId="0772B1BA" w:rsidR="003C7781" w:rsidRPr="008B529A" w:rsidRDefault="00834F0F" w:rsidP="00166DB4">
            <w:pPr>
              <w:jc w:val="right"/>
              <w:rPr>
                <w:sz w:val="20"/>
                <w:szCs w:val="20"/>
                <w:lang w:val="en-US"/>
              </w:rPr>
            </w:pPr>
            <w:r w:rsidRPr="008B529A">
              <w:rPr>
                <w:sz w:val="20"/>
                <w:szCs w:val="20"/>
                <w:lang w:val="en-US"/>
              </w:rPr>
              <w:t>6476725</w:t>
            </w:r>
          </w:p>
        </w:tc>
      </w:tr>
    </w:tbl>
    <w:p w14:paraId="4C649BF2" w14:textId="4FB8630D" w:rsidR="00166DB4" w:rsidRPr="008B529A" w:rsidRDefault="00166DB4" w:rsidP="00166DB4">
      <w:pPr>
        <w:rPr>
          <w:b/>
          <w:sz w:val="24"/>
          <w:szCs w:val="24"/>
          <w:lang w:val="en-US"/>
        </w:rPr>
      </w:pPr>
      <w:r w:rsidRPr="008B529A">
        <w:rPr>
          <w:b/>
          <w:sz w:val="20"/>
          <w:szCs w:val="20"/>
          <w:lang w:val="en-US"/>
        </w:rPr>
        <w:t>Note</w:t>
      </w:r>
      <w:r w:rsidR="00AC1352" w:rsidRPr="008B529A">
        <w:rPr>
          <w:b/>
          <w:sz w:val="20"/>
          <w:szCs w:val="20"/>
          <w:lang w:val="en-US"/>
        </w:rPr>
        <w:t xml:space="preserve">: </w:t>
      </w:r>
      <w:r w:rsidRPr="008B529A">
        <w:rPr>
          <w:sz w:val="20"/>
          <w:szCs w:val="20"/>
          <w:lang w:val="en-US"/>
        </w:rPr>
        <w:t xml:space="preserve">Respondents who answered </w:t>
      </w:r>
      <w:r w:rsidR="00834F0F" w:rsidRPr="008B529A">
        <w:rPr>
          <w:sz w:val="20"/>
          <w:szCs w:val="20"/>
          <w:lang w:val="en-US"/>
        </w:rPr>
        <w:t xml:space="preserve">blank, </w:t>
      </w:r>
      <w:r w:rsidRPr="008B529A">
        <w:rPr>
          <w:sz w:val="20"/>
          <w:szCs w:val="20"/>
          <w:lang w:val="en-US"/>
        </w:rPr>
        <w:t>will not vote, don’t know or don’t want to answer</w:t>
      </w:r>
      <w:r w:rsidR="007C7287" w:rsidRPr="008B529A">
        <w:rPr>
          <w:sz w:val="20"/>
          <w:szCs w:val="20"/>
          <w:lang w:val="en-US"/>
        </w:rPr>
        <w:t xml:space="preserve"> </w:t>
      </w:r>
      <w:r w:rsidRPr="008B529A">
        <w:rPr>
          <w:sz w:val="20"/>
          <w:szCs w:val="20"/>
          <w:lang w:val="en-US"/>
        </w:rPr>
        <w:t xml:space="preserve">are excluded from the presentation in the table. </w:t>
      </w:r>
      <w:r w:rsidRPr="008B529A">
        <w:rPr>
          <w:sz w:val="24"/>
          <w:szCs w:val="24"/>
          <w:lang w:val="en-US"/>
        </w:rPr>
        <w:br w:type="page"/>
      </w:r>
    </w:p>
    <w:p w14:paraId="4ABF7CF0" w14:textId="64A2F4F0" w:rsidR="00166DB4" w:rsidRPr="008B529A" w:rsidRDefault="00166DB4" w:rsidP="00166DB4">
      <w:pPr>
        <w:jc w:val="both"/>
        <w:rPr>
          <w:lang w:val="en-US"/>
        </w:rPr>
      </w:pPr>
      <w:r w:rsidRPr="008B529A">
        <w:rPr>
          <w:b/>
          <w:lang w:val="en-US"/>
        </w:rPr>
        <w:lastRenderedPageBreak/>
        <w:t>Supplementary Explanatory note Figure</w:t>
      </w:r>
      <w:r w:rsidR="001852E3" w:rsidRPr="008B529A">
        <w:rPr>
          <w:b/>
          <w:lang w:val="en-US"/>
        </w:rPr>
        <w:t xml:space="preserve"> 1</w:t>
      </w:r>
      <w:r w:rsidRPr="008B529A">
        <w:rPr>
          <w:b/>
          <w:lang w:val="en-US"/>
        </w:rPr>
        <w:t>:</w:t>
      </w:r>
      <w:r w:rsidRPr="008B529A">
        <w:rPr>
          <w:lang w:val="en-US"/>
        </w:rPr>
        <w:t xml:space="preserve"> The figure is based on the respondents’ text descriptions of leaders (leader descriptive task, see below). The figure represents 1 dimension(s). The data is arranged in word cloud(s). The figure shows color-coded data-points that significantly discriminate between the text data associated to the low and the high values of the scale. The figure shows words. Words in color were significant following Bonferroni correction for multiple comparisons, and non-significant are shown in grey. The number of plotted words has been limited to 100. The font size represents the frequency of the words in the data. The x-axis represents the experimental group. This axis consists of 1532 significant data points after Bonferroni correction for multiple comparisons (2822 data points are significant without correction for multiple-comparisons of a total of 8165 unique data points). Significance testing was made on the semantic similarity scores using semantic t-tests on a word-by-word level, i.e., one t-test was carried out for each of the unique words. The semantic t-test is carried out in three steps. (1) First all the semantic representations for the two text data sets (as specified in the compared data sets above) were summarized separately. Then one of the semantic representations </w:t>
      </w:r>
      <w:r w:rsidR="00EB4EB6" w:rsidRPr="008B529A">
        <w:rPr>
          <w:lang w:val="en-US"/>
        </w:rPr>
        <w:t xml:space="preserve">was </w:t>
      </w:r>
      <w:r w:rsidRPr="008B529A">
        <w:rPr>
          <w:lang w:val="en-US"/>
        </w:rPr>
        <w:t xml:space="preserve">subtracted from the other representation to create a semantic comparison representation. (2) Then the semantic similarities between the semantic comparison representation and each of the semantic representations of the words from the two text data sets were computed. To avoid biasing the results, the leave-N-out cross-validation procedure was employed, so that 10 percentage </w:t>
      </w:r>
      <w:r w:rsidR="00EB4EB6" w:rsidRPr="008B529A">
        <w:rPr>
          <w:lang w:val="en-US"/>
        </w:rPr>
        <w:t xml:space="preserve">points </w:t>
      </w:r>
      <w:r w:rsidRPr="008B529A">
        <w:rPr>
          <w:lang w:val="en-US"/>
        </w:rPr>
        <w:t>of the data points were left out while creating the semantic comparison representation in step one, and were these data points are evaluated in step two. Step one and two were then repeated until semantic similarities to the semantic comparison representation has been computed for all individual words. (3) In the last step, t-tests compare the semantic similarity scores from Step 2 of each unique word with all other words. The results give both p-values and z-values that indicate whether each individual word significantly differ in meaning from the compared set of text. For words that only occurs once, we t-test whether value on the word differs from the mean value of all other words. For words that do not have a semantic representation, chi-square tests for independencies are made for each word separately. The semantic t-test comparing the two sets of texts was significant (t(53372)=23.69, p=0.0000).</w:t>
      </w:r>
    </w:p>
    <w:p w14:paraId="2F28DDDA" w14:textId="77777777" w:rsidR="00166DB4" w:rsidRPr="008B529A" w:rsidRDefault="00166DB4" w:rsidP="00166DB4">
      <w:pPr>
        <w:jc w:val="both"/>
        <w:rPr>
          <w:lang w:val="en-US"/>
        </w:rPr>
      </w:pPr>
    </w:p>
    <w:p w14:paraId="4DD3C5CB" w14:textId="00EF4EF3" w:rsidR="00166DB4" w:rsidRPr="008B529A" w:rsidRDefault="00166DB4" w:rsidP="00166DB4">
      <w:pPr>
        <w:jc w:val="both"/>
        <w:rPr>
          <w:b/>
          <w:sz w:val="28"/>
          <w:szCs w:val="28"/>
          <w:lang w:val="en-US"/>
        </w:rPr>
      </w:pPr>
      <w:r w:rsidRPr="008B529A">
        <w:rPr>
          <w:b/>
          <w:lang w:val="en-US"/>
        </w:rPr>
        <w:t>Supplementary Explanatory note Figure</w:t>
      </w:r>
      <w:r w:rsidR="001852E3" w:rsidRPr="008B529A">
        <w:rPr>
          <w:b/>
          <w:lang w:val="en-US"/>
        </w:rPr>
        <w:t xml:space="preserve"> 2</w:t>
      </w:r>
      <w:r w:rsidRPr="008B529A">
        <w:rPr>
          <w:lang w:val="en-US"/>
        </w:rPr>
        <w:t>: The figure is based on the respondents’ text descriptions of parties (party descriptive task, see below). The figure represents 1 dimension(s). The data is arranged in word cloud(s). The figure shows color-coded data-points that significantly discriminate between the text data associated to the low and the high values of the scale. The figure shows words. Words in color were significant following Bonferroni correction for multiple comparisons, and non-significant are shown in grey. The number of plotted words has been limited to 100. The font size represents the frequency of the words in the data. The x-axis represents the experimental group. This axis consists of 1725 significant data points after Bonferroni correction for multiple comparisons (3563 data points are significant without correction for multiple-comparisons of a total of 10010 unique data points). Significance testing was made on the semantic similarity scores using semantic t-tests on a word-by-word level, i.e., one t-test was carried out for each of the unique words. The semantic t-test is carried out in three steps. (1) First all the semantic representations for the two text data sets (as specified in the compared data sets above) were summarized separately. Then one of the semantic representations w</w:t>
      </w:r>
      <w:r w:rsidR="00EB4EB6" w:rsidRPr="008B529A">
        <w:rPr>
          <w:lang w:val="en-US"/>
        </w:rPr>
        <w:t>as</w:t>
      </w:r>
      <w:r w:rsidRPr="008B529A">
        <w:rPr>
          <w:lang w:val="en-US"/>
        </w:rPr>
        <w:t xml:space="preserve"> subtracted from the other representation to create a semantic comparison representation. (2) Then the semantic similarities between the semantic comparison representation and each of the semantic representations of the words from the two text data sets were computed. To avoid biasing the results, the leave-N-out cross-validation procedure was employed, so that 10 percentage </w:t>
      </w:r>
      <w:r w:rsidR="00EB4EB6" w:rsidRPr="008B529A">
        <w:rPr>
          <w:lang w:val="en-US"/>
        </w:rPr>
        <w:t xml:space="preserve"> points </w:t>
      </w:r>
      <w:r w:rsidRPr="008B529A">
        <w:rPr>
          <w:lang w:val="en-US"/>
        </w:rPr>
        <w:t>of the data points were left out while creating the semantic comparison representation in step one, and were these data points are evaluated in step two. Step one and two were then repeated until semantic similarities to the semantic comparison representation has been computed for all individual words. (3) In the last step, t-tests compare the semantic similarity scores from Step 2 of each unique word with all other words. The results give both p-values and z-values that indicate whether each individual word significantly differ in meaning from the compared set of text. For words that only occurs once, we t-test whether value on the word differs from the mean value of all other words. For words that do not have a semantic representation, chi-square tests for independencies are made for each word separately. The semantic t-test comparing the two sets of texts was significant (t(59515)=23.61, p=0.0000).</w:t>
      </w:r>
    </w:p>
    <w:p w14:paraId="5057CF2B" w14:textId="77777777" w:rsidR="00166DB4" w:rsidRPr="008B529A" w:rsidRDefault="00166DB4" w:rsidP="00166DB4">
      <w:pPr>
        <w:tabs>
          <w:tab w:val="left" w:pos="2249"/>
        </w:tabs>
        <w:rPr>
          <w:b/>
          <w:sz w:val="24"/>
          <w:szCs w:val="24"/>
          <w:lang w:val="en-US"/>
        </w:rPr>
      </w:pPr>
      <w:r w:rsidRPr="008B529A">
        <w:rPr>
          <w:b/>
          <w:sz w:val="24"/>
          <w:szCs w:val="24"/>
          <w:lang w:val="en-US"/>
        </w:rPr>
        <w:lastRenderedPageBreak/>
        <w:t>SCREENSHOTS SURVEY ITEMS</w:t>
      </w:r>
    </w:p>
    <w:p w14:paraId="53B376F7" w14:textId="77777777" w:rsidR="00166DB4" w:rsidRPr="008B529A" w:rsidRDefault="00166DB4" w:rsidP="00166DB4">
      <w:pPr>
        <w:tabs>
          <w:tab w:val="left" w:pos="2249"/>
        </w:tabs>
        <w:rPr>
          <w:b/>
          <w:noProof/>
          <w:sz w:val="24"/>
          <w:szCs w:val="24"/>
          <w:lang w:val="en-US" w:eastAsia="sv-SE"/>
        </w:rPr>
      </w:pPr>
      <w:r w:rsidRPr="008B529A">
        <w:rPr>
          <w:b/>
          <w:noProof/>
          <w:sz w:val="24"/>
          <w:szCs w:val="24"/>
          <w:lang w:val="en-US" w:eastAsia="sv-SE"/>
        </w:rPr>
        <w:t>Leader descriptive task</w:t>
      </w:r>
    </w:p>
    <w:p w14:paraId="26E7D379" w14:textId="77777777" w:rsidR="00166DB4" w:rsidRPr="008B529A" w:rsidRDefault="00166DB4" w:rsidP="00166DB4">
      <w:pPr>
        <w:tabs>
          <w:tab w:val="left" w:pos="2249"/>
        </w:tabs>
        <w:rPr>
          <w:sz w:val="24"/>
          <w:szCs w:val="24"/>
          <w:lang w:val="en-US"/>
        </w:rPr>
      </w:pPr>
      <w:r w:rsidRPr="008B529A">
        <w:rPr>
          <w:noProof/>
          <w:sz w:val="24"/>
          <w:szCs w:val="24"/>
          <w:lang w:eastAsia="sv-SE"/>
        </w:rPr>
        <w:drawing>
          <wp:inline distT="0" distB="0" distL="0" distR="0" wp14:anchorId="49576918" wp14:editId="7BD32384">
            <wp:extent cx="3733255" cy="363945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2740" cy="3697443"/>
                    </a:xfrm>
                    <a:prstGeom prst="rect">
                      <a:avLst/>
                    </a:prstGeom>
                  </pic:spPr>
                </pic:pic>
              </a:graphicData>
            </a:graphic>
          </wp:inline>
        </w:drawing>
      </w:r>
    </w:p>
    <w:p w14:paraId="26A89875" w14:textId="77777777" w:rsidR="00166DB4" w:rsidRPr="008B529A" w:rsidRDefault="00166DB4" w:rsidP="00166DB4">
      <w:pPr>
        <w:tabs>
          <w:tab w:val="left" w:pos="2249"/>
        </w:tabs>
        <w:rPr>
          <w:sz w:val="24"/>
          <w:szCs w:val="24"/>
          <w:lang w:val="en-US"/>
        </w:rPr>
      </w:pPr>
    </w:p>
    <w:p w14:paraId="2CED8FA1" w14:textId="77777777" w:rsidR="00166DB4" w:rsidRPr="008B529A" w:rsidRDefault="00166DB4" w:rsidP="00166DB4">
      <w:pPr>
        <w:tabs>
          <w:tab w:val="left" w:pos="2249"/>
        </w:tabs>
        <w:rPr>
          <w:sz w:val="24"/>
          <w:szCs w:val="24"/>
          <w:lang w:val="en-US"/>
        </w:rPr>
      </w:pPr>
    </w:p>
    <w:p w14:paraId="30ABE623" w14:textId="77777777" w:rsidR="00166DB4" w:rsidRPr="008B529A" w:rsidRDefault="00166DB4" w:rsidP="00166DB4">
      <w:pPr>
        <w:tabs>
          <w:tab w:val="left" w:pos="2249"/>
        </w:tabs>
        <w:rPr>
          <w:b/>
          <w:sz w:val="24"/>
          <w:szCs w:val="24"/>
          <w:lang w:val="en-US"/>
        </w:rPr>
      </w:pPr>
      <w:r w:rsidRPr="008B529A">
        <w:rPr>
          <w:b/>
          <w:sz w:val="24"/>
          <w:szCs w:val="24"/>
          <w:lang w:val="en-US"/>
        </w:rPr>
        <w:t>Party descriptive task</w:t>
      </w:r>
    </w:p>
    <w:p w14:paraId="4DA88D9A" w14:textId="77777777" w:rsidR="00166DB4" w:rsidRPr="008B529A" w:rsidRDefault="00166DB4" w:rsidP="00166DB4">
      <w:pPr>
        <w:tabs>
          <w:tab w:val="left" w:pos="2249"/>
        </w:tabs>
        <w:rPr>
          <w:sz w:val="24"/>
          <w:szCs w:val="24"/>
          <w:lang w:val="en-US"/>
        </w:rPr>
      </w:pPr>
      <w:r w:rsidRPr="008B529A">
        <w:rPr>
          <w:noProof/>
          <w:sz w:val="24"/>
          <w:szCs w:val="24"/>
          <w:lang w:eastAsia="sv-SE"/>
        </w:rPr>
        <w:drawing>
          <wp:inline distT="0" distB="0" distL="0" distR="0" wp14:anchorId="572B0F3D" wp14:editId="56740062">
            <wp:extent cx="3703207" cy="3552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6282" cy="3594151"/>
                    </a:xfrm>
                    <a:prstGeom prst="rect">
                      <a:avLst/>
                    </a:prstGeom>
                  </pic:spPr>
                </pic:pic>
              </a:graphicData>
            </a:graphic>
          </wp:inline>
        </w:drawing>
      </w:r>
    </w:p>
    <w:p w14:paraId="564D3252" w14:textId="77777777" w:rsidR="00166DB4" w:rsidRPr="008B529A" w:rsidRDefault="00166DB4" w:rsidP="00166DB4">
      <w:pPr>
        <w:tabs>
          <w:tab w:val="left" w:pos="2249"/>
        </w:tabs>
        <w:rPr>
          <w:sz w:val="24"/>
          <w:szCs w:val="24"/>
          <w:lang w:val="en-US"/>
        </w:rPr>
      </w:pPr>
    </w:p>
    <w:p w14:paraId="2B8F44C1" w14:textId="26AA55D8" w:rsidR="00166DB4" w:rsidRPr="008B529A" w:rsidRDefault="00166DB4" w:rsidP="00166DB4">
      <w:pPr>
        <w:tabs>
          <w:tab w:val="left" w:pos="2249"/>
        </w:tabs>
        <w:rPr>
          <w:b/>
          <w:sz w:val="24"/>
          <w:szCs w:val="24"/>
          <w:lang w:val="en-US"/>
        </w:rPr>
      </w:pPr>
      <w:r w:rsidRPr="008B529A">
        <w:rPr>
          <w:b/>
          <w:sz w:val="24"/>
          <w:szCs w:val="24"/>
          <w:lang w:val="en-US"/>
        </w:rPr>
        <w:t>Vote intention</w:t>
      </w:r>
    </w:p>
    <w:p w14:paraId="324D669F" w14:textId="77777777" w:rsidR="00166DB4" w:rsidRDefault="00166DB4" w:rsidP="00166DB4">
      <w:pPr>
        <w:tabs>
          <w:tab w:val="left" w:pos="2249"/>
        </w:tabs>
        <w:rPr>
          <w:b/>
          <w:sz w:val="24"/>
          <w:szCs w:val="24"/>
          <w:lang w:val="en-US"/>
        </w:rPr>
      </w:pPr>
      <w:r w:rsidRPr="008B529A">
        <w:rPr>
          <w:noProof/>
          <w:sz w:val="24"/>
          <w:szCs w:val="24"/>
          <w:lang w:eastAsia="sv-SE"/>
        </w:rPr>
        <w:drawing>
          <wp:inline distT="0" distB="0" distL="0" distR="0" wp14:anchorId="24B37B3D" wp14:editId="6FD701E1">
            <wp:extent cx="3781425" cy="44087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585" cy="4424085"/>
                    </a:xfrm>
                    <a:prstGeom prst="rect">
                      <a:avLst/>
                    </a:prstGeom>
                  </pic:spPr>
                </pic:pic>
              </a:graphicData>
            </a:graphic>
          </wp:inline>
        </w:drawing>
      </w:r>
    </w:p>
    <w:p w14:paraId="5E66B8AD" w14:textId="77777777" w:rsidR="00166DB4" w:rsidRDefault="00166DB4" w:rsidP="00166DB4">
      <w:pPr>
        <w:tabs>
          <w:tab w:val="left" w:pos="2249"/>
        </w:tabs>
        <w:rPr>
          <w:b/>
          <w:sz w:val="24"/>
          <w:szCs w:val="24"/>
          <w:lang w:val="en-US"/>
        </w:rPr>
      </w:pPr>
    </w:p>
    <w:p w14:paraId="356D9E1C" w14:textId="496A7CAD" w:rsidR="002F60F5" w:rsidRPr="00683A06" w:rsidRDefault="002269BA" w:rsidP="00166DB4">
      <w:pPr>
        <w:rPr>
          <w:b/>
          <w:sz w:val="24"/>
          <w:szCs w:val="24"/>
          <w:lang w:val="en-US"/>
        </w:rPr>
      </w:pPr>
    </w:p>
    <w:sectPr w:rsidR="002F60F5" w:rsidRPr="00683A0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4D84" w14:textId="77777777" w:rsidR="002269BA" w:rsidRDefault="002269BA">
      <w:pPr>
        <w:spacing w:after="0"/>
      </w:pPr>
      <w:r>
        <w:separator/>
      </w:r>
    </w:p>
  </w:endnote>
  <w:endnote w:type="continuationSeparator" w:id="0">
    <w:p w14:paraId="30EAD875" w14:textId="77777777" w:rsidR="002269BA" w:rsidRDefault="00226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1807"/>
      <w:docPartObj>
        <w:docPartGallery w:val="Page Numbers (Bottom of Page)"/>
        <w:docPartUnique/>
      </w:docPartObj>
    </w:sdtPr>
    <w:sdtEndPr/>
    <w:sdtContent>
      <w:p w14:paraId="7054298E" w14:textId="6C0E70D9" w:rsidR="009832EB" w:rsidRDefault="00166DB4">
        <w:pPr>
          <w:pStyle w:val="Footer"/>
          <w:jc w:val="center"/>
        </w:pPr>
        <w:r>
          <w:fldChar w:fldCharType="begin"/>
        </w:r>
        <w:r>
          <w:instrText>PAGE   \* MERGEFORMAT</w:instrText>
        </w:r>
        <w:r>
          <w:fldChar w:fldCharType="separate"/>
        </w:r>
        <w:r w:rsidR="00CA20E2">
          <w:rPr>
            <w:noProof/>
          </w:rPr>
          <w:t>1</w:t>
        </w:r>
        <w:r>
          <w:fldChar w:fldCharType="end"/>
        </w:r>
      </w:p>
    </w:sdtContent>
  </w:sdt>
  <w:p w14:paraId="67CB187B" w14:textId="77777777" w:rsidR="009832EB" w:rsidRDefault="0022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DABC" w14:textId="77777777" w:rsidR="002269BA" w:rsidRDefault="002269BA">
      <w:pPr>
        <w:spacing w:after="0"/>
      </w:pPr>
      <w:r>
        <w:separator/>
      </w:r>
    </w:p>
  </w:footnote>
  <w:footnote w:type="continuationSeparator" w:id="0">
    <w:p w14:paraId="0F5DBD66" w14:textId="77777777" w:rsidR="002269BA" w:rsidRDefault="002269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B4"/>
    <w:rsid w:val="00026705"/>
    <w:rsid w:val="0007474E"/>
    <w:rsid w:val="000D11A6"/>
    <w:rsid w:val="00161F9F"/>
    <w:rsid w:val="00166DB4"/>
    <w:rsid w:val="001852E3"/>
    <w:rsid w:val="002269BA"/>
    <w:rsid w:val="003C7781"/>
    <w:rsid w:val="003D2E56"/>
    <w:rsid w:val="00604F4F"/>
    <w:rsid w:val="00627CCF"/>
    <w:rsid w:val="00683A06"/>
    <w:rsid w:val="007B5BF5"/>
    <w:rsid w:val="007C7287"/>
    <w:rsid w:val="00834F0F"/>
    <w:rsid w:val="00846B1E"/>
    <w:rsid w:val="008B529A"/>
    <w:rsid w:val="009458F2"/>
    <w:rsid w:val="009755C2"/>
    <w:rsid w:val="00982851"/>
    <w:rsid w:val="009E012A"/>
    <w:rsid w:val="009E7E65"/>
    <w:rsid w:val="00A53BA8"/>
    <w:rsid w:val="00A93931"/>
    <w:rsid w:val="00AC1352"/>
    <w:rsid w:val="00B02784"/>
    <w:rsid w:val="00B10E27"/>
    <w:rsid w:val="00C0342C"/>
    <w:rsid w:val="00C56080"/>
    <w:rsid w:val="00CA20E2"/>
    <w:rsid w:val="00EB4EB6"/>
    <w:rsid w:val="00F83C0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E86F"/>
  <w15:docId w15:val="{04B0A267-FE33-4807-B13F-D1267DB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B4"/>
    <w:pPr>
      <w:spacing w:after="20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DB4"/>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rsid w:val="00166DB4"/>
    <w:rPr>
      <w:rFonts w:ascii="Arial" w:hAnsi="Arial"/>
      <w:sz w:val="16"/>
    </w:rPr>
  </w:style>
  <w:style w:type="table" w:styleId="TableGrid">
    <w:name w:val="Table Grid"/>
    <w:basedOn w:val="TableNormal"/>
    <w:uiPriority w:val="39"/>
    <w:rsid w:val="0016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C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CF"/>
    <w:rPr>
      <w:rFonts w:ascii="Tahoma" w:hAnsi="Tahoma" w:cs="Tahoma"/>
      <w:sz w:val="16"/>
      <w:szCs w:val="16"/>
    </w:rPr>
  </w:style>
  <w:style w:type="character" w:styleId="CommentReference">
    <w:name w:val="annotation reference"/>
    <w:basedOn w:val="DefaultParagraphFont"/>
    <w:uiPriority w:val="99"/>
    <w:semiHidden/>
    <w:unhideWhenUsed/>
    <w:rsid w:val="00627CCF"/>
    <w:rPr>
      <w:sz w:val="16"/>
      <w:szCs w:val="16"/>
    </w:rPr>
  </w:style>
  <w:style w:type="paragraph" w:styleId="CommentText">
    <w:name w:val="annotation text"/>
    <w:basedOn w:val="Normal"/>
    <w:link w:val="CommentTextChar"/>
    <w:uiPriority w:val="99"/>
    <w:semiHidden/>
    <w:unhideWhenUsed/>
    <w:rsid w:val="00627CCF"/>
    <w:rPr>
      <w:sz w:val="20"/>
      <w:szCs w:val="20"/>
    </w:rPr>
  </w:style>
  <w:style w:type="character" w:customStyle="1" w:styleId="CommentTextChar">
    <w:name w:val="Comment Text Char"/>
    <w:basedOn w:val="DefaultParagraphFont"/>
    <w:link w:val="CommentText"/>
    <w:uiPriority w:val="99"/>
    <w:semiHidden/>
    <w:rsid w:val="00627C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7CCF"/>
    <w:rPr>
      <w:b/>
      <w:bCs/>
    </w:rPr>
  </w:style>
  <w:style w:type="character" w:customStyle="1" w:styleId="CommentSubjectChar">
    <w:name w:val="Comment Subject Char"/>
    <w:basedOn w:val="CommentTextChar"/>
    <w:link w:val="CommentSubject"/>
    <w:uiPriority w:val="99"/>
    <w:semiHidden/>
    <w:rsid w:val="00627CCF"/>
    <w:rPr>
      <w:rFonts w:ascii="Times New Roman" w:hAnsi="Times New Roman"/>
      <w:b/>
      <w:bCs/>
      <w:sz w:val="20"/>
      <w:szCs w:val="20"/>
    </w:rPr>
  </w:style>
  <w:style w:type="character" w:styleId="Hyperlink">
    <w:name w:val="Hyperlink"/>
    <w:basedOn w:val="DefaultParagraphFont"/>
    <w:uiPriority w:val="99"/>
    <w:unhideWhenUsed/>
    <w:rsid w:val="00627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Karlstads Universitet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Fredén</dc:creator>
  <cp:lastModifiedBy>Maarten Vandijck</cp:lastModifiedBy>
  <cp:revision>3</cp:revision>
  <cp:lastPrinted>2021-02-19T07:34:00Z</cp:lastPrinted>
  <dcterms:created xsi:type="dcterms:W3CDTF">2021-05-04T06:53:00Z</dcterms:created>
  <dcterms:modified xsi:type="dcterms:W3CDTF">2021-05-04T10:24:00Z</dcterms:modified>
</cp:coreProperties>
</file>