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41" w:rsidRDefault="00D14441" w:rsidP="00D14441">
      <w:pPr>
        <w:pStyle w:val="Heading2"/>
      </w:pPr>
      <w:r>
        <w:t>Appendix</w:t>
      </w:r>
    </w:p>
    <w:p w:rsidR="00D14441" w:rsidRDefault="00D14441" w:rsidP="00D14441"/>
    <w:p w:rsidR="00D14441" w:rsidRPr="00DB3381" w:rsidRDefault="00D14441" w:rsidP="00D14441">
      <w:pPr>
        <w:pStyle w:val="Heading3"/>
      </w:pPr>
      <w:r w:rsidRPr="00DB3381">
        <w:t>Table A: Descriptive statistics of all variables in the analyses</w:t>
      </w:r>
    </w:p>
    <w:tbl>
      <w:tblPr>
        <w:tblStyle w:val="PlainTable5"/>
        <w:tblW w:w="10063" w:type="dxa"/>
        <w:tblLook w:val="04A0" w:firstRow="1" w:lastRow="0" w:firstColumn="1" w:lastColumn="0" w:noHBand="0" w:noVBand="1"/>
      </w:tblPr>
      <w:tblGrid>
        <w:gridCol w:w="6521"/>
        <w:gridCol w:w="861"/>
        <w:gridCol w:w="608"/>
        <w:gridCol w:w="632"/>
        <w:gridCol w:w="730"/>
        <w:gridCol w:w="711"/>
      </w:tblGrid>
      <w:tr w:rsidR="00D14441" w:rsidRPr="00D839FB" w:rsidTr="00AD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21" w:type="dxa"/>
            <w:noWrap/>
            <w:hideMark/>
          </w:tcPr>
          <w:p w:rsidR="00D14441" w:rsidRPr="00DB3381" w:rsidRDefault="00D14441" w:rsidP="00AD0098">
            <w:pPr>
              <w:ind w:firstLine="0"/>
              <w:jc w:val="left"/>
              <w:rPr>
                <w:rFonts w:ascii="Palatino Linotype" w:eastAsia="Times New Roman" w:hAnsi="Palatino Linotype"/>
                <w:sz w:val="22"/>
                <w:szCs w:val="22"/>
                <w:lang w:val="en-US" w:eastAsia="nl-NL"/>
              </w:rPr>
            </w:pP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Cases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Min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Max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Mean</w:t>
            </w:r>
            <w:proofErr w:type="spellEnd"/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SD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Dependent</w:t>
            </w:r>
            <w:proofErr w:type="spellEnd"/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 xml:space="preserve"> variables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Satisfaction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local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democracy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2377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2.78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0.62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Satisfaction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national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democracy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2481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2.75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0.66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Trust in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government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</w:t>
            </w: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492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2.53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0.88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Trust in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parliament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</w:t>
            </w: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468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2.60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0.91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National trust </w:t>
            </w:r>
            <w:proofErr w:type="spellStart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scale</w:t>
            </w:r>
            <w:proofErr w:type="spellEnd"/>
          </w:p>
        </w:tc>
        <w:tc>
          <w:tcPr>
            <w:tcW w:w="861" w:type="dxa"/>
            <w:noWrap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2458</w:t>
            </w:r>
          </w:p>
        </w:tc>
        <w:tc>
          <w:tcPr>
            <w:tcW w:w="608" w:type="dxa"/>
            <w:noWrap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632" w:type="dxa"/>
            <w:noWrap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730" w:type="dxa"/>
            <w:noWrap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4.90</w:t>
            </w:r>
          </w:p>
        </w:tc>
        <w:tc>
          <w:tcPr>
            <w:tcW w:w="711" w:type="dxa"/>
            <w:noWrap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1.40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Trust in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municipality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council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</w:t>
            </w: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372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2.79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0.93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Trust in mayor and aldermen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</w:t>
            </w: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284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2.88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1.02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Local trust scale</w:t>
            </w:r>
          </w:p>
        </w:tc>
        <w:tc>
          <w:tcPr>
            <w:tcW w:w="861" w:type="dxa"/>
            <w:noWrap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2269</w:t>
            </w:r>
          </w:p>
        </w:tc>
        <w:tc>
          <w:tcPr>
            <w:tcW w:w="608" w:type="dxa"/>
            <w:noWrap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632" w:type="dxa"/>
            <w:noWrap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730" w:type="dxa"/>
            <w:noWrap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5.17</w:t>
            </w:r>
          </w:p>
        </w:tc>
        <w:tc>
          <w:tcPr>
            <w:tcW w:w="711" w:type="dxa"/>
            <w:noWrap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1.31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Input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</w:tr>
      <w:tr w:rsidR="00D14441" w:rsidRPr="00D839FB" w:rsidDel="004926D9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Provision of reliable news on local government by local media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2046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6.91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1.90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Free and fair local elections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2212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8.17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1.70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Public consultation evenings for residents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2136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6.78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1.95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Inclusion of all social groups in the municipal council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1952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6.16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2.22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Statement: Sufficient ways to make opinion heard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2277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3.29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0.92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Statement: Council members care about public opinion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2201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3.13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0.98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Throughput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Transparency on the way local government makes decisions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2053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6.77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2.11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 xml:space="preserve">Equal treatment of all groups and individuals 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2033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7.09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1.97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Taking minority positions into account by the municipality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1965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6.44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1.96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Willingness to compromise by political parties in the council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1958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6.77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1.73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Output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 xml:space="preserve">General satisfaction with municipal services 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2385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6.59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1.44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Satisfaction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care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2305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7.10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1.64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  <w:t>Satisfaction with sports/play facilities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2220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6.94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1.62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Satisfaction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public transport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2273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6.59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1.95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Satisfaction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green</w:t>
            </w:r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space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2438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6.55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1.94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Satisfaction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public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safety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2425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6.78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1.61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Control variables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Level of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education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2640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3.73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1.48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Gender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2643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1.52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0.50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Satisfaction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national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economy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2508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6.63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2.08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Satisfaction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personal </w:t>
            </w:r>
            <w:proofErr w:type="spellStart"/>
            <w:r w:rsidRPr="00D839FB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income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2461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5.50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1.70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Conditions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2"/>
                <w:szCs w:val="22"/>
                <w:lang w:eastAsia="nl-NL"/>
              </w:rPr>
            </w:pP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4F1A68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r w:rsidRPr="004F1A68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Attachment </w:t>
            </w:r>
            <w:proofErr w:type="spellStart"/>
            <w:r w:rsidRPr="004F1A68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to</w:t>
            </w:r>
            <w:proofErr w:type="spellEnd"/>
            <w:r w:rsidRPr="004F1A68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4F1A68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the</w:t>
            </w:r>
            <w:proofErr w:type="spellEnd"/>
            <w:r w:rsidRPr="004F1A68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4F1A68"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municipality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2624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2.76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0.86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4F1A68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val="en-GB" w:eastAsia="nl-NL"/>
              </w:rPr>
            </w:pPr>
            <w:r w:rsidRPr="004F1A68">
              <w:rPr>
                <w:rFonts w:ascii="Palatino Linotype" w:hAnsi="Palatino Linotype"/>
                <w:i w:val="0"/>
                <w:iCs w:val="0"/>
                <w:sz w:val="22"/>
                <w:szCs w:val="22"/>
                <w:lang w:val="en-GB"/>
              </w:rPr>
              <w:t>Length of residence in municipality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2579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98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29.75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19.92</w:t>
            </w:r>
          </w:p>
        </w:tc>
      </w:tr>
      <w:tr w:rsidR="00D14441" w:rsidRPr="00D839F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Local</w:t>
            </w:r>
            <w:proofErr w:type="spellEnd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political</w:t>
            </w:r>
            <w:proofErr w:type="spellEnd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activism</w:t>
            </w:r>
            <w:proofErr w:type="spellEnd"/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2638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0.23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0.42</w:t>
            </w:r>
          </w:p>
        </w:tc>
      </w:tr>
      <w:tr w:rsidR="00D14441" w:rsidRPr="00D839F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hideMark/>
          </w:tcPr>
          <w:p w:rsidR="00D14441" w:rsidRPr="00D839FB" w:rsidRDefault="00D14441" w:rsidP="00AD0098">
            <w:pPr>
              <w:ind w:firstLine="0"/>
              <w:jc w:val="left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Local</w:t>
            </w:r>
            <w:proofErr w:type="spellEnd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>political</w:t>
            </w:r>
            <w:proofErr w:type="spellEnd"/>
            <w:r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2"/>
                <w:szCs w:val="22"/>
                <w:lang w:eastAsia="nl-NL"/>
              </w:rPr>
              <w:t xml:space="preserve"> interest</w:t>
            </w:r>
          </w:p>
        </w:tc>
        <w:tc>
          <w:tcPr>
            <w:tcW w:w="86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2581</w:t>
            </w:r>
          </w:p>
        </w:tc>
        <w:tc>
          <w:tcPr>
            <w:tcW w:w="608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730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1.66</w:t>
            </w:r>
          </w:p>
        </w:tc>
        <w:tc>
          <w:tcPr>
            <w:tcW w:w="711" w:type="dxa"/>
            <w:noWrap/>
            <w:hideMark/>
          </w:tcPr>
          <w:p w:rsidR="00D14441" w:rsidRPr="00D839FB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</w:pPr>
            <w:r w:rsidRPr="00D839FB">
              <w:rPr>
                <w:rFonts w:ascii="Palatino Linotype" w:eastAsia="Times New Roman" w:hAnsi="Palatino Linotype" w:cs="Calibri"/>
                <w:color w:val="000000"/>
                <w:sz w:val="22"/>
                <w:szCs w:val="22"/>
                <w:lang w:eastAsia="nl-NL"/>
              </w:rPr>
              <w:t>0.60</w:t>
            </w:r>
          </w:p>
        </w:tc>
      </w:tr>
    </w:tbl>
    <w:p w:rsidR="00D14441" w:rsidRDefault="00D14441" w:rsidP="00D14441"/>
    <w:p w:rsidR="00D14441" w:rsidRDefault="00D14441" w:rsidP="00D14441">
      <w:pPr>
        <w:spacing w:after="200" w:line="276" w:lineRule="auto"/>
        <w:ind w:firstLine="0"/>
      </w:pPr>
      <w:r>
        <w:br w:type="page"/>
      </w:r>
    </w:p>
    <w:p w:rsidR="00D14441" w:rsidRDefault="00D14441" w:rsidP="00D14441">
      <w:pPr>
        <w:pStyle w:val="Heading3"/>
      </w:pPr>
      <w:r w:rsidRPr="003D329A">
        <w:lastRenderedPageBreak/>
        <w:t>Table B: Table 1</w:t>
      </w:r>
      <w:r>
        <w:t xml:space="preserve"> </w:t>
      </w:r>
      <w:r w:rsidRPr="003D329A">
        <w:t>with individual items instead of sheaf coefficients</w:t>
      </w:r>
    </w:p>
    <w:tbl>
      <w:tblPr>
        <w:tblStyle w:val="Onopgemaaktetabel51"/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567"/>
        <w:gridCol w:w="992"/>
        <w:gridCol w:w="992"/>
        <w:gridCol w:w="567"/>
      </w:tblGrid>
      <w:tr w:rsidR="00D14441" w:rsidRPr="00623E9E" w:rsidTr="00AD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right w:val="single" w:sz="4" w:space="0" w:color="auto"/>
            </w:tcBorders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3D329A">
              <w:t xml:space="preserve">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441" w:rsidRPr="00623E9E" w:rsidRDefault="00D14441" w:rsidP="00AD0098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szCs w:val="22"/>
              </w:rPr>
              <w:t>Local democratic satisfaction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14441" w:rsidRPr="00623E9E" w:rsidRDefault="00D14441" w:rsidP="00AD0098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szCs w:val="22"/>
              </w:rPr>
              <w:t>Local political trust</w:t>
            </w: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992" w:type="dxa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szCs w:val="22"/>
              </w:rPr>
              <w:t>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992" w:type="dxa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szCs w:val="22"/>
              </w:rPr>
              <w:t>se</w:t>
            </w:r>
          </w:p>
        </w:tc>
        <w:tc>
          <w:tcPr>
            <w:tcW w:w="567" w:type="dxa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b/>
                <w:bCs/>
                <w:color w:val="000000"/>
                <w:szCs w:val="22"/>
              </w:rPr>
              <w:t>Input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Reliable local media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-0,005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0,015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0,017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Free and fair local elections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-0,017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-0,037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0,017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Consultation meetings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-0,011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-0,014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0,015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Party alternatives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-0,002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0,038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0,017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Descriptive representation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-0,006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-0,020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0,013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MPs care for people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-0,067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-0,201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0,027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***</w:t>
            </w: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Sufficiency of ways for citizens to be heard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-0,001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0,042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0,026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b/>
                <w:bCs/>
                <w:color w:val="000000"/>
                <w:szCs w:val="22"/>
              </w:rPr>
              <w:t>Throughput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Transparency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0,012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0,034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0,016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Equal treatment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0,028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0,015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0,017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Account for minority positions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0,009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0,014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0,017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Willingness to compromise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0,023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0,030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0,018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b/>
                <w:bCs/>
                <w:color w:val="000000"/>
                <w:szCs w:val="22"/>
              </w:rPr>
              <w:t>Output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General appreciation of local provisions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0,080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0,201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0,020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***</w:t>
            </w: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Appreciation of healthcare provisions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0,014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0,035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0,017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Appreciation of sports facilities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-0,019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0,024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0,019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Appreciation of public transport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0,016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0,013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0,014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Appreciation of village green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0,000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-0,016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0,015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Appreciation of local safety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0,022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0,029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0,019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3D329A" w:rsidRDefault="00D14441" w:rsidP="00AD0098">
            <w:pPr>
              <w:pStyle w:val="table"/>
              <w:jc w:val="lef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3D329A">
              <w:rPr>
                <w:rFonts w:ascii="Times New Roman" w:hAnsi="Times New Roman"/>
                <w:b/>
                <w:bCs/>
                <w:color w:val="000000"/>
                <w:szCs w:val="22"/>
              </w:rPr>
              <w:t>National political support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Satisfaction with national democracy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0,305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Trust in national political institutions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0,549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0,027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***</w:t>
            </w: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b/>
                <w:bCs/>
                <w:color w:val="000000"/>
                <w:szCs w:val="22"/>
              </w:rPr>
              <w:t>Control variables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Satisfaction with personal financial situation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-0,014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0,003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0,013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Satisfaction with national economy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0,014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-0,039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0,018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</w:t>
            </w: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Level of education</w:t>
            </w:r>
          </w:p>
        </w:tc>
        <w:tc>
          <w:tcPr>
            <w:tcW w:w="1276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0,007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-0,060</w:t>
            </w:r>
          </w:p>
        </w:tc>
        <w:tc>
          <w:tcPr>
            <w:tcW w:w="992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0,015</w:t>
            </w:r>
          </w:p>
        </w:tc>
        <w:tc>
          <w:tcPr>
            <w:tcW w:w="567" w:type="dxa"/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***</w:t>
            </w: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left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Gender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23E9E">
              <w:rPr>
                <w:rFonts w:ascii="Times New Roman" w:hAnsi="Times New Roman"/>
                <w:color w:val="000000"/>
                <w:szCs w:val="22"/>
              </w:rPr>
              <w:t>0,043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14441" w:rsidRPr="00623E9E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</w:tcBorders>
            <w:vAlign w:val="center"/>
          </w:tcPr>
          <w:p w:rsidR="00D14441" w:rsidRPr="00425A2D" w:rsidRDefault="00D14441" w:rsidP="00AD0098">
            <w:pPr>
              <w:pStyle w:val="table"/>
              <w:jc w:val="left"/>
              <w:rPr>
                <w:b/>
              </w:rPr>
            </w:pPr>
            <w:r w:rsidRPr="00425A2D">
              <w:rPr>
                <w:b/>
              </w:rPr>
              <w:t>Variance estimates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4441" w:rsidRPr="0010546B" w:rsidRDefault="00D14441" w:rsidP="00AD0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4441" w:rsidRPr="0010546B" w:rsidRDefault="00D14441" w:rsidP="00AD0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441" w:rsidRPr="00623E9E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D14441" w:rsidRPr="00425A2D" w:rsidRDefault="00D14441" w:rsidP="00AD0098">
            <w:pPr>
              <w:pStyle w:val="table"/>
              <w:jc w:val="left"/>
            </w:pPr>
            <w:r w:rsidRPr="00425A2D">
              <w:t>L1 (individuals)</w:t>
            </w:r>
          </w:p>
        </w:tc>
        <w:tc>
          <w:tcPr>
            <w:tcW w:w="1276" w:type="dxa"/>
          </w:tcPr>
          <w:p w:rsidR="00D14441" w:rsidRPr="0010546B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0,24</w:t>
            </w:r>
          </w:p>
        </w:tc>
        <w:tc>
          <w:tcPr>
            <w:tcW w:w="992" w:type="dxa"/>
          </w:tcPr>
          <w:p w:rsidR="00D14441" w:rsidRPr="0010546B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0,93</w:t>
            </w:r>
          </w:p>
        </w:tc>
        <w:tc>
          <w:tcPr>
            <w:tcW w:w="992" w:type="dxa"/>
            <w:vAlign w:val="center"/>
          </w:tcPr>
          <w:p w:rsidR="00D14441" w:rsidRPr="0010546B" w:rsidRDefault="00D14441" w:rsidP="00AD0098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0,02</w:t>
            </w:r>
          </w:p>
        </w:tc>
        <w:tc>
          <w:tcPr>
            <w:tcW w:w="567" w:type="dxa"/>
            <w:vAlign w:val="center"/>
          </w:tcPr>
          <w:p w:rsidR="00D14441" w:rsidRPr="0010546B" w:rsidRDefault="00D14441" w:rsidP="00AD009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441" w:rsidRPr="00623E9E" w:rsidTr="00AD00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vAlign w:val="center"/>
          </w:tcPr>
          <w:p w:rsidR="00D14441" w:rsidRPr="00425A2D" w:rsidRDefault="00D14441" w:rsidP="00AD0098">
            <w:pPr>
              <w:pStyle w:val="table"/>
              <w:jc w:val="left"/>
            </w:pPr>
            <w:r w:rsidRPr="00425A2D">
              <w:t>L2 (municipalities)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441" w:rsidRPr="0010546B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441" w:rsidRPr="0010546B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441" w:rsidRPr="0010546B" w:rsidRDefault="00D14441" w:rsidP="00AD0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4441" w:rsidRPr="00623E9E" w:rsidRDefault="00D14441" w:rsidP="00D14441">
      <w:pPr>
        <w:pStyle w:val="table"/>
        <w:jc w:val="left"/>
        <w:rPr>
          <w:rFonts w:ascii="Times New Roman" w:hAnsi="Times New Roman"/>
        </w:rPr>
      </w:pPr>
      <w:r w:rsidRPr="00623E9E">
        <w:rPr>
          <w:rFonts w:ascii="Times New Roman" w:hAnsi="Times New Roman"/>
        </w:rPr>
        <w:t>Source: Dutch Local Election Survey 2016</w:t>
      </w:r>
    </w:p>
    <w:p w:rsidR="00D14441" w:rsidRPr="00623E9E" w:rsidRDefault="00D14441" w:rsidP="00D14441">
      <w:pPr>
        <w:pStyle w:val="table"/>
        <w:jc w:val="left"/>
        <w:rPr>
          <w:rFonts w:ascii="Times New Roman" w:hAnsi="Times New Roman"/>
        </w:rPr>
      </w:pPr>
      <w:r w:rsidRPr="00623E9E">
        <w:rPr>
          <w:rFonts w:ascii="Times New Roman" w:hAnsi="Times New Roman"/>
        </w:rPr>
        <w:t>N(L1): 1,995. N(L2): 353</w:t>
      </w:r>
    </w:p>
    <w:p w:rsidR="00D14441" w:rsidRPr="00623E9E" w:rsidRDefault="00D14441" w:rsidP="00D14441">
      <w:pPr>
        <w:pStyle w:val="table"/>
        <w:jc w:val="left"/>
        <w:rPr>
          <w:rFonts w:ascii="Times New Roman" w:hAnsi="Times New Roman"/>
        </w:rPr>
      </w:pPr>
      <w:r w:rsidRPr="00623E9E">
        <w:rPr>
          <w:rFonts w:ascii="Times New Roman" w:hAnsi="Times New Roman"/>
        </w:rPr>
        <w:t>† p&lt;.10  * p&lt;.05  ** p&lt;.01  *** p&lt;.001</w:t>
      </w:r>
    </w:p>
    <w:p w:rsidR="00D14441" w:rsidRPr="00E4524C" w:rsidRDefault="00D14441" w:rsidP="00D14441">
      <w:pPr>
        <w:rPr>
          <w:lang w:val="en-GB"/>
        </w:rPr>
      </w:pPr>
    </w:p>
    <w:p w:rsidR="00D14441" w:rsidRPr="00350150" w:rsidRDefault="00D14441" w:rsidP="00D14441">
      <w:pPr>
        <w:spacing w:after="200" w:line="276" w:lineRule="auto"/>
        <w:ind w:firstLine="0"/>
        <w:rPr>
          <w:lang w:val="en-GB"/>
        </w:rPr>
      </w:pPr>
    </w:p>
    <w:p w:rsidR="00D14441" w:rsidRDefault="00D14441" w:rsidP="00D14441"/>
    <w:p w:rsidR="00D14441" w:rsidRDefault="00D14441" w:rsidP="00D14441">
      <w:pPr>
        <w:spacing w:after="200" w:line="276" w:lineRule="auto"/>
        <w:ind w:firstLine="0"/>
        <w:sectPr w:rsidR="00D14441" w:rsidSect="004B06FB">
          <w:footerReference w:type="default" r:id="rId4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D14441" w:rsidRPr="00AB0F82" w:rsidRDefault="00D14441" w:rsidP="00D14441">
      <w:pPr>
        <w:pStyle w:val="Heading3"/>
        <w:rPr>
          <w:vertAlign w:val="superscript"/>
        </w:rPr>
      </w:pPr>
      <w:r>
        <w:lastRenderedPageBreak/>
        <w:t xml:space="preserve">Table C: Robustness check: Table 2 with respectively full listwise, partial listwise, partial imputation and full </w:t>
      </w:r>
      <w:proofErr w:type="spellStart"/>
      <w:r>
        <w:t>imputation</w:t>
      </w:r>
      <w:r>
        <w:rPr>
          <w:vertAlign w:val="superscript"/>
        </w:rPr>
        <w:t>a</w:t>
      </w:r>
      <w:proofErr w:type="spellEnd"/>
    </w:p>
    <w:p w:rsidR="00D14441" w:rsidRPr="003A2EA1" w:rsidRDefault="00D14441" w:rsidP="00D14441"/>
    <w:tbl>
      <w:tblPr>
        <w:tblStyle w:val="PlainTable5"/>
        <w:tblW w:w="154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6"/>
        <w:gridCol w:w="601"/>
        <w:gridCol w:w="546"/>
        <w:gridCol w:w="236"/>
        <w:gridCol w:w="2020"/>
        <w:gridCol w:w="566"/>
        <w:gridCol w:w="601"/>
        <w:gridCol w:w="546"/>
        <w:gridCol w:w="236"/>
        <w:gridCol w:w="1878"/>
        <w:gridCol w:w="601"/>
        <w:gridCol w:w="680"/>
        <w:gridCol w:w="546"/>
        <w:gridCol w:w="236"/>
        <w:gridCol w:w="1868"/>
        <w:gridCol w:w="690"/>
        <w:gridCol w:w="658"/>
        <w:gridCol w:w="516"/>
      </w:tblGrid>
      <w:tr w:rsidR="00D14441" w:rsidRPr="001C10D7" w:rsidTr="00AD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56" w:type="dxa"/>
            <w:gridSpan w:val="4"/>
            <w:noWrap/>
            <w:hideMark/>
          </w:tcPr>
          <w:p w:rsidR="00D14441" w:rsidRPr="005945F9" w:rsidRDefault="00D14441" w:rsidP="00AD009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FULL LISTWISE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733" w:type="dxa"/>
            <w:gridSpan w:val="4"/>
            <w:noWrap/>
            <w:hideMark/>
          </w:tcPr>
          <w:p w:rsidR="00D14441" w:rsidRPr="005945F9" w:rsidRDefault="00D14441" w:rsidP="00AD009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PARTIAL LISTWISE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705" w:type="dxa"/>
            <w:gridSpan w:val="4"/>
            <w:noWrap/>
            <w:hideMark/>
          </w:tcPr>
          <w:p w:rsidR="00D14441" w:rsidRPr="005945F9" w:rsidRDefault="00D14441" w:rsidP="00AD009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PARTIAL IMPUTATION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732" w:type="dxa"/>
            <w:gridSpan w:val="4"/>
            <w:noWrap/>
            <w:hideMark/>
          </w:tcPr>
          <w:p w:rsidR="00D14441" w:rsidRPr="005945F9" w:rsidRDefault="00D14441" w:rsidP="00AD009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FULL IMPUTATION</w:t>
            </w:r>
          </w:p>
        </w:tc>
      </w:tr>
      <w:tr w:rsidR="00D14441" w:rsidRPr="001C10D7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t>democracy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D14441" w:rsidRPr="001C10D7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D14441" w:rsidRPr="00EC005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evaluations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0,22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evaluations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0,21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evaluations</w:t>
            </w:r>
            <w:proofErr w:type="spellEnd"/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0,22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evaluations</w:t>
            </w:r>
            <w:proofErr w:type="spellEnd"/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0,21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</w:tr>
      <w:tr w:rsidR="00D14441" w:rsidRPr="00EC005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nat</w:t>
            </w:r>
            <w:r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.</w:t>
            </w:r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democracy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0,29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</w:t>
            </w: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.</w:t>
            </w: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democracy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0,31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</w:t>
            </w: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.</w:t>
            </w: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democracy</w:t>
            </w:r>
            <w:proofErr w:type="spellEnd"/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0,31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</w:t>
            </w: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.</w:t>
            </w: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democracy</w:t>
            </w:r>
            <w:proofErr w:type="spellEnd"/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0,32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</w:tr>
      <w:tr w:rsidR="00D14441" w:rsidRPr="00EC005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val="en-GB" w:eastAsia="nl-NL"/>
              </w:rPr>
            </w:pPr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val="en-GB" w:eastAsia="nl-NL"/>
              </w:rPr>
              <w:t>Satisfaction with personal finance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-0,02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Satisfaction with personal finance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-0,01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Satisfaction with personal finance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-0,01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Satisfaction with personal finance</w:t>
            </w: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-0,02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</w:t>
            </w:r>
          </w:p>
        </w:tc>
      </w:tr>
      <w:tr w:rsidR="00D14441" w:rsidRPr="00EC005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nat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economy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0,03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economy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economy</w:t>
            </w:r>
            <w:proofErr w:type="spellEnd"/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0,02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economy</w:t>
            </w:r>
            <w:proofErr w:type="spellEnd"/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D14441" w:rsidRPr="00EC005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Level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-0,01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Level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Level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-0,01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Level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D14441" w:rsidRPr="00EC005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0,03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D14441" w:rsidRPr="001C10D7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t>Political trust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D14441" w:rsidRPr="001C10D7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SE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D14441" w:rsidRPr="00EC005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evaluations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0,62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0,03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evaluations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0,59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0,03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evaluations</w:t>
            </w:r>
            <w:proofErr w:type="spellEnd"/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0,56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0,03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evaluations</w:t>
            </w:r>
            <w:proofErr w:type="spellEnd"/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0,54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</w:tr>
      <w:tr w:rsidR="00D14441" w:rsidRPr="00EC005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3C5202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val="en-US" w:eastAsia="nl-NL"/>
              </w:rPr>
            </w:pPr>
            <w:r w:rsidRPr="003C5202">
              <w:rPr>
                <w:i w:val="0"/>
                <w:iCs w:val="0"/>
                <w:sz w:val="20"/>
                <w:szCs w:val="20"/>
                <w:lang w:val="en-US"/>
              </w:rPr>
              <w:t xml:space="preserve">Trust in </w:t>
            </w:r>
            <w:r>
              <w:rPr>
                <w:i w:val="0"/>
                <w:iCs w:val="0"/>
                <w:sz w:val="20"/>
                <w:szCs w:val="20"/>
                <w:lang w:val="en-US"/>
              </w:rPr>
              <w:t xml:space="preserve">nat. </w:t>
            </w:r>
            <w:r w:rsidRPr="003C5202">
              <w:rPr>
                <w:i w:val="0"/>
                <w:iCs w:val="0"/>
                <w:sz w:val="20"/>
                <w:szCs w:val="20"/>
                <w:lang w:val="en-US"/>
              </w:rPr>
              <w:t>political institutions</w:t>
            </w:r>
          </w:p>
        </w:tc>
        <w:tc>
          <w:tcPr>
            <w:tcW w:w="566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0,51</w:t>
            </w:r>
          </w:p>
        </w:tc>
        <w:tc>
          <w:tcPr>
            <w:tcW w:w="601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0,04</w:t>
            </w:r>
          </w:p>
        </w:tc>
        <w:tc>
          <w:tcPr>
            <w:tcW w:w="546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3C5202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3C5202">
              <w:rPr>
                <w:sz w:val="20"/>
                <w:szCs w:val="20"/>
                <w:lang w:val="en-US"/>
              </w:rPr>
              <w:t xml:space="preserve">Trust in </w:t>
            </w:r>
            <w:r>
              <w:rPr>
                <w:sz w:val="20"/>
                <w:szCs w:val="20"/>
                <w:lang w:val="en-US"/>
              </w:rPr>
              <w:t>nat.</w:t>
            </w:r>
            <w:r w:rsidRPr="003C5202">
              <w:rPr>
                <w:sz w:val="20"/>
                <w:szCs w:val="20"/>
                <w:lang w:val="en-US"/>
              </w:rPr>
              <w:t xml:space="preserve"> political institutions</w:t>
            </w:r>
          </w:p>
        </w:tc>
        <w:tc>
          <w:tcPr>
            <w:tcW w:w="566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0,53</w:t>
            </w:r>
          </w:p>
        </w:tc>
        <w:tc>
          <w:tcPr>
            <w:tcW w:w="601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0,03</w:t>
            </w:r>
          </w:p>
        </w:tc>
        <w:tc>
          <w:tcPr>
            <w:tcW w:w="546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3C5202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3C5202">
              <w:rPr>
                <w:sz w:val="20"/>
                <w:szCs w:val="20"/>
                <w:lang w:val="en-US"/>
              </w:rPr>
              <w:t xml:space="preserve">Trust in </w:t>
            </w:r>
            <w:r>
              <w:rPr>
                <w:sz w:val="20"/>
                <w:szCs w:val="20"/>
                <w:lang w:val="en-US"/>
              </w:rPr>
              <w:t>nat.</w:t>
            </w:r>
            <w:r w:rsidRPr="003C5202">
              <w:rPr>
                <w:sz w:val="20"/>
                <w:szCs w:val="20"/>
                <w:lang w:val="en-US"/>
              </w:rPr>
              <w:t xml:space="preserve"> political institutions</w:t>
            </w:r>
          </w:p>
        </w:tc>
        <w:tc>
          <w:tcPr>
            <w:tcW w:w="601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0,55</w:t>
            </w:r>
          </w:p>
        </w:tc>
        <w:tc>
          <w:tcPr>
            <w:tcW w:w="680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0,03</w:t>
            </w:r>
          </w:p>
        </w:tc>
        <w:tc>
          <w:tcPr>
            <w:tcW w:w="546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3C5202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***</w:t>
            </w:r>
          </w:p>
        </w:tc>
        <w:tc>
          <w:tcPr>
            <w:tcW w:w="236" w:type="dxa"/>
            <w:noWrap/>
            <w:hideMark/>
          </w:tcPr>
          <w:p w:rsidR="00D14441" w:rsidRPr="003C5202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3C5202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3C5202">
              <w:rPr>
                <w:sz w:val="20"/>
                <w:szCs w:val="20"/>
                <w:lang w:val="en-US"/>
              </w:rPr>
              <w:t xml:space="preserve">Trust in </w:t>
            </w:r>
            <w:r>
              <w:rPr>
                <w:sz w:val="20"/>
                <w:szCs w:val="20"/>
                <w:lang w:val="en-US"/>
              </w:rPr>
              <w:t>nat.</w:t>
            </w:r>
            <w:r w:rsidRPr="003C5202">
              <w:rPr>
                <w:sz w:val="20"/>
                <w:szCs w:val="20"/>
                <w:lang w:val="en-US"/>
              </w:rPr>
              <w:t xml:space="preserve"> political institutions</w:t>
            </w: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0,56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***</w:t>
            </w:r>
          </w:p>
        </w:tc>
      </w:tr>
      <w:tr w:rsidR="00D14441" w:rsidRPr="00EC005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val="en-GB" w:eastAsia="nl-NL"/>
              </w:rPr>
            </w:pPr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val="en-GB" w:eastAsia="nl-NL"/>
              </w:rPr>
              <w:t>Satisfaction with personal finance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Satisfaction with personal finance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Satisfaction with personal finance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0,00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0,01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GB" w:eastAsia="nl-NL"/>
              </w:rPr>
              <w:t>Satisfaction with personal finance</w:t>
            </w: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D14441" w:rsidRPr="00EC005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 nat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economy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-0,03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economy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-0,03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economy</w:t>
            </w:r>
            <w:proofErr w:type="spellEnd"/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-0,04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Satisfaction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nat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economy</w:t>
            </w:r>
            <w:proofErr w:type="spellEnd"/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-0,03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</w:t>
            </w:r>
          </w:p>
        </w:tc>
      </w:tr>
      <w:tr w:rsidR="00D14441" w:rsidRPr="00EC005B" w:rsidTr="00AD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 xml:space="preserve">Level </w:t>
            </w:r>
            <w:proofErr w:type="spellStart"/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-0,07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Level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-0,07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Level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-0,06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0,02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*</w:t>
            </w: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Level </w:t>
            </w:r>
            <w:proofErr w:type="spellStart"/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-0,05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0,01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*</w:t>
            </w:r>
          </w:p>
        </w:tc>
      </w:tr>
      <w:tr w:rsidR="00D14441" w:rsidRPr="00EC005B" w:rsidTr="00AD00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D14441" w:rsidRPr="005945F9" w:rsidRDefault="00D14441" w:rsidP="00AD0098">
            <w:pPr>
              <w:ind w:firstLine="0"/>
              <w:jc w:val="left"/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i w:val="0"/>
                <w:iCs w:val="0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0,06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56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-0,03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0,05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7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601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Theme="majorEastAsia"/>
                <w:color w:val="000000"/>
                <w:sz w:val="20"/>
                <w:szCs w:val="20"/>
                <w:lang w:val="en-US" w:eastAsia="nl-NL"/>
              </w:rPr>
              <w:t>0,00</w:t>
            </w:r>
          </w:p>
        </w:tc>
        <w:tc>
          <w:tcPr>
            <w:tcW w:w="68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  <w:t>0,04</w:t>
            </w:r>
          </w:p>
        </w:tc>
        <w:tc>
          <w:tcPr>
            <w:tcW w:w="54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68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Gender</w:t>
            </w:r>
          </w:p>
        </w:tc>
        <w:tc>
          <w:tcPr>
            <w:tcW w:w="690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D14441" w:rsidRPr="005945F9" w:rsidRDefault="00D14441" w:rsidP="00AD0098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5945F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0,04</w:t>
            </w:r>
          </w:p>
        </w:tc>
        <w:tc>
          <w:tcPr>
            <w:tcW w:w="516" w:type="dxa"/>
            <w:noWrap/>
            <w:hideMark/>
          </w:tcPr>
          <w:p w:rsidR="00D14441" w:rsidRPr="005945F9" w:rsidRDefault="00D14441" w:rsidP="00AD009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D14441" w:rsidRDefault="00D14441" w:rsidP="00D14441">
      <w:pPr>
        <w:ind w:firstLine="0"/>
      </w:pPr>
    </w:p>
    <w:p w:rsidR="00D14441" w:rsidRPr="000632A3" w:rsidRDefault="00D14441" w:rsidP="00D14441">
      <w:pPr>
        <w:ind w:firstLine="0"/>
      </w:pPr>
    </w:p>
    <w:p w:rsidR="00EF1476" w:rsidRDefault="00EF1476">
      <w:bookmarkStart w:id="0" w:name="_GoBack"/>
      <w:bookmarkEnd w:id="0"/>
    </w:p>
    <w:sectPr w:rsidR="00EF1476" w:rsidSect="00D5534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98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955" w:rsidRDefault="00D14441" w:rsidP="003264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34955" w:rsidRDefault="00D14441" w:rsidP="0032648C">
    <w:pPr>
      <w:pStyle w:val="Footer"/>
    </w:pPr>
  </w:p>
  <w:p w:rsidR="00734955" w:rsidRDefault="00D14441" w:rsidP="0032648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1"/>
    <w:rsid w:val="000063D8"/>
    <w:rsid w:val="000372D4"/>
    <w:rsid w:val="000615BF"/>
    <w:rsid w:val="000817EA"/>
    <w:rsid w:val="000D0B34"/>
    <w:rsid w:val="000F63A2"/>
    <w:rsid w:val="00100ABA"/>
    <w:rsid w:val="00111600"/>
    <w:rsid w:val="0011228C"/>
    <w:rsid w:val="00114667"/>
    <w:rsid w:val="001458E0"/>
    <w:rsid w:val="001568BD"/>
    <w:rsid w:val="001576AB"/>
    <w:rsid w:val="001618D4"/>
    <w:rsid w:val="001A498E"/>
    <w:rsid w:val="001A4C11"/>
    <w:rsid w:val="001B48CC"/>
    <w:rsid w:val="001C0F7C"/>
    <w:rsid w:val="001C57B7"/>
    <w:rsid w:val="001D1F6F"/>
    <w:rsid w:val="001D6A08"/>
    <w:rsid w:val="001D6A4D"/>
    <w:rsid w:val="00203C10"/>
    <w:rsid w:val="0020580A"/>
    <w:rsid w:val="00243AB5"/>
    <w:rsid w:val="00245F60"/>
    <w:rsid w:val="002C2DBF"/>
    <w:rsid w:val="00316046"/>
    <w:rsid w:val="0032749D"/>
    <w:rsid w:val="00344A48"/>
    <w:rsid w:val="00356670"/>
    <w:rsid w:val="003770A7"/>
    <w:rsid w:val="003C08B7"/>
    <w:rsid w:val="003D282A"/>
    <w:rsid w:val="003F12AB"/>
    <w:rsid w:val="00421FA5"/>
    <w:rsid w:val="0042567D"/>
    <w:rsid w:val="004505B2"/>
    <w:rsid w:val="00457126"/>
    <w:rsid w:val="004C5E7E"/>
    <w:rsid w:val="004F5D8C"/>
    <w:rsid w:val="00527F26"/>
    <w:rsid w:val="0054064C"/>
    <w:rsid w:val="00573251"/>
    <w:rsid w:val="0057798D"/>
    <w:rsid w:val="005B4019"/>
    <w:rsid w:val="005F5B57"/>
    <w:rsid w:val="005F6CD4"/>
    <w:rsid w:val="005F7C93"/>
    <w:rsid w:val="00602639"/>
    <w:rsid w:val="00615F84"/>
    <w:rsid w:val="0061685A"/>
    <w:rsid w:val="00641DCD"/>
    <w:rsid w:val="00660033"/>
    <w:rsid w:val="00673D98"/>
    <w:rsid w:val="006B0C3C"/>
    <w:rsid w:val="006B13FE"/>
    <w:rsid w:val="006C4DBF"/>
    <w:rsid w:val="00717E9A"/>
    <w:rsid w:val="007276AE"/>
    <w:rsid w:val="0074332A"/>
    <w:rsid w:val="007565C8"/>
    <w:rsid w:val="00764551"/>
    <w:rsid w:val="00771BA0"/>
    <w:rsid w:val="00777F8E"/>
    <w:rsid w:val="00791F40"/>
    <w:rsid w:val="00793CB8"/>
    <w:rsid w:val="007B1A36"/>
    <w:rsid w:val="007D2094"/>
    <w:rsid w:val="00824610"/>
    <w:rsid w:val="00827F8D"/>
    <w:rsid w:val="00872320"/>
    <w:rsid w:val="00894851"/>
    <w:rsid w:val="008961F4"/>
    <w:rsid w:val="008B68F7"/>
    <w:rsid w:val="008D1EDC"/>
    <w:rsid w:val="008F7800"/>
    <w:rsid w:val="009157EE"/>
    <w:rsid w:val="009313A4"/>
    <w:rsid w:val="00931F52"/>
    <w:rsid w:val="0098316B"/>
    <w:rsid w:val="0099003F"/>
    <w:rsid w:val="00997CFB"/>
    <w:rsid w:val="009A1DBA"/>
    <w:rsid w:val="009B5CF7"/>
    <w:rsid w:val="009C47C7"/>
    <w:rsid w:val="009D29A2"/>
    <w:rsid w:val="009D55D5"/>
    <w:rsid w:val="009F0580"/>
    <w:rsid w:val="00A33227"/>
    <w:rsid w:val="00A5560E"/>
    <w:rsid w:val="00A6573D"/>
    <w:rsid w:val="00A92027"/>
    <w:rsid w:val="00A95A6F"/>
    <w:rsid w:val="00AB54ED"/>
    <w:rsid w:val="00B015BF"/>
    <w:rsid w:val="00B0508B"/>
    <w:rsid w:val="00B17188"/>
    <w:rsid w:val="00B3466E"/>
    <w:rsid w:val="00B3768B"/>
    <w:rsid w:val="00B6643B"/>
    <w:rsid w:val="00B679E9"/>
    <w:rsid w:val="00B80E07"/>
    <w:rsid w:val="00B84099"/>
    <w:rsid w:val="00BD022F"/>
    <w:rsid w:val="00BF43A3"/>
    <w:rsid w:val="00BF60B5"/>
    <w:rsid w:val="00C213B4"/>
    <w:rsid w:val="00C36D7E"/>
    <w:rsid w:val="00C52C71"/>
    <w:rsid w:val="00C809FC"/>
    <w:rsid w:val="00CF05B4"/>
    <w:rsid w:val="00D14441"/>
    <w:rsid w:val="00D21E89"/>
    <w:rsid w:val="00D36D41"/>
    <w:rsid w:val="00D42FD5"/>
    <w:rsid w:val="00D5691D"/>
    <w:rsid w:val="00D95B76"/>
    <w:rsid w:val="00D97CB4"/>
    <w:rsid w:val="00DB69D3"/>
    <w:rsid w:val="00DD7EA9"/>
    <w:rsid w:val="00E06037"/>
    <w:rsid w:val="00E148ED"/>
    <w:rsid w:val="00E2583E"/>
    <w:rsid w:val="00E54487"/>
    <w:rsid w:val="00EC0436"/>
    <w:rsid w:val="00EC5F56"/>
    <w:rsid w:val="00ED796E"/>
    <w:rsid w:val="00EF1476"/>
    <w:rsid w:val="00EF2504"/>
    <w:rsid w:val="00F0672B"/>
    <w:rsid w:val="00F10AC0"/>
    <w:rsid w:val="00F733C7"/>
    <w:rsid w:val="00FB7814"/>
    <w:rsid w:val="00FE20F2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08BA5-DBD9-4ADC-B34D-663F903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441"/>
    <w:pPr>
      <w:spacing w:after="0" w:line="240" w:lineRule="auto"/>
      <w:ind w:firstLine="454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441"/>
    <w:pPr>
      <w:keepNext/>
      <w:keepLines/>
      <w:spacing w:before="200" w:after="360"/>
      <w:ind w:firstLine="0"/>
      <w:outlineLvl w:val="1"/>
    </w:pPr>
    <w:rPr>
      <w:rFonts w:asciiTheme="majorHAnsi" w:eastAsiaTheme="majorEastAsia" w:hAnsiTheme="majorHAnsi" w:cstheme="majorBidi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441"/>
    <w:pPr>
      <w:ind w:firstLin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441"/>
    <w:rPr>
      <w:rFonts w:asciiTheme="majorHAnsi" w:eastAsiaTheme="majorEastAsia" w:hAnsiTheme="majorHAnsi" w:cstheme="majorBid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4441"/>
    <w:rPr>
      <w:rFonts w:ascii="Times New Roman" w:hAnsi="Times New Roman" w:cs="Times New Roman"/>
      <w:b/>
      <w:sz w:val="24"/>
      <w:szCs w:val="24"/>
    </w:rPr>
  </w:style>
  <w:style w:type="table" w:customStyle="1" w:styleId="Onopgemaaktetabel51">
    <w:name w:val="Onopgemaakte tabel 51"/>
    <w:basedOn w:val="TableNormal"/>
    <w:uiPriority w:val="45"/>
    <w:rsid w:val="00D144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D14441"/>
    <w:pPr>
      <w:ind w:firstLine="0"/>
      <w:jc w:val="center"/>
    </w:pPr>
    <w:rPr>
      <w:rFonts w:ascii="Palatino Linotype" w:hAnsi="Palatino Linotype"/>
      <w:sz w:val="22"/>
    </w:rPr>
  </w:style>
  <w:style w:type="character" w:customStyle="1" w:styleId="tableChar">
    <w:name w:val="table Char"/>
    <w:basedOn w:val="DefaultParagraphFont"/>
    <w:link w:val="table"/>
    <w:rsid w:val="00D14441"/>
    <w:rPr>
      <w:rFonts w:ascii="Palatino Linotype" w:hAnsi="Palatino Linotyp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441"/>
    <w:rPr>
      <w:rFonts w:ascii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D14441"/>
    <w:pPr>
      <w:spacing w:after="0" w:line="240" w:lineRule="auto"/>
    </w:pPr>
    <w:rPr>
      <w:lang w:val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Steenvoorden</dc:creator>
  <cp:keywords/>
  <dc:description/>
  <cp:lastModifiedBy>Eefje Steenvoorden</cp:lastModifiedBy>
  <cp:revision>1</cp:revision>
  <dcterms:created xsi:type="dcterms:W3CDTF">2021-04-22T08:10:00Z</dcterms:created>
  <dcterms:modified xsi:type="dcterms:W3CDTF">2021-04-22T08:10:00Z</dcterms:modified>
</cp:coreProperties>
</file>