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7F10A" w14:textId="77777777" w:rsidR="002B778B" w:rsidRDefault="00434535" w:rsidP="002B778B">
      <w:pPr>
        <w:widowControl w:val="0"/>
        <w:spacing w:after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 w14:anchorId="2D540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pt;height:550pt">
            <v:imagedata r:id="rId6" o:title="suppl_Fig_1" cropbottom="882f"/>
          </v:shape>
        </w:pict>
      </w:r>
    </w:p>
    <w:p w14:paraId="45C6BDDC" w14:textId="77777777" w:rsidR="002B778B" w:rsidRPr="00C83B83" w:rsidRDefault="002B778B" w:rsidP="002B778B">
      <w:pPr>
        <w:widowControl w:val="0"/>
        <w:spacing w:after="200"/>
        <w:rPr>
          <w:rFonts w:ascii="Times New Roman" w:hAnsi="Times New Roman" w:cs="Times New Roman"/>
          <w:i/>
          <w:sz w:val="24"/>
        </w:rPr>
      </w:pPr>
      <w:r w:rsidRPr="00C83B83">
        <w:rPr>
          <w:rFonts w:ascii="Times New Roman" w:hAnsi="Times New Roman" w:cs="Times New Roman"/>
          <w:i/>
          <w:sz w:val="24"/>
        </w:rPr>
        <w:t>Supplementary Figure 1: Example of acute CSCR, left eye, 52y♂</w:t>
      </w:r>
    </w:p>
    <w:p w14:paraId="746E87B8" w14:textId="77777777" w:rsidR="002B778B" w:rsidRPr="002B778B" w:rsidRDefault="002B778B" w:rsidP="002B778B">
      <w:pPr>
        <w:widowControl w:val="0"/>
        <w:spacing w:after="200"/>
        <w:rPr>
          <w:rFonts w:ascii="Times New Roman" w:hAnsi="Times New Roman" w:cs="Times New Roman"/>
          <w:sz w:val="24"/>
        </w:rPr>
      </w:pPr>
      <w:r w:rsidRPr="002B778B">
        <w:rPr>
          <w:rFonts w:ascii="Times New Roman" w:hAnsi="Times New Roman" w:cs="Times New Roman"/>
          <w:sz w:val="24"/>
        </w:rPr>
        <w:t xml:space="preserve">A: Color picture with yellowish oval foveal retinal elevation. B: Slight focal hypoautofluorescence superior macula. C: Two “Ink blot” leakages on FA. D: corresponding focal </w:t>
      </w:r>
      <w:proofErr w:type="spellStart"/>
      <w:r w:rsidRPr="002B778B">
        <w:rPr>
          <w:rFonts w:ascii="Times New Roman" w:hAnsi="Times New Roman" w:cs="Times New Roman"/>
          <w:sz w:val="24"/>
        </w:rPr>
        <w:t>hyperfluorescence</w:t>
      </w:r>
      <w:proofErr w:type="spellEnd"/>
      <w:r w:rsidRPr="002B778B">
        <w:rPr>
          <w:rFonts w:ascii="Times New Roman" w:hAnsi="Times New Roman" w:cs="Times New Roman"/>
          <w:sz w:val="24"/>
        </w:rPr>
        <w:t xml:space="preserve"> on ICG. E: EDI-OCT demonstrating subretinal fluid, small serous RPE detachment, and increased choroidal thickness.</w:t>
      </w:r>
    </w:p>
    <w:p w14:paraId="4F59A623" w14:textId="77777777" w:rsidR="002B778B" w:rsidRPr="002B778B" w:rsidRDefault="002B778B" w:rsidP="002B778B">
      <w:pPr>
        <w:widowControl w:val="0"/>
        <w:spacing w:after="200"/>
        <w:rPr>
          <w:rFonts w:ascii="Times New Roman" w:hAnsi="Times New Roman" w:cs="Times New Roman"/>
          <w:sz w:val="24"/>
        </w:rPr>
      </w:pPr>
      <w:r w:rsidRPr="002B778B">
        <w:rPr>
          <w:rFonts w:ascii="Times New Roman" w:hAnsi="Times New Roman" w:cs="Times New Roman"/>
          <w:sz w:val="24"/>
        </w:rPr>
        <w:t>RPE – retinal pigment epithelium, FA - fluorescence-angiography, ICG - indocyanine-green angiography, EDI-OCT - enhanced depth imaging optical coherence tomography, SRF - subretinal fluid</w:t>
      </w:r>
    </w:p>
    <w:p w14:paraId="3D477624" w14:textId="77777777" w:rsidR="002B778B" w:rsidRPr="002B778B" w:rsidRDefault="00434535" w:rsidP="002B778B">
      <w:pPr>
        <w:widowControl w:val="0"/>
        <w:spacing w:after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 w14:anchorId="0BA6F4E6">
          <v:shape id="_x0000_i1026" type="#_x0000_t75" style="width:440pt;height:520pt">
            <v:imagedata r:id="rId7" o:title="suppl_Fig_2"/>
          </v:shape>
        </w:pict>
      </w:r>
    </w:p>
    <w:p w14:paraId="798C0C5B" w14:textId="77777777" w:rsidR="002B778B" w:rsidRPr="00C83B83" w:rsidRDefault="002B778B" w:rsidP="002B77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/>
        <w:ind w:left="440" w:hanging="440"/>
        <w:rPr>
          <w:rFonts w:ascii="Times New Roman" w:hAnsi="Times New Roman" w:cs="Times New Roman"/>
          <w:i/>
          <w:sz w:val="24"/>
        </w:rPr>
      </w:pPr>
      <w:r w:rsidRPr="00C83B83">
        <w:rPr>
          <w:rFonts w:ascii="Times New Roman" w:hAnsi="Times New Roman" w:cs="Times New Roman"/>
          <w:i/>
          <w:sz w:val="24"/>
        </w:rPr>
        <w:t>Supplementary Figure 2: Example of chronic CSCR, left eye, 34y♂</w:t>
      </w:r>
    </w:p>
    <w:p w14:paraId="0CC2F1A1" w14:textId="77777777" w:rsidR="002B778B" w:rsidRPr="002B778B" w:rsidRDefault="002B778B" w:rsidP="002B778B">
      <w:pPr>
        <w:spacing w:after="240"/>
        <w:rPr>
          <w:rFonts w:ascii="Times New Roman" w:hAnsi="Times New Roman" w:cs="Times New Roman"/>
          <w:sz w:val="24"/>
        </w:rPr>
      </w:pPr>
      <w:r w:rsidRPr="002B778B">
        <w:rPr>
          <w:rFonts w:ascii="Times New Roman" w:hAnsi="Times New Roman" w:cs="Times New Roman"/>
          <w:sz w:val="24"/>
        </w:rPr>
        <w:t xml:space="preserve">A: Color picture with RPE atrophy and hyperpigmentation. B: autofluorescence with hyper- and </w:t>
      </w:r>
      <w:proofErr w:type="spellStart"/>
      <w:r w:rsidRPr="002B778B">
        <w:rPr>
          <w:rFonts w:ascii="Times New Roman" w:hAnsi="Times New Roman" w:cs="Times New Roman"/>
          <w:sz w:val="24"/>
        </w:rPr>
        <w:t>hypoautofluorescent</w:t>
      </w:r>
      <w:proofErr w:type="spellEnd"/>
      <w:r w:rsidRPr="002B778B">
        <w:rPr>
          <w:rFonts w:ascii="Times New Roman" w:hAnsi="Times New Roman" w:cs="Times New Roman"/>
          <w:sz w:val="24"/>
        </w:rPr>
        <w:t xml:space="preserve"> descending tracts. C: FA showing spotty </w:t>
      </w:r>
      <w:proofErr w:type="spellStart"/>
      <w:r w:rsidRPr="002B778B">
        <w:rPr>
          <w:rFonts w:ascii="Times New Roman" w:hAnsi="Times New Roman" w:cs="Times New Roman"/>
          <w:sz w:val="24"/>
        </w:rPr>
        <w:t>hyperfluorescence</w:t>
      </w:r>
      <w:proofErr w:type="spellEnd"/>
      <w:r w:rsidRPr="002B778B">
        <w:rPr>
          <w:rFonts w:ascii="Times New Roman" w:hAnsi="Times New Roman" w:cs="Times New Roman"/>
          <w:sz w:val="24"/>
        </w:rPr>
        <w:t xml:space="preserve">. D: ICG with choroidal </w:t>
      </w:r>
      <w:proofErr w:type="spellStart"/>
      <w:r w:rsidRPr="002B778B">
        <w:rPr>
          <w:rFonts w:ascii="Times New Roman" w:hAnsi="Times New Roman" w:cs="Times New Roman"/>
          <w:sz w:val="24"/>
        </w:rPr>
        <w:t>hyperpermeabilities</w:t>
      </w:r>
      <w:proofErr w:type="spellEnd"/>
      <w:r w:rsidRPr="002B778B">
        <w:rPr>
          <w:rFonts w:ascii="Times New Roman" w:hAnsi="Times New Roman" w:cs="Times New Roman"/>
          <w:sz w:val="24"/>
        </w:rPr>
        <w:t xml:space="preserve">. </w:t>
      </w:r>
      <w:r w:rsidR="00434535">
        <w:rPr>
          <w:rFonts w:ascii="Times New Roman" w:hAnsi="Times New Roman" w:cs="Times New Roman"/>
          <w:sz w:val="24"/>
        </w:rPr>
        <w:t>E: EDI-</w:t>
      </w:r>
      <w:bookmarkStart w:id="0" w:name="_GoBack"/>
      <w:bookmarkEnd w:id="0"/>
      <w:r w:rsidRPr="002B778B">
        <w:rPr>
          <w:rFonts w:ascii="Times New Roman" w:hAnsi="Times New Roman" w:cs="Times New Roman"/>
          <w:sz w:val="24"/>
        </w:rPr>
        <w:t>OCT demonstrating subretinal fluid and increased choroidal thickness.</w:t>
      </w:r>
    </w:p>
    <w:p w14:paraId="2DBC56A0" w14:textId="77777777" w:rsidR="00F772CF" w:rsidRPr="002B778B" w:rsidRDefault="002B778B" w:rsidP="002B778B">
      <w:pPr>
        <w:spacing w:after="240"/>
      </w:pPr>
      <w:r w:rsidRPr="002B778B">
        <w:rPr>
          <w:rFonts w:ascii="Times New Roman" w:hAnsi="Times New Roman" w:cs="Times New Roman"/>
          <w:sz w:val="24"/>
        </w:rPr>
        <w:t>RPE – retinal pigment epithelium, FA - fluorescence-angiography, ICG - indocyanine-green angiography, EDI-OCT - enhanced depth imaging optical coherence</w:t>
      </w:r>
      <w:r w:rsidRPr="002B778B">
        <w:rPr>
          <w:sz w:val="24"/>
        </w:rPr>
        <w:t xml:space="preserve"> </w:t>
      </w:r>
      <w:r>
        <w:t>tomography</w:t>
      </w:r>
    </w:p>
    <w:sectPr w:rsidR="00F772CF" w:rsidRPr="002B778B" w:rsidSect="00C83B83">
      <w:pgSz w:w="11906" w:h="16838"/>
      <w:pgMar w:top="1440" w:right="15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E796F"/>
    <w:multiLevelType w:val="hybridMultilevel"/>
    <w:tmpl w:val="FC5282AC"/>
    <w:lvl w:ilvl="0" w:tplc="659A531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2CF"/>
    <w:rsid w:val="000C70EA"/>
    <w:rsid w:val="002B778B"/>
    <w:rsid w:val="00434535"/>
    <w:rsid w:val="00673FCB"/>
    <w:rsid w:val="008553EB"/>
    <w:rsid w:val="00A3705E"/>
    <w:rsid w:val="00B06D5C"/>
    <w:rsid w:val="00C25E76"/>
    <w:rsid w:val="00C83B83"/>
    <w:rsid w:val="00E45B40"/>
    <w:rsid w:val="00F7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90C96"/>
  <w15:chartTrackingRefBased/>
  <w15:docId w15:val="{9A316E27-72E1-4A4F-958F-ED28921E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2B778B"/>
    <w:pPr>
      <w:spacing w:after="0" w:line="240" w:lineRule="auto"/>
    </w:pPr>
    <w:rPr>
      <w:rFonts w:ascii="Arial" w:eastAsia="Arial" w:hAnsi="Arial" w:cs="Arial"/>
      <w:sz w:val="20"/>
      <w:szCs w:val="20"/>
      <w:lang w:val="en-US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25E7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/>
      <w:sz w:val="28"/>
      <w:szCs w:val="32"/>
      <w:lang w:val="de-CH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25E7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sz w:val="24"/>
      <w:szCs w:val="26"/>
      <w:lang w:val="de-CH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3FCB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sz w:val="22"/>
      <w:szCs w:val="24"/>
      <w:lang w:val="de-CH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3FCB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b/>
      <w:iCs/>
      <w:szCs w:val="2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25E76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5E76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3FCB"/>
    <w:rPr>
      <w:rFonts w:asciiTheme="majorHAnsi" w:eastAsiaTheme="majorEastAsia" w:hAnsiTheme="majorHAnsi" w:cstheme="majorBidi"/>
      <w:b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3FCB"/>
    <w:rPr>
      <w:rFonts w:asciiTheme="majorHAnsi" w:eastAsiaTheme="majorEastAsia" w:hAnsiTheme="majorHAnsi" w:cstheme="majorBidi"/>
      <w:b/>
      <w:iCs/>
      <w:sz w:val="20"/>
    </w:rPr>
  </w:style>
  <w:style w:type="paragraph" w:styleId="Listenabsatz">
    <w:name w:val="List Paragraph"/>
    <w:basedOn w:val="Standard"/>
    <w:uiPriority w:val="34"/>
    <w:qFormat/>
    <w:rsid w:val="00C25E76"/>
    <w:pPr>
      <w:numPr>
        <w:numId w:val="1"/>
      </w:numPr>
      <w:spacing w:line="259" w:lineRule="auto"/>
      <w:ind w:left="357" w:hanging="357"/>
      <w:contextualSpacing/>
    </w:pPr>
    <w:rPr>
      <w:rFonts w:asciiTheme="minorHAnsi" w:eastAsiaTheme="minorHAnsi" w:hAnsiTheme="minorHAnsi" w:cstheme="minorBidi"/>
      <w:szCs w:val="22"/>
      <w:lang w:val="de-CH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673FCB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52"/>
      <w:szCs w:val="56"/>
      <w:lang w:val="de-CH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73FCB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A4FF05-EF6E-DE42-9673-76111655B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933</Characters>
  <Application>Microsoft Macintosh Word</Application>
  <DocSecurity>0</DocSecurity>
  <Lines>7</Lines>
  <Paragraphs>2</Paragraphs>
  <ScaleCrop>false</ScaleCrop>
  <Company>Universitätsspital Zürich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Fasler Katrin</dc:creator>
  <cp:keywords/>
  <dc:description/>
  <cp:lastModifiedBy>Katrin Fasler</cp:lastModifiedBy>
  <cp:revision>2</cp:revision>
  <dcterms:created xsi:type="dcterms:W3CDTF">2021-04-29T20:31:00Z</dcterms:created>
  <dcterms:modified xsi:type="dcterms:W3CDTF">2021-04-29T20:31:00Z</dcterms:modified>
</cp:coreProperties>
</file>