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75" w:rsidRDefault="00D21B75" w:rsidP="00D21B75">
      <w:pPr>
        <w:snapToGrid w:val="0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234"/>
        <w:tblW w:w="16585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842"/>
        <w:gridCol w:w="1560"/>
        <w:gridCol w:w="2675"/>
        <w:gridCol w:w="1299"/>
        <w:gridCol w:w="1820"/>
        <w:gridCol w:w="2144"/>
        <w:gridCol w:w="1417"/>
      </w:tblGrid>
      <w:tr w:rsidR="00D21B75" w:rsidRPr="00C03651" w:rsidTr="001873E4">
        <w:trPr>
          <w:trHeight w:val="558"/>
        </w:trPr>
        <w:tc>
          <w:tcPr>
            <w:tcW w:w="212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D21B75" w:rsidRPr="00C03651" w:rsidRDefault="00D21B75" w:rsidP="001873E4">
            <w:pPr>
              <w:widowControl/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C03651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Case-control study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D21B75" w:rsidRPr="00C03651" w:rsidRDefault="00D21B75" w:rsidP="001873E4">
            <w:pPr>
              <w:widowControl/>
              <w:snapToGrid w:val="0"/>
              <w:jc w:val="left"/>
              <w:rPr>
                <w:rFonts w:ascii="Times New Roman" w:eastAsia="SimSun" w:hAnsi="Times New Roman" w:cs="Times New Roman"/>
                <w:color w:val="333333"/>
                <w:kern w:val="0"/>
                <w:sz w:val="18"/>
                <w:szCs w:val="18"/>
              </w:rPr>
            </w:pPr>
            <w:r w:rsidRPr="00C03651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Case definition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D21B75" w:rsidRPr="00C03651" w:rsidRDefault="00D21B75" w:rsidP="001873E4">
            <w:pPr>
              <w:widowControl/>
              <w:snapToGrid w:val="0"/>
              <w:jc w:val="left"/>
              <w:rPr>
                <w:rFonts w:ascii="Times New Roman" w:eastAsia="SimSun" w:hAnsi="Times New Roman" w:cs="Times New Roman"/>
                <w:color w:val="333333"/>
                <w:kern w:val="0"/>
                <w:sz w:val="18"/>
                <w:szCs w:val="18"/>
              </w:rPr>
            </w:pPr>
            <w:r w:rsidRPr="00C03651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Representativeness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D21B75" w:rsidRPr="00C03651" w:rsidRDefault="00D21B75" w:rsidP="001873E4">
            <w:pPr>
              <w:widowControl/>
              <w:snapToGrid w:val="0"/>
              <w:jc w:val="left"/>
              <w:rPr>
                <w:rFonts w:ascii="Times New Roman" w:eastAsia="SimSun" w:hAnsi="Times New Roman" w:cs="Times New Roman"/>
                <w:color w:val="333333"/>
                <w:kern w:val="0"/>
                <w:sz w:val="18"/>
                <w:szCs w:val="18"/>
              </w:rPr>
            </w:pPr>
            <w:r w:rsidRPr="00C03651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Control selection</w:t>
            </w: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D21B75" w:rsidRPr="00C03651" w:rsidRDefault="00D21B75" w:rsidP="001873E4">
            <w:pPr>
              <w:widowControl/>
              <w:snapToGrid w:val="0"/>
              <w:jc w:val="left"/>
              <w:rPr>
                <w:rFonts w:ascii="Times New Roman" w:eastAsia="SimSun" w:hAnsi="Times New Roman" w:cs="Times New Roman"/>
                <w:color w:val="333333"/>
                <w:kern w:val="0"/>
                <w:sz w:val="18"/>
                <w:szCs w:val="18"/>
              </w:rPr>
            </w:pPr>
            <w:r w:rsidRPr="00C03651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Control definition</w:t>
            </w:r>
          </w:p>
        </w:tc>
        <w:tc>
          <w:tcPr>
            <w:tcW w:w="129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D21B75" w:rsidRPr="00C03651" w:rsidRDefault="00D21B75" w:rsidP="001873E4">
            <w:pPr>
              <w:widowControl/>
              <w:snapToGrid w:val="0"/>
              <w:jc w:val="left"/>
              <w:rPr>
                <w:rFonts w:ascii="Times New Roman" w:eastAsia="SimSun" w:hAnsi="Times New Roman" w:cs="Times New Roman"/>
                <w:color w:val="333333"/>
                <w:kern w:val="0"/>
                <w:sz w:val="18"/>
                <w:szCs w:val="18"/>
              </w:rPr>
            </w:pPr>
            <w:r w:rsidRPr="00C03651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Comparability</w:t>
            </w:r>
          </w:p>
        </w:tc>
        <w:tc>
          <w:tcPr>
            <w:tcW w:w="182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D21B75" w:rsidRPr="00C03651" w:rsidRDefault="00D21B75" w:rsidP="001873E4">
            <w:pPr>
              <w:widowControl/>
              <w:snapToGrid w:val="0"/>
              <w:jc w:val="left"/>
              <w:rPr>
                <w:rFonts w:ascii="Times New Roman" w:eastAsia="SimSun" w:hAnsi="Times New Roman" w:cs="Times New Roman"/>
                <w:color w:val="333333"/>
                <w:kern w:val="0"/>
                <w:sz w:val="18"/>
                <w:szCs w:val="18"/>
              </w:rPr>
            </w:pPr>
            <w:r w:rsidRPr="00C03651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Ascertainment of exposure</w:t>
            </w:r>
          </w:p>
        </w:tc>
        <w:tc>
          <w:tcPr>
            <w:tcW w:w="214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D21B75" w:rsidRPr="00C03651" w:rsidRDefault="00D21B75" w:rsidP="001873E4">
            <w:pPr>
              <w:widowControl/>
              <w:snapToGrid w:val="0"/>
              <w:jc w:val="left"/>
              <w:rPr>
                <w:rFonts w:ascii="Times New Roman" w:eastAsia="SimSun" w:hAnsi="Times New Roman" w:cs="Times New Roman"/>
                <w:color w:val="333333"/>
                <w:kern w:val="0"/>
                <w:sz w:val="18"/>
                <w:szCs w:val="18"/>
              </w:rPr>
            </w:pPr>
            <w:r w:rsidRPr="00C03651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Same method of ascertainment for cases and controls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D21B75" w:rsidRPr="00C03651" w:rsidRDefault="00D21B75" w:rsidP="001873E4">
            <w:pPr>
              <w:widowControl/>
              <w:snapToGrid w:val="0"/>
              <w:jc w:val="left"/>
              <w:rPr>
                <w:rFonts w:ascii="Times New Roman" w:eastAsia="SimSun" w:hAnsi="Times New Roman" w:cs="Times New Roman"/>
                <w:color w:val="333333"/>
                <w:kern w:val="0"/>
                <w:sz w:val="18"/>
                <w:szCs w:val="18"/>
              </w:rPr>
            </w:pPr>
            <w:r w:rsidRPr="00C03651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Non-Response rate</w:t>
            </w:r>
          </w:p>
        </w:tc>
      </w:tr>
      <w:tr w:rsidR="00D21B75" w:rsidRPr="00C03651" w:rsidTr="001873E4">
        <w:trPr>
          <w:trHeight w:val="290"/>
        </w:trPr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B75" w:rsidRPr="00C03651" w:rsidRDefault="00D21B75" w:rsidP="001873E4">
            <w:pPr>
              <w:widowControl/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C03651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Cohort study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75" w:rsidRPr="00C03651" w:rsidRDefault="00D21B75" w:rsidP="001873E4">
            <w:pPr>
              <w:widowControl/>
              <w:snapToGrid w:val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651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Representativeness of the exposed cohort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75" w:rsidRPr="00C03651" w:rsidRDefault="00D21B75" w:rsidP="001873E4">
            <w:pPr>
              <w:widowControl/>
              <w:snapToGrid w:val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651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Selection of the non-exposed cohort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75" w:rsidRPr="00C03651" w:rsidRDefault="00D21B75" w:rsidP="001873E4">
            <w:pPr>
              <w:widowControl/>
              <w:snapToGrid w:val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651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Ascertainment of exposure</w:t>
            </w: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75" w:rsidRPr="00C03651" w:rsidRDefault="00D21B75" w:rsidP="001873E4">
            <w:pPr>
              <w:widowControl/>
              <w:snapToGrid w:val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651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Demonstration that outcome of interest was not present at start of study</w:t>
            </w: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75" w:rsidRPr="00C03651" w:rsidRDefault="00D21B75" w:rsidP="001873E4">
            <w:pPr>
              <w:widowControl/>
              <w:snapToGrid w:val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651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Comparability</w:t>
            </w:r>
          </w:p>
        </w:tc>
        <w:tc>
          <w:tcPr>
            <w:tcW w:w="18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75" w:rsidRPr="00C03651" w:rsidRDefault="00D21B75" w:rsidP="001873E4">
            <w:pPr>
              <w:widowControl/>
              <w:snapToGrid w:val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651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Assessment of outcome</w:t>
            </w:r>
          </w:p>
        </w:tc>
        <w:tc>
          <w:tcPr>
            <w:tcW w:w="21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75" w:rsidRPr="00C03651" w:rsidRDefault="00D21B75" w:rsidP="001873E4">
            <w:pPr>
              <w:widowControl/>
              <w:snapToGrid w:val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651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Follow-up long enough for outcomes to occur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75" w:rsidRPr="00C03651" w:rsidRDefault="00D21B75" w:rsidP="001873E4">
            <w:pPr>
              <w:widowControl/>
              <w:snapToGrid w:val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651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Adequacy of follow up</w:t>
            </w:r>
          </w:p>
        </w:tc>
      </w:tr>
      <w:tr w:rsidR="00D21B75" w:rsidRPr="00315889" w:rsidTr="001873E4">
        <w:trPr>
          <w:trHeight w:val="315"/>
        </w:trPr>
        <w:tc>
          <w:tcPr>
            <w:tcW w:w="2127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B75" w:rsidRPr="004C5549" w:rsidRDefault="00D21B75" w:rsidP="001873E4">
            <w:pPr>
              <w:widowControl/>
              <w:snapToGrid w:val="0"/>
              <w:jc w:val="left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Sánchez-Villegas </w:t>
            </w:r>
          </w:p>
          <w:p w:rsidR="00D21B75" w:rsidRPr="004C5549" w:rsidRDefault="00D21B75" w:rsidP="001873E4">
            <w:pPr>
              <w:widowControl/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et al. 2015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21B75" w:rsidRPr="004C5549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21B75" w:rsidRPr="004C5549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21B75" w:rsidRPr="004C5549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21B75" w:rsidRPr="004C5549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21B75" w:rsidRPr="004C5549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21B75" w:rsidRPr="004C5549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21B75" w:rsidRPr="004C5549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21B75" w:rsidRPr="004C5549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21B75" w:rsidRPr="00315889" w:rsidTr="001873E4">
        <w:trPr>
          <w:trHeight w:val="290"/>
        </w:trPr>
        <w:tc>
          <w:tcPr>
            <w:tcW w:w="2127" w:type="dxa"/>
            <w:shd w:val="clear" w:color="000000" w:fill="FFFFFF"/>
            <w:noWrap/>
            <w:vAlign w:val="bottom"/>
            <w:hideMark/>
          </w:tcPr>
          <w:p w:rsidR="00D21B75" w:rsidRPr="004C5549" w:rsidRDefault="00D21B75" w:rsidP="001873E4">
            <w:pPr>
              <w:widowControl/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Shivappa</w:t>
            </w:r>
            <w:proofErr w:type="spellEnd"/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et al. 2016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21B75" w:rsidRPr="004C5549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21B75" w:rsidRPr="004C5549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21B75" w:rsidRPr="004C5549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5" w:type="dxa"/>
            <w:shd w:val="clear" w:color="auto" w:fill="auto"/>
            <w:noWrap/>
            <w:hideMark/>
          </w:tcPr>
          <w:p w:rsidR="00D21B75" w:rsidRPr="004C5549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D21B75" w:rsidRPr="004C5549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D21B75" w:rsidRPr="004C5549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44" w:type="dxa"/>
            <w:shd w:val="clear" w:color="auto" w:fill="auto"/>
            <w:noWrap/>
            <w:hideMark/>
          </w:tcPr>
          <w:p w:rsidR="00D21B75" w:rsidRPr="004C5549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21B75" w:rsidRPr="004C5549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21B75" w:rsidRPr="00315889" w:rsidTr="001873E4">
        <w:trPr>
          <w:trHeight w:val="290"/>
        </w:trPr>
        <w:tc>
          <w:tcPr>
            <w:tcW w:w="2127" w:type="dxa"/>
            <w:shd w:val="clear" w:color="000000" w:fill="FFFFFF"/>
            <w:noWrap/>
            <w:vAlign w:val="bottom"/>
            <w:hideMark/>
          </w:tcPr>
          <w:p w:rsidR="00D21B75" w:rsidRPr="004C5549" w:rsidRDefault="00D21B75" w:rsidP="001873E4">
            <w:pPr>
              <w:widowControl/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Adjibade</w:t>
            </w:r>
            <w:proofErr w:type="spellEnd"/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et al. 2017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21B75" w:rsidRPr="004C5549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21B75" w:rsidRPr="004C5549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21B75" w:rsidRPr="004C5549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5" w:type="dxa"/>
            <w:shd w:val="clear" w:color="auto" w:fill="auto"/>
            <w:noWrap/>
            <w:hideMark/>
          </w:tcPr>
          <w:p w:rsidR="00D21B75" w:rsidRPr="004C5549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D21B75" w:rsidRPr="004C5549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D21B75" w:rsidRPr="004C5549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44" w:type="dxa"/>
            <w:shd w:val="clear" w:color="auto" w:fill="auto"/>
            <w:noWrap/>
            <w:hideMark/>
          </w:tcPr>
          <w:p w:rsidR="00D21B75" w:rsidRPr="004C5549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21B75" w:rsidRPr="004C5549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21B75" w:rsidRPr="00315889" w:rsidTr="001873E4">
        <w:trPr>
          <w:trHeight w:val="290"/>
        </w:trPr>
        <w:tc>
          <w:tcPr>
            <w:tcW w:w="2127" w:type="dxa"/>
            <w:shd w:val="clear" w:color="000000" w:fill="FFFFFF"/>
            <w:noWrap/>
            <w:vAlign w:val="bottom"/>
            <w:hideMark/>
          </w:tcPr>
          <w:p w:rsidR="00D21B75" w:rsidRPr="004C5549" w:rsidRDefault="00D21B75" w:rsidP="001873E4">
            <w:pPr>
              <w:widowControl/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Shivappa</w:t>
            </w:r>
            <w:proofErr w:type="spellEnd"/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et al. 2016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21B75" w:rsidRPr="004C5549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21B75" w:rsidRPr="004C5549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21B75" w:rsidRPr="004C5549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5" w:type="dxa"/>
            <w:shd w:val="clear" w:color="auto" w:fill="auto"/>
            <w:noWrap/>
            <w:hideMark/>
          </w:tcPr>
          <w:p w:rsidR="00D21B75" w:rsidRPr="004C5549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D21B75" w:rsidRPr="004C5549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D21B75" w:rsidRPr="004C5549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44" w:type="dxa"/>
            <w:shd w:val="clear" w:color="auto" w:fill="auto"/>
            <w:noWrap/>
            <w:hideMark/>
          </w:tcPr>
          <w:p w:rsidR="00D21B75" w:rsidRPr="004C5549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21B75" w:rsidRPr="004C5549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D21B75" w:rsidRPr="00315889" w:rsidTr="001873E4">
        <w:trPr>
          <w:trHeight w:val="290"/>
        </w:trPr>
        <w:tc>
          <w:tcPr>
            <w:tcW w:w="2127" w:type="dxa"/>
            <w:shd w:val="clear" w:color="000000" w:fill="FFFFFF"/>
            <w:noWrap/>
            <w:vAlign w:val="bottom"/>
            <w:hideMark/>
          </w:tcPr>
          <w:p w:rsidR="00D21B75" w:rsidRPr="004C5549" w:rsidRDefault="00D21B75" w:rsidP="001873E4">
            <w:pPr>
              <w:widowControl/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hyperlink r:id="rId5" w:history="1">
              <w:proofErr w:type="spellStart"/>
              <w:r w:rsidRPr="004C5549">
                <w:rPr>
                  <w:rStyle w:val="Hyperlink"/>
                  <w:rFonts w:ascii="Times New Roman" w:eastAsia="DengXian" w:hAnsi="Times New Roman" w:cs="Times New Roman"/>
                  <w:color w:val="000000"/>
                  <w:sz w:val="16"/>
                  <w:szCs w:val="16"/>
                </w:rPr>
                <w:t>Jahrami</w:t>
              </w:r>
              <w:proofErr w:type="spellEnd"/>
              <w:r w:rsidRPr="004C5549">
                <w:rPr>
                  <w:rStyle w:val="Hyperlink"/>
                  <w:rFonts w:ascii="Times New Roman" w:eastAsia="DengXian" w:hAnsi="Times New Roman" w:cs="Times New Roman"/>
                  <w:color w:val="000000"/>
                  <w:sz w:val="16"/>
                  <w:szCs w:val="16"/>
                </w:rPr>
                <w:t xml:space="preserve"> et al. 2019</w:t>
              </w:r>
            </w:hyperlink>
          </w:p>
        </w:tc>
        <w:tc>
          <w:tcPr>
            <w:tcW w:w="1701" w:type="dxa"/>
            <w:shd w:val="clear" w:color="000000" w:fill="FFFFFF"/>
            <w:noWrap/>
            <w:hideMark/>
          </w:tcPr>
          <w:p w:rsidR="00D21B75" w:rsidRPr="004C5549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21B75" w:rsidRPr="004C5549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D21B75" w:rsidRPr="004C5549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5" w:type="dxa"/>
            <w:shd w:val="clear" w:color="000000" w:fill="FFFFFF"/>
            <w:noWrap/>
            <w:hideMark/>
          </w:tcPr>
          <w:p w:rsidR="00D21B75" w:rsidRPr="004C5549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9" w:type="dxa"/>
            <w:shd w:val="clear" w:color="000000" w:fill="FFFFFF"/>
            <w:noWrap/>
            <w:hideMark/>
          </w:tcPr>
          <w:p w:rsidR="00D21B75" w:rsidRPr="004C5549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20" w:type="dxa"/>
            <w:shd w:val="clear" w:color="000000" w:fill="FFFFFF"/>
            <w:noWrap/>
            <w:hideMark/>
          </w:tcPr>
          <w:p w:rsidR="00D21B75" w:rsidRPr="004C5549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44" w:type="dxa"/>
            <w:shd w:val="clear" w:color="000000" w:fill="FFFFFF"/>
            <w:noWrap/>
            <w:hideMark/>
          </w:tcPr>
          <w:p w:rsidR="00D21B75" w:rsidRPr="004C5549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21B75" w:rsidRPr="004C5549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21B75" w:rsidRPr="00315889" w:rsidTr="001873E4">
        <w:trPr>
          <w:trHeight w:val="60"/>
        </w:trPr>
        <w:tc>
          <w:tcPr>
            <w:tcW w:w="2127" w:type="dxa"/>
            <w:shd w:val="clear" w:color="000000" w:fill="FFFFFF"/>
            <w:noWrap/>
            <w:vAlign w:val="bottom"/>
            <w:hideMark/>
          </w:tcPr>
          <w:p w:rsidR="00D21B75" w:rsidRPr="004C5549" w:rsidRDefault="00D21B75" w:rsidP="001873E4">
            <w:pPr>
              <w:widowControl/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Adjibade</w:t>
            </w:r>
            <w:proofErr w:type="spellEnd"/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et al. 2019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21B75" w:rsidRPr="004C5549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21B75" w:rsidRPr="004C5549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D21B75" w:rsidRPr="004C5549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5" w:type="dxa"/>
            <w:shd w:val="clear" w:color="000000" w:fill="FFFFFF"/>
            <w:noWrap/>
            <w:hideMark/>
          </w:tcPr>
          <w:p w:rsidR="00D21B75" w:rsidRPr="004C5549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9" w:type="dxa"/>
            <w:shd w:val="clear" w:color="000000" w:fill="FFFFFF"/>
            <w:noWrap/>
            <w:hideMark/>
          </w:tcPr>
          <w:p w:rsidR="00D21B75" w:rsidRPr="004C5549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20" w:type="dxa"/>
            <w:shd w:val="clear" w:color="000000" w:fill="FFFFFF"/>
            <w:noWrap/>
            <w:hideMark/>
          </w:tcPr>
          <w:p w:rsidR="00D21B75" w:rsidRPr="004C5549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44" w:type="dxa"/>
            <w:shd w:val="clear" w:color="000000" w:fill="FFFFFF"/>
            <w:noWrap/>
            <w:hideMark/>
          </w:tcPr>
          <w:p w:rsidR="00D21B75" w:rsidRPr="004C5549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21B75" w:rsidRPr="004C5549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554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D21B75" w:rsidRDefault="00D21B75" w:rsidP="00D21B75">
      <w:pPr>
        <w:snapToGrid w:val="0"/>
        <w:jc w:val="center"/>
        <w:rPr>
          <w:rFonts w:ascii="Times New Roman" w:hAnsi="Times New Roman"/>
          <w:sz w:val="20"/>
          <w:szCs w:val="20"/>
        </w:rPr>
      </w:pPr>
      <w:r w:rsidRPr="00361763">
        <w:rPr>
          <w:rFonts w:ascii="Times New Roman" w:hAnsi="Times New Roman"/>
          <w:sz w:val="20"/>
          <w:szCs w:val="20"/>
        </w:rPr>
        <w:t>Table s</w:t>
      </w:r>
      <w:r>
        <w:rPr>
          <w:rFonts w:ascii="Times New Roman" w:hAnsi="Times New Roman"/>
          <w:sz w:val="20"/>
          <w:szCs w:val="20"/>
        </w:rPr>
        <w:t>2</w:t>
      </w:r>
      <w:r w:rsidRPr="00361763">
        <w:rPr>
          <w:rFonts w:ascii="Times New Roman" w:hAnsi="Times New Roman"/>
          <w:sz w:val="20"/>
          <w:szCs w:val="20"/>
        </w:rPr>
        <w:t xml:space="preserve"> a Methodological quality of included cohort and case-control studies in the meta-analysis</w:t>
      </w:r>
    </w:p>
    <w:p w:rsidR="00D21B75" w:rsidRPr="00361763" w:rsidRDefault="00D21B75" w:rsidP="00D21B75">
      <w:pPr>
        <w:adjustRightInd w:val="0"/>
        <w:snapToGrid w:val="0"/>
        <w:jc w:val="center"/>
        <w:rPr>
          <w:rFonts w:ascii="Times New Roman" w:hAnsi="Times New Roman"/>
          <w:sz w:val="20"/>
          <w:szCs w:val="20"/>
        </w:rPr>
      </w:pPr>
      <w:r w:rsidRPr="00361763">
        <w:rPr>
          <w:rFonts w:ascii="Times New Roman" w:hAnsi="Times New Roman"/>
          <w:sz w:val="20"/>
          <w:szCs w:val="20"/>
        </w:rPr>
        <w:t>Table s</w:t>
      </w:r>
      <w:r>
        <w:rPr>
          <w:rFonts w:ascii="Times New Roman" w:hAnsi="Times New Roman"/>
          <w:sz w:val="20"/>
          <w:szCs w:val="20"/>
        </w:rPr>
        <w:t>2</w:t>
      </w:r>
      <w:r w:rsidRPr="00361763">
        <w:rPr>
          <w:rFonts w:ascii="Times New Roman" w:hAnsi="Times New Roman"/>
          <w:sz w:val="20"/>
          <w:szCs w:val="20"/>
        </w:rPr>
        <w:t xml:space="preserve"> b Methodological quality of included cross-sectional studies in the meta-analysis</w:t>
      </w:r>
    </w:p>
    <w:tbl>
      <w:tblPr>
        <w:tblpPr w:leftFromText="180" w:rightFromText="180" w:vertAnchor="text" w:horzAnchor="margin" w:tblpXSpec="center" w:tblpY="234"/>
        <w:tblW w:w="1669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964"/>
        <w:gridCol w:w="1729"/>
        <w:gridCol w:w="964"/>
        <w:gridCol w:w="1559"/>
        <w:gridCol w:w="1843"/>
        <w:gridCol w:w="1304"/>
        <w:gridCol w:w="1106"/>
        <w:gridCol w:w="1134"/>
        <w:gridCol w:w="1162"/>
        <w:gridCol w:w="1276"/>
        <w:gridCol w:w="1814"/>
      </w:tblGrid>
      <w:tr w:rsidR="00D21B75" w:rsidRPr="00594949" w:rsidTr="001873E4">
        <w:trPr>
          <w:trHeight w:val="1266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1B75" w:rsidRPr="00594949" w:rsidRDefault="00D21B75" w:rsidP="001873E4">
            <w:pPr>
              <w:widowControl/>
              <w:snapToGrid w:val="0"/>
              <w:jc w:val="lef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594949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Item/Study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1B75" w:rsidRPr="00594949" w:rsidRDefault="00D21B75" w:rsidP="001873E4">
            <w:pPr>
              <w:widowControl/>
              <w:snapToGrid w:val="0"/>
              <w:jc w:val="lef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594949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 xml:space="preserve">Define the source of information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1B75" w:rsidRPr="00594949" w:rsidRDefault="00D21B75" w:rsidP="001873E4">
            <w:pPr>
              <w:widowControl/>
              <w:snapToGrid w:val="0"/>
              <w:jc w:val="lef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594949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List inclusion and exclusion criteria for exposed and unexposed subjects or refer to previous publications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1B75" w:rsidRPr="00594949" w:rsidRDefault="00D21B75" w:rsidP="001873E4">
            <w:pPr>
              <w:widowControl/>
              <w:snapToGrid w:val="0"/>
              <w:jc w:val="lef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594949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Indicate time period used for identifying patients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1B75" w:rsidRPr="00594949" w:rsidRDefault="00D21B75" w:rsidP="001873E4">
            <w:pPr>
              <w:widowControl/>
              <w:snapToGrid w:val="0"/>
              <w:jc w:val="lef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594949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 xml:space="preserve"> Indicate whether or not subjects were consecutive if not population-based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1B75" w:rsidRPr="00594949" w:rsidRDefault="00D21B75" w:rsidP="001873E4">
            <w:pPr>
              <w:widowControl/>
              <w:snapToGrid w:val="0"/>
              <w:jc w:val="lef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594949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Indicate if evaluators of subjective components of study were masked to other aspects of the status of the participants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1B75" w:rsidRPr="00594949" w:rsidRDefault="00D21B75" w:rsidP="001873E4">
            <w:pPr>
              <w:widowControl/>
              <w:snapToGrid w:val="0"/>
              <w:jc w:val="lef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594949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Describe any assessments undertaken for quality assurance purposes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1B75" w:rsidRPr="00594949" w:rsidRDefault="00D21B75" w:rsidP="001873E4">
            <w:pPr>
              <w:widowControl/>
              <w:snapToGrid w:val="0"/>
              <w:jc w:val="lef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594949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Explain any patient exclusions from analysis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1B75" w:rsidRPr="00594949" w:rsidRDefault="00D21B75" w:rsidP="001873E4">
            <w:pPr>
              <w:widowControl/>
              <w:snapToGrid w:val="0"/>
              <w:jc w:val="lef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594949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Describe how confounding was assessed and/or controlled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1B75" w:rsidRPr="00594949" w:rsidRDefault="00D21B75" w:rsidP="001873E4">
            <w:pPr>
              <w:widowControl/>
              <w:snapToGrid w:val="0"/>
              <w:jc w:val="lef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594949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If applicable, explain how missing data were handled in the analysis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1B75" w:rsidRPr="00594949" w:rsidRDefault="00D21B75" w:rsidP="001873E4">
            <w:pPr>
              <w:widowControl/>
              <w:snapToGrid w:val="0"/>
              <w:jc w:val="lef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594949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Summarize patient response rates and completeness of data collection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1B75" w:rsidRPr="00594949" w:rsidRDefault="00D21B75" w:rsidP="001873E4">
            <w:pPr>
              <w:widowControl/>
              <w:snapToGrid w:val="0"/>
              <w:jc w:val="lef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594949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Clarify what follow-up was expected and the percentage of patients for which incomplete data or follow-up was obtained</w:t>
            </w:r>
          </w:p>
        </w:tc>
      </w:tr>
      <w:tr w:rsidR="00D21B75" w:rsidRPr="00315889" w:rsidTr="001873E4">
        <w:trPr>
          <w:trHeight w:val="290"/>
        </w:trPr>
        <w:tc>
          <w:tcPr>
            <w:tcW w:w="1838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B75" w:rsidRPr="00315889" w:rsidRDefault="00D21B75" w:rsidP="001873E4">
            <w:pPr>
              <w:widowControl/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Phillips et al. 2017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21B75" w:rsidRPr="00315889" w:rsidTr="001873E4">
        <w:trPr>
          <w:trHeight w:val="315"/>
        </w:trPr>
        <w:tc>
          <w:tcPr>
            <w:tcW w:w="1838" w:type="dxa"/>
            <w:shd w:val="clear" w:color="000000" w:fill="FFFFFF"/>
            <w:noWrap/>
            <w:vAlign w:val="bottom"/>
            <w:hideMark/>
          </w:tcPr>
          <w:p w:rsidR="00D21B75" w:rsidRPr="00315889" w:rsidRDefault="00D21B75" w:rsidP="001873E4">
            <w:pPr>
              <w:widowControl/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Wirth et al. 2017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21B75" w:rsidRPr="00315889" w:rsidTr="001873E4">
        <w:trPr>
          <w:trHeight w:val="290"/>
        </w:trPr>
        <w:tc>
          <w:tcPr>
            <w:tcW w:w="1838" w:type="dxa"/>
            <w:shd w:val="clear" w:color="000000" w:fill="FFFFFF"/>
            <w:noWrap/>
            <w:vAlign w:val="bottom"/>
            <w:hideMark/>
          </w:tcPr>
          <w:p w:rsidR="00D21B75" w:rsidRPr="00315889" w:rsidRDefault="00D21B75" w:rsidP="001873E4">
            <w:pPr>
              <w:widowControl/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Bergmans</w:t>
            </w:r>
            <w:proofErr w:type="spellEnd"/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et al. 2017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21B75" w:rsidRPr="00315889" w:rsidTr="001873E4">
        <w:trPr>
          <w:trHeight w:val="290"/>
        </w:trPr>
        <w:tc>
          <w:tcPr>
            <w:tcW w:w="1838" w:type="dxa"/>
            <w:shd w:val="clear" w:color="000000" w:fill="FFFFFF"/>
            <w:noWrap/>
            <w:vAlign w:val="bottom"/>
            <w:hideMark/>
          </w:tcPr>
          <w:p w:rsidR="00D21B75" w:rsidRPr="00315889" w:rsidRDefault="00D21B75" w:rsidP="001873E4">
            <w:pPr>
              <w:widowControl/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Shivappa</w:t>
            </w:r>
            <w:proofErr w:type="spellEnd"/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et al. 2018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21B75" w:rsidRPr="00315889" w:rsidTr="001873E4">
        <w:trPr>
          <w:trHeight w:val="290"/>
        </w:trPr>
        <w:tc>
          <w:tcPr>
            <w:tcW w:w="1838" w:type="dxa"/>
            <w:shd w:val="clear" w:color="000000" w:fill="FFFFFF"/>
            <w:noWrap/>
            <w:vAlign w:val="bottom"/>
            <w:hideMark/>
          </w:tcPr>
          <w:p w:rsidR="00D21B75" w:rsidRPr="00315889" w:rsidRDefault="00D21B75" w:rsidP="001873E4">
            <w:pPr>
              <w:widowControl/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Salari-Moghaddam</w:t>
            </w:r>
            <w:proofErr w:type="spellEnd"/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et al. 2018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21B75" w:rsidRPr="00315889" w:rsidTr="001873E4">
        <w:trPr>
          <w:trHeight w:val="290"/>
        </w:trPr>
        <w:tc>
          <w:tcPr>
            <w:tcW w:w="1838" w:type="dxa"/>
            <w:shd w:val="clear" w:color="000000" w:fill="FFFFFF"/>
            <w:noWrap/>
            <w:vAlign w:val="bottom"/>
            <w:hideMark/>
          </w:tcPr>
          <w:p w:rsidR="00D21B75" w:rsidRPr="00315889" w:rsidRDefault="00D21B75" w:rsidP="001873E4">
            <w:pPr>
              <w:widowControl/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Aciket</w:t>
            </w:r>
            <w:proofErr w:type="spellEnd"/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al. 2019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9" w:type="dxa"/>
            <w:shd w:val="clear" w:color="000000" w:fill="FFFFFF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4" w:type="dxa"/>
            <w:shd w:val="clear" w:color="000000" w:fill="FFFFFF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14" w:type="dxa"/>
            <w:shd w:val="clear" w:color="000000" w:fill="FFFFFF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21B75" w:rsidRPr="00315889" w:rsidTr="001873E4">
        <w:trPr>
          <w:trHeight w:val="50"/>
        </w:trPr>
        <w:tc>
          <w:tcPr>
            <w:tcW w:w="1838" w:type="dxa"/>
            <w:shd w:val="clear" w:color="000000" w:fill="FFFFFF"/>
            <w:noWrap/>
            <w:vAlign w:val="bottom"/>
            <w:hideMark/>
          </w:tcPr>
          <w:p w:rsidR="00D21B75" w:rsidRPr="00315889" w:rsidRDefault="00D21B75" w:rsidP="001873E4">
            <w:pPr>
              <w:widowControl/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Shivappa</w:t>
            </w:r>
            <w:proofErr w:type="spellEnd"/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et al. 2017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9" w:type="dxa"/>
            <w:shd w:val="clear" w:color="000000" w:fill="FFFFFF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4" w:type="dxa"/>
            <w:shd w:val="clear" w:color="000000" w:fill="FFFFFF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14" w:type="dxa"/>
            <w:shd w:val="clear" w:color="000000" w:fill="FFFFFF"/>
            <w:noWrap/>
            <w:vAlign w:val="bottom"/>
            <w:hideMark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21B75" w:rsidRPr="00315889" w:rsidTr="001873E4">
        <w:trPr>
          <w:trHeight w:val="50"/>
        </w:trPr>
        <w:tc>
          <w:tcPr>
            <w:tcW w:w="1838" w:type="dxa"/>
            <w:shd w:val="clear" w:color="000000" w:fill="FFFFFF"/>
            <w:noWrap/>
            <w:vAlign w:val="center"/>
          </w:tcPr>
          <w:p w:rsidR="00D21B75" w:rsidRDefault="00D21B75" w:rsidP="001873E4">
            <w:pPr>
              <w:widowControl/>
              <w:snapToGrid w:val="0"/>
              <w:jc w:val="left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C18E5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Ghazizadeh</w:t>
            </w:r>
            <w:proofErr w:type="spellEnd"/>
            <w:r w:rsidRPr="004C18E5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et al. 2020 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9" w:type="dxa"/>
            <w:shd w:val="clear" w:color="000000" w:fill="FFFFFF"/>
            <w:noWrap/>
            <w:vAlign w:val="bottom"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4" w:type="dxa"/>
            <w:shd w:val="clear" w:color="000000" w:fill="FFFFFF"/>
            <w:noWrap/>
            <w:vAlign w:val="bottom"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6" w:type="dxa"/>
            <w:shd w:val="clear" w:color="000000" w:fill="FFFFFF"/>
            <w:noWrap/>
            <w:vAlign w:val="bottom"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2" w:type="dxa"/>
            <w:shd w:val="clear" w:color="000000" w:fill="FFFFFF"/>
            <w:noWrap/>
            <w:vAlign w:val="bottom"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14" w:type="dxa"/>
            <w:shd w:val="clear" w:color="000000" w:fill="FFFFFF"/>
            <w:noWrap/>
            <w:vAlign w:val="bottom"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21B75" w:rsidRPr="00315889" w:rsidTr="001873E4">
        <w:trPr>
          <w:trHeight w:val="50"/>
        </w:trPr>
        <w:tc>
          <w:tcPr>
            <w:tcW w:w="1838" w:type="dxa"/>
            <w:shd w:val="clear" w:color="000000" w:fill="FFFFFF"/>
            <w:noWrap/>
            <w:vAlign w:val="center"/>
          </w:tcPr>
          <w:p w:rsidR="00D21B75" w:rsidRDefault="00D21B75" w:rsidP="001873E4">
            <w:pPr>
              <w:widowControl/>
              <w:snapToGrid w:val="0"/>
              <w:jc w:val="left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18E5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Shin et al. 2020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9" w:type="dxa"/>
            <w:shd w:val="clear" w:color="000000" w:fill="FFFFFF"/>
            <w:noWrap/>
            <w:vAlign w:val="bottom"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4" w:type="dxa"/>
            <w:shd w:val="clear" w:color="000000" w:fill="FFFFFF"/>
            <w:noWrap/>
            <w:vAlign w:val="bottom"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6" w:type="dxa"/>
            <w:shd w:val="clear" w:color="000000" w:fill="FFFFFF"/>
            <w:noWrap/>
            <w:vAlign w:val="bottom"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2" w:type="dxa"/>
            <w:shd w:val="clear" w:color="000000" w:fill="FFFFFF"/>
            <w:noWrap/>
            <w:vAlign w:val="bottom"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14" w:type="dxa"/>
            <w:shd w:val="clear" w:color="000000" w:fill="FFFFFF"/>
            <w:noWrap/>
            <w:vAlign w:val="bottom"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21B75" w:rsidRPr="00315889" w:rsidTr="001873E4">
        <w:trPr>
          <w:trHeight w:val="50"/>
        </w:trPr>
        <w:tc>
          <w:tcPr>
            <w:tcW w:w="1838" w:type="dxa"/>
            <w:shd w:val="clear" w:color="000000" w:fill="FFFFFF"/>
            <w:noWrap/>
            <w:vAlign w:val="center"/>
          </w:tcPr>
          <w:p w:rsidR="00D21B75" w:rsidRDefault="00D21B75" w:rsidP="001873E4">
            <w:pPr>
              <w:widowControl/>
              <w:snapToGrid w:val="0"/>
              <w:jc w:val="left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C18E5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Moludi</w:t>
            </w:r>
            <w:proofErr w:type="spellEnd"/>
            <w:r w:rsidRPr="004C18E5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et al. 2020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9" w:type="dxa"/>
            <w:shd w:val="clear" w:color="000000" w:fill="FFFFFF"/>
            <w:noWrap/>
            <w:vAlign w:val="bottom"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4" w:type="dxa"/>
            <w:shd w:val="clear" w:color="000000" w:fill="FFFFFF"/>
            <w:noWrap/>
            <w:vAlign w:val="bottom"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6" w:type="dxa"/>
            <w:shd w:val="clear" w:color="000000" w:fill="FFFFFF"/>
            <w:noWrap/>
            <w:vAlign w:val="bottom"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2" w:type="dxa"/>
            <w:shd w:val="clear" w:color="000000" w:fill="FFFFFF"/>
            <w:noWrap/>
            <w:vAlign w:val="bottom"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14" w:type="dxa"/>
            <w:shd w:val="clear" w:color="000000" w:fill="FFFFFF"/>
            <w:noWrap/>
            <w:vAlign w:val="bottom"/>
          </w:tcPr>
          <w:p w:rsidR="00D21B75" w:rsidRPr="004C7BD0" w:rsidRDefault="00D21B75" w:rsidP="001873E4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4C7BD0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961738" w:rsidRDefault="00961738">
      <w:bookmarkStart w:id="0" w:name="_GoBack"/>
      <w:bookmarkEnd w:id="0"/>
    </w:p>
    <w:sectPr w:rsidR="00961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53"/>
    <w:rsid w:val="004A6953"/>
    <w:rsid w:val="00961738"/>
    <w:rsid w:val="00D2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75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1B7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75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1B7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c.yuntsg.com/pubmed/?term=Jahrami%20H%5BAuthor%5D&amp;cauthor=true&amp;cauthor_uid=314052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Company>Amazon.com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 amshaveni</dc:creator>
  <cp:keywords/>
  <dc:description/>
  <cp:lastModifiedBy>, amshaveni</cp:lastModifiedBy>
  <cp:revision>2</cp:revision>
  <dcterms:created xsi:type="dcterms:W3CDTF">2021-04-29T06:19:00Z</dcterms:created>
  <dcterms:modified xsi:type="dcterms:W3CDTF">2021-04-29T06:19:00Z</dcterms:modified>
</cp:coreProperties>
</file>