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EB7C96" w14:textId="77777777" w:rsidR="00D31D45" w:rsidRPr="00F279DB" w:rsidRDefault="00D31D45" w:rsidP="00D31D45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783B79" wp14:editId="4D8781AB">
            <wp:simplePos x="0" y="0"/>
            <wp:positionH relativeFrom="column">
              <wp:posOffset>1421765</wp:posOffset>
            </wp:positionH>
            <wp:positionV relativeFrom="paragraph">
              <wp:posOffset>363220</wp:posOffset>
            </wp:positionV>
            <wp:extent cx="3404235" cy="6508115"/>
            <wp:effectExtent l="25400" t="25400" r="24765" b="19685"/>
            <wp:wrapTopAndBottom/>
            <wp:docPr id="6" name="Picture 6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65081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9DB">
        <w:rPr>
          <w:b/>
          <w:bCs/>
        </w:rPr>
        <w:t>Supplement</w:t>
      </w:r>
    </w:p>
    <w:p w14:paraId="65172942" w14:textId="32084F9F" w:rsidR="00D31D45" w:rsidRDefault="00D31D45" w:rsidP="00D31D45">
      <w:pPr>
        <w:widowControl w:val="0"/>
        <w:autoSpaceDE w:val="0"/>
        <w:autoSpaceDN w:val="0"/>
        <w:adjustRightInd w:val="0"/>
        <w:spacing w:before="120" w:after="120"/>
        <w:ind w:right="-1"/>
        <w:jc w:val="both"/>
      </w:pPr>
      <w:r w:rsidRPr="0040272A">
        <w:rPr>
          <w:b/>
          <w:bCs/>
        </w:rPr>
        <w:t>Supplementary Fig</w:t>
      </w:r>
      <w:r>
        <w:rPr>
          <w:b/>
          <w:bCs/>
        </w:rPr>
        <w:t>ure</w:t>
      </w:r>
      <w:r w:rsidRPr="0040272A">
        <w:rPr>
          <w:b/>
          <w:bCs/>
        </w:rPr>
        <w:t xml:space="preserve"> </w:t>
      </w:r>
      <w:r>
        <w:rPr>
          <w:b/>
          <w:bCs/>
        </w:rPr>
        <w:t>1</w:t>
      </w:r>
      <w:r>
        <w:t xml:space="preserve">. </w:t>
      </w:r>
      <w:r w:rsidRPr="0077718B">
        <w:t>PBMC from 10 healthy donors were isolated from fresh, heparinized whole blood. The cells were cultured either in complete RPMI (</w:t>
      </w:r>
      <w:proofErr w:type="spellStart"/>
      <w:r w:rsidRPr="0077718B">
        <w:t>cRPMI</w:t>
      </w:r>
      <w:proofErr w:type="spellEnd"/>
      <w:r w:rsidRPr="0077718B">
        <w:t xml:space="preserve"> ) containing 10% heat-inactivated FBS, L-glutamine and pen/strep or in </w:t>
      </w:r>
      <w:proofErr w:type="spellStart"/>
      <w:r w:rsidRPr="0077718B">
        <w:t>cRPMI</w:t>
      </w:r>
      <w:proofErr w:type="spellEnd"/>
      <w:r w:rsidRPr="0077718B">
        <w:t xml:space="preserve"> supplemented with </w:t>
      </w:r>
      <w:r w:rsidR="003016B2">
        <w:t xml:space="preserve">10% </w:t>
      </w:r>
      <w:r w:rsidRPr="0077718B">
        <w:t>autologous fresh human serum (</w:t>
      </w:r>
      <w:proofErr w:type="spellStart"/>
      <w:r w:rsidRPr="0077718B">
        <w:t>autoHS</w:t>
      </w:r>
      <w:proofErr w:type="spellEnd"/>
      <w:r w:rsidRPr="0077718B">
        <w:t xml:space="preserve">) obtained from the same donors. Negative control (NC) was PBS; positive control (PC) was </w:t>
      </w:r>
      <w:proofErr w:type="gramStart"/>
      <w:r w:rsidRPr="0077718B">
        <w:t xml:space="preserve">20 ng/mL of </w:t>
      </w:r>
      <w:r w:rsidRPr="0040272A">
        <w:rPr>
          <w:i/>
          <w:iCs/>
        </w:rPr>
        <w:t xml:space="preserve">E.coli </w:t>
      </w:r>
      <w:r w:rsidRPr="0077718B">
        <w:t>K12 LPS</w:t>
      </w:r>
      <w:proofErr w:type="gramEnd"/>
      <w:r w:rsidRPr="0077718B">
        <w:t>. The incubation continues for 24 hours, after which the supernatants were analyzed by ELISA</w:t>
      </w:r>
      <w:r>
        <w:t xml:space="preserve"> for the presence of cytokines</w:t>
      </w:r>
      <w:r w:rsidRPr="0077718B">
        <w:t>. Each bar shows mean response and standard deviation (N=3)</w:t>
      </w:r>
      <w:r>
        <w:t>.</w:t>
      </w:r>
    </w:p>
    <w:p w14:paraId="4496AD9B" w14:textId="77777777" w:rsidR="00D31D45" w:rsidRDefault="00D31D45" w:rsidP="00D31D45">
      <w:pPr>
        <w:widowControl w:val="0"/>
        <w:autoSpaceDE w:val="0"/>
        <w:autoSpaceDN w:val="0"/>
        <w:adjustRightInd w:val="0"/>
        <w:spacing w:before="120" w:after="120"/>
        <w:ind w:right="-1"/>
        <w:jc w:val="both"/>
        <w:rPr>
          <w:b/>
          <w:bCs/>
        </w:rPr>
      </w:pPr>
      <w:r w:rsidRPr="000121B1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10F55C" wp14:editId="54D3705C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5740400" cy="1854200"/>
            <wp:effectExtent l="25400" t="25400" r="25400" b="25400"/>
            <wp:wrapTopAndBottom/>
            <wp:docPr id="3" name="Picture 9" descr="Chart, waterfall chart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t, waterfall chartDescription automatically generated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854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EF670" w14:textId="62865276" w:rsidR="00D31D45" w:rsidRDefault="00D31D45" w:rsidP="00D31D45">
      <w:pPr>
        <w:widowControl w:val="0"/>
        <w:autoSpaceDE w:val="0"/>
        <w:autoSpaceDN w:val="0"/>
        <w:adjustRightInd w:val="0"/>
        <w:spacing w:before="120" w:after="120"/>
        <w:ind w:right="-1"/>
        <w:jc w:val="both"/>
      </w:pPr>
      <w:r w:rsidRPr="00F84A50">
        <w:rPr>
          <w:b/>
          <w:bCs/>
        </w:rPr>
        <w:t>Supplementary Fig</w:t>
      </w:r>
      <w:r>
        <w:rPr>
          <w:b/>
          <w:bCs/>
        </w:rPr>
        <w:t>ure</w:t>
      </w:r>
      <w:r w:rsidRPr="00F84A50">
        <w:rPr>
          <w:b/>
          <w:bCs/>
        </w:rPr>
        <w:t xml:space="preserve"> </w:t>
      </w:r>
      <w:r>
        <w:rPr>
          <w:b/>
          <w:bCs/>
        </w:rPr>
        <w:t>2</w:t>
      </w:r>
      <w:r w:rsidRPr="00F84A50">
        <w:rPr>
          <w:b/>
          <w:bCs/>
        </w:rPr>
        <w:t>.</w:t>
      </w:r>
      <w:r w:rsidRPr="00F84A50">
        <w:t xml:space="preserve"> Relative changes of IL-1</w:t>
      </w:r>
      <w:r w:rsidRPr="00F84A50">
        <w:rPr>
          <w:rFonts w:ascii="Symbol" w:hAnsi="Symbol"/>
        </w:rPr>
        <w:t></w:t>
      </w:r>
      <w:r w:rsidRPr="00F84A50">
        <w:rPr>
          <w:rFonts w:ascii="Symbol" w:hAnsi="Symbol"/>
        </w:rPr>
        <w:t></w:t>
      </w:r>
      <w:r w:rsidRPr="00F84A50">
        <w:rPr>
          <w:rFonts w:ascii="Symbol" w:hAnsi="Symbol"/>
        </w:rPr>
        <w:t></w:t>
      </w:r>
      <w:r w:rsidRPr="00F84A50">
        <w:rPr>
          <w:rFonts w:ascii="Symbol" w:hAnsi="Symbol"/>
        </w:rPr>
        <w:t></w:t>
      </w:r>
      <w:r w:rsidRPr="00F84A50">
        <w:t>, IL-2, IL-6, IL-10 and TNF</w:t>
      </w:r>
      <w:r w:rsidRPr="00F84A50">
        <w:rPr>
          <w:rFonts w:ascii="Symbol" w:hAnsi="Symbol"/>
        </w:rPr>
        <w:t></w:t>
      </w:r>
      <w:r w:rsidRPr="00F84A50">
        <w:t xml:space="preserve"> </w:t>
      </w:r>
      <w:r>
        <w:t>levels i</w:t>
      </w:r>
      <w:r w:rsidRPr="00F84A50">
        <w:t xml:space="preserve">n PBMC culture supernatants after 18 hours incubation with </w:t>
      </w:r>
      <w:proofErr w:type="spellStart"/>
      <w:r w:rsidRPr="00F84A50">
        <w:t>AmBisome</w:t>
      </w:r>
      <w:proofErr w:type="spellEnd"/>
      <w:r w:rsidRPr="00F84A50">
        <w:t xml:space="preserve"> alone (</w:t>
      </w:r>
      <w:proofErr w:type="spellStart"/>
      <w:r w:rsidRPr="00F84A50">
        <w:t>AmB</w:t>
      </w:r>
      <w:proofErr w:type="spellEnd"/>
      <w:r w:rsidRPr="00F84A50">
        <w:t xml:space="preserve">) or  together with  20 </w:t>
      </w:r>
      <w:proofErr w:type="spellStart"/>
      <w:r w:rsidRPr="00F84A50">
        <w:t>mM</w:t>
      </w:r>
      <w:proofErr w:type="spellEnd"/>
      <w:r w:rsidRPr="00F84A50">
        <w:t xml:space="preserve"> EDTA (</w:t>
      </w:r>
      <w:proofErr w:type="spellStart"/>
      <w:r w:rsidRPr="00F84A50">
        <w:t>AmB</w:t>
      </w:r>
      <w:proofErr w:type="spellEnd"/>
      <w:r w:rsidRPr="00F84A50">
        <w:t xml:space="preserve"> + EDTA).  Similar measurements as shown in Fig. 4, using 3 donor PBMCs (red, </w:t>
      </w:r>
      <w:proofErr w:type="spellStart"/>
      <w:r w:rsidRPr="00F84A50">
        <w:t>gree</w:t>
      </w:r>
      <w:proofErr w:type="spellEnd"/>
      <w:r w:rsidRPr="00F84A50">
        <w:t xml:space="preserve"> and gray) that were different from the donors shown in Fig 4.  The y axis shows the changes related to baseline (0 min), thus values below 1 (IL-1</w:t>
      </w:r>
      <w:r w:rsidRPr="00F84A50">
        <w:rPr>
          <w:rFonts w:ascii="Symbol" w:hAnsi="Symbol"/>
        </w:rPr>
        <w:t></w:t>
      </w:r>
      <w:r w:rsidRPr="00F84A50">
        <w:t>, IL-6, TNF</w:t>
      </w:r>
      <w:r w:rsidRPr="00F84A50">
        <w:rPr>
          <w:rFonts w:ascii="Symbol" w:hAnsi="Symbol"/>
        </w:rPr>
        <w:t></w:t>
      </w:r>
      <w:r w:rsidRPr="00F84A50">
        <w:t xml:space="preserve">) may imply inhibited spontaneous release of the cytokine. Values are mean +/- SD. </w:t>
      </w:r>
      <w:bookmarkStart w:id="0" w:name="_GoBack"/>
      <w:bookmarkEnd w:id="0"/>
    </w:p>
    <w:sectPr w:rsidR="00D31D45" w:rsidSect="00765D1B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7A914A" w14:textId="77777777" w:rsidR="00350B04" w:rsidRDefault="00350B04" w:rsidP="00D31D45">
      <w:r>
        <w:separator/>
      </w:r>
    </w:p>
  </w:endnote>
  <w:endnote w:type="continuationSeparator" w:id="0">
    <w:p w14:paraId="4DB60E13" w14:textId="77777777" w:rsidR="00350B04" w:rsidRDefault="00350B04" w:rsidP="00D31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8905038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932CA9D" w14:textId="7BF5798D" w:rsidR="00D31D45" w:rsidRDefault="00D31D45" w:rsidP="003E161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785A74" w14:textId="77777777" w:rsidR="00D31D45" w:rsidRDefault="00D31D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3146868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D5C8945" w14:textId="51EE9155" w:rsidR="00D31D45" w:rsidRDefault="00D31D45" w:rsidP="003E161A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82D72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D017E71" w14:textId="77777777" w:rsidR="00D31D45" w:rsidRDefault="00D31D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34E61" w14:textId="77777777" w:rsidR="00350B04" w:rsidRDefault="00350B04" w:rsidP="00D31D45">
      <w:r>
        <w:separator/>
      </w:r>
    </w:p>
  </w:footnote>
  <w:footnote w:type="continuationSeparator" w:id="0">
    <w:p w14:paraId="5895CADA" w14:textId="77777777" w:rsidR="00350B04" w:rsidRDefault="00350B04" w:rsidP="00D31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04336"/>
    <w:multiLevelType w:val="hybridMultilevel"/>
    <w:tmpl w:val="7FAC4C0A"/>
    <w:lvl w:ilvl="0" w:tplc="7E30599C">
      <w:start w:val="1"/>
      <w:numFmt w:val="decimal"/>
      <w:pStyle w:val="TOC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60BE1"/>
    <w:multiLevelType w:val="multilevel"/>
    <w:tmpl w:val="B9A21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1B3E4512"/>
    <w:multiLevelType w:val="multilevel"/>
    <w:tmpl w:val="254AF9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43403609"/>
    <w:multiLevelType w:val="hybridMultilevel"/>
    <w:tmpl w:val="0D40BDF0"/>
    <w:lvl w:ilvl="0" w:tplc="2C5E7CCA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B12522"/>
    <w:multiLevelType w:val="multilevel"/>
    <w:tmpl w:val="9F9C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58241554"/>
    <w:multiLevelType w:val="multilevel"/>
    <w:tmpl w:val="C3E4965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2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45"/>
    <w:rsid w:val="002D7978"/>
    <w:rsid w:val="003016B2"/>
    <w:rsid w:val="00350B04"/>
    <w:rsid w:val="00582D72"/>
    <w:rsid w:val="00765D1B"/>
    <w:rsid w:val="009117D4"/>
    <w:rsid w:val="00C06634"/>
    <w:rsid w:val="00C82D14"/>
    <w:rsid w:val="00CD49D2"/>
    <w:rsid w:val="00D31D45"/>
    <w:rsid w:val="00DA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32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D4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D7978"/>
    <w:pPr>
      <w:keepNext/>
      <w:keepLines/>
      <w:numPr>
        <w:numId w:val="8"/>
      </w:numPr>
      <w:spacing w:before="240" w:after="240"/>
      <w:ind w:left="360" w:hanging="360"/>
      <w:outlineLvl w:val="0"/>
    </w:pPr>
    <w:rPr>
      <w:rFonts w:eastAsiaTheme="minorHAnsi" w:cstheme="minorBidi"/>
      <w:b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82D14"/>
    <w:pPr>
      <w:keepNext/>
      <w:keepLines/>
      <w:numPr>
        <w:ilvl w:val="1"/>
        <w:numId w:val="6"/>
      </w:numPr>
      <w:spacing w:before="160" w:after="120" w:line="360" w:lineRule="auto"/>
      <w:ind w:left="792" w:hanging="432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06634"/>
    <w:pPr>
      <w:spacing w:after="100"/>
      <w:ind w:left="240"/>
    </w:pPr>
    <w:rPr>
      <w:i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C06634"/>
    <w:pPr>
      <w:numPr>
        <w:numId w:val="1"/>
      </w:numPr>
      <w:spacing w:before="0" w:line="480" w:lineRule="auto"/>
    </w:pPr>
    <w:rPr>
      <w:rFonts w:cstheme="minorHAnsi"/>
      <w:b w:val="0"/>
      <w:bCs/>
      <w:szCs w:val="20"/>
    </w:rPr>
  </w:style>
  <w:style w:type="character" w:customStyle="1" w:styleId="Heading1Char">
    <w:name w:val="Heading 1 Char"/>
    <w:link w:val="Heading1"/>
    <w:uiPriority w:val="9"/>
    <w:rsid w:val="002D7978"/>
    <w:rPr>
      <w:rFonts w:ascii="Times New Roman" w:hAnsi="Times New Roman"/>
      <w:b/>
      <w:color w:val="0000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2D14"/>
    <w:rPr>
      <w:rFonts w:ascii="Times New Roman" w:eastAsiaTheme="majorEastAsia" w:hAnsi="Times New Roman" w:cstheme="majorBidi"/>
      <w:b/>
      <w:i/>
      <w:color w:val="000000" w:themeColor="text1"/>
      <w:szCs w:val="26"/>
    </w:rPr>
  </w:style>
  <w:style w:type="paragraph" w:styleId="Footer">
    <w:name w:val="footer"/>
    <w:basedOn w:val="Normal"/>
    <w:link w:val="FooterChar"/>
    <w:uiPriority w:val="99"/>
    <w:unhideWhenUsed/>
    <w:rsid w:val="00D31D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D45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31D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D45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D7978"/>
    <w:pPr>
      <w:keepNext/>
      <w:keepLines/>
      <w:numPr>
        <w:numId w:val="8"/>
      </w:numPr>
      <w:spacing w:before="240" w:after="240"/>
      <w:ind w:left="360" w:hanging="360"/>
      <w:outlineLvl w:val="0"/>
    </w:pPr>
    <w:rPr>
      <w:rFonts w:eastAsiaTheme="minorHAnsi" w:cstheme="minorBidi"/>
      <w:b/>
      <w:color w:val="00000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C82D14"/>
    <w:pPr>
      <w:keepNext/>
      <w:keepLines/>
      <w:numPr>
        <w:ilvl w:val="1"/>
        <w:numId w:val="6"/>
      </w:numPr>
      <w:spacing w:before="160" w:after="120" w:line="360" w:lineRule="auto"/>
      <w:ind w:left="792" w:hanging="432"/>
      <w:outlineLvl w:val="1"/>
    </w:pPr>
    <w:rPr>
      <w:rFonts w:eastAsiaTheme="majorEastAsia" w:cstheme="majorBidi"/>
      <w:b/>
      <w:i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C06634"/>
    <w:pPr>
      <w:spacing w:after="100"/>
      <w:ind w:left="240"/>
    </w:pPr>
    <w:rPr>
      <w:i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C06634"/>
    <w:pPr>
      <w:numPr>
        <w:numId w:val="1"/>
      </w:numPr>
      <w:spacing w:before="0" w:line="480" w:lineRule="auto"/>
    </w:pPr>
    <w:rPr>
      <w:rFonts w:cstheme="minorHAnsi"/>
      <w:b w:val="0"/>
      <w:bCs/>
      <w:szCs w:val="20"/>
    </w:rPr>
  </w:style>
  <w:style w:type="character" w:customStyle="1" w:styleId="Heading1Char">
    <w:name w:val="Heading 1 Char"/>
    <w:link w:val="Heading1"/>
    <w:uiPriority w:val="9"/>
    <w:rsid w:val="002D7978"/>
    <w:rPr>
      <w:rFonts w:ascii="Times New Roman" w:hAnsi="Times New Roman"/>
      <w:b/>
      <w:color w:val="00000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2D14"/>
    <w:rPr>
      <w:rFonts w:ascii="Times New Roman" w:eastAsiaTheme="majorEastAsia" w:hAnsi="Times New Roman" w:cstheme="majorBidi"/>
      <w:b/>
      <w:i/>
      <w:color w:val="000000" w:themeColor="text1"/>
      <w:szCs w:val="26"/>
    </w:rPr>
  </w:style>
  <w:style w:type="paragraph" w:styleId="Footer">
    <w:name w:val="footer"/>
    <w:basedOn w:val="Normal"/>
    <w:link w:val="FooterChar"/>
    <w:uiPriority w:val="99"/>
    <w:unhideWhenUsed/>
    <w:rsid w:val="00D31D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1D45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uiPriority w:val="99"/>
    <w:semiHidden/>
    <w:unhideWhenUsed/>
    <w:rsid w:val="00D31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169</Words>
  <Characters>966</Characters>
  <Application>Microsoft Office Word</Application>
  <DocSecurity>0</DocSecurity>
  <Lines>8</Lines>
  <Paragraphs>2</Paragraphs>
  <ScaleCrop>false</ScaleCrop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janos szebeni</dc:creator>
  <cp:keywords/>
  <dc:description/>
  <cp:lastModifiedBy> Devi</cp:lastModifiedBy>
  <cp:revision>3</cp:revision>
  <dcterms:created xsi:type="dcterms:W3CDTF">2021-03-17T10:52:00Z</dcterms:created>
  <dcterms:modified xsi:type="dcterms:W3CDTF">2021-04-23T04:14:00Z</dcterms:modified>
</cp:coreProperties>
</file>