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3D70" w14:textId="4CD57404" w:rsidR="0074182A" w:rsidRPr="00325C1B" w:rsidRDefault="00A83E34" w:rsidP="00711762">
      <w:pPr>
        <w:pStyle w:val="EndNoteBibliography"/>
        <w:rPr>
          <w:rFonts w:ascii="Times" w:hAnsi="Times"/>
          <w:b/>
        </w:rPr>
      </w:pPr>
      <w:r w:rsidRPr="00AE3BBF">
        <w:rPr>
          <w:rFonts w:ascii="Times" w:hAnsi="Times"/>
          <w:b/>
        </w:rPr>
        <w:t xml:space="preserve">Supplemental </w:t>
      </w:r>
      <w:r w:rsidR="00BA5AAD">
        <w:rPr>
          <w:rFonts w:ascii="Times" w:hAnsi="Times"/>
          <w:b/>
        </w:rPr>
        <w:t>Information: Description of ion channel activities</w:t>
      </w:r>
    </w:p>
    <w:p w14:paraId="4F3FC569" w14:textId="15D14C2C" w:rsidR="005F6564" w:rsidRDefault="005F6564">
      <w:pPr>
        <w:rPr>
          <w:rFonts w:ascii="Times" w:hAnsi="Times"/>
        </w:rPr>
      </w:pPr>
    </w:p>
    <w:p w14:paraId="3269D89D" w14:textId="77777777" w:rsidR="0014108D" w:rsidRDefault="0014108D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t>The individual equations for KCNQ channels were written as the following:</w:t>
      </w:r>
    </w:p>
    <w:p w14:paraId="21A7D581" w14:textId="77777777" w:rsidR="0014108D" w:rsidRDefault="0014108D" w:rsidP="0014108D">
      <w:pPr>
        <w:pStyle w:val="NoSpacing"/>
        <w:rPr>
          <w:rFonts w:eastAsiaTheme="minorEastAsia"/>
        </w:rPr>
      </w:pPr>
    </w:p>
    <w:p w14:paraId="3EB680DE" w14:textId="05B3A607" w:rsidR="0014108D" w:rsidRPr="00151979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KM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0.001·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i/>
                                </w:rPr>
                                <w:sym w:font="Symbol" w:char="F020"/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  <w:sym w:font="Symbol" w:char="F07A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KM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halfKM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·96400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(8.315·T)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</m:eqArr>
        </m:oMath>
      </m:oMathPara>
    </w:p>
    <w:p w14:paraId="7A7A97AA" w14:textId="77777777" w:rsidR="0014108D" w:rsidRDefault="0014108D" w:rsidP="0014108D">
      <w:pPr>
        <w:pStyle w:val="NoSpacing"/>
        <w:rPr>
          <w:rFonts w:eastAsiaTheme="minorEastAsia"/>
        </w:rPr>
      </w:pPr>
    </w:p>
    <w:p w14:paraId="4C195EDA" w14:textId="19CC1555" w:rsidR="0014108D" w:rsidRPr="00151979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KM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0.001·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  <w:sym w:font="Symbol" w:char="F07A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KM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 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KM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halfKM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·96400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(8.315·T)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e>
          </m:eqArr>
        </m:oMath>
      </m:oMathPara>
    </w:p>
    <w:p w14:paraId="0458A20C" w14:textId="77777777" w:rsidR="0014108D" w:rsidRDefault="0014108D" w:rsidP="0014108D">
      <w:pPr>
        <w:pStyle w:val="NoSpacing"/>
        <w:rPr>
          <w:rFonts w:eastAsiaTheme="minorEastAsia"/>
        </w:rPr>
      </w:pPr>
    </w:p>
    <w:p w14:paraId="574D5976" w14:textId="0815FFFB" w:rsidR="0014108D" w:rsidRPr="005123F2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1+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</m:e>
          </m:eqArr>
        </m:oMath>
      </m:oMathPara>
    </w:p>
    <w:p w14:paraId="4D6DD90F" w14:textId="77777777" w:rsidR="0014108D" w:rsidRDefault="0014108D" w:rsidP="0014108D">
      <w:pPr>
        <w:pStyle w:val="NoSpacing"/>
        <w:rPr>
          <w:rFonts w:eastAsiaTheme="minorEastAsia"/>
        </w:rPr>
      </w:pPr>
    </w:p>
    <w:p w14:paraId="0A2D0273" w14:textId="45DD75F3" w:rsidR="0014108D" w:rsidRPr="005C6C46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KM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KM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q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· 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·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1+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KM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</m:e>
                          </m:d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</m:e>
          </m:eqArr>
        </m:oMath>
      </m:oMathPara>
    </w:p>
    <w:p w14:paraId="7BC39BC3" w14:textId="77777777" w:rsidR="0014108D" w:rsidRPr="005C6C46" w:rsidRDefault="0014108D" w:rsidP="0014108D">
      <w:pPr>
        <w:pStyle w:val="NoSpacing"/>
        <w:rPr>
          <w:rFonts w:eastAsiaTheme="minorEastAsia"/>
        </w:rPr>
      </w:pPr>
    </w:p>
    <w:p w14:paraId="1A3B8B91" w14:textId="77777777" w:rsidR="0014108D" w:rsidRDefault="0014108D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t>The equations for KCNMA1 channels were written as the following:</w:t>
      </w:r>
    </w:p>
    <w:p w14:paraId="7965F9BC" w14:textId="77777777" w:rsidR="0014108D" w:rsidRDefault="0014108D" w:rsidP="0014108D">
      <w:pPr>
        <w:pStyle w:val="NoSpacing"/>
        <w:rPr>
          <w:rFonts w:eastAsiaTheme="minorEastAsia"/>
        </w:rPr>
      </w:pPr>
    </w:p>
    <w:p w14:paraId="582AAD1D" w14:textId="3732EA01" w:rsidR="0014108D" w:rsidRPr="00E270AB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1000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·abar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1000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k1·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exp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-2·d1·F·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V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den>
                                      </m:f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T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</m:e>
                      </m:d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</m:e>
          </m:eqArr>
        </m:oMath>
      </m:oMathPara>
    </w:p>
    <w:p w14:paraId="78400946" w14:textId="77777777" w:rsidR="0014108D" w:rsidRPr="00E270AB" w:rsidRDefault="0014108D" w:rsidP="0014108D">
      <w:pPr>
        <w:pStyle w:val="NoSpacing"/>
        <w:rPr>
          <w:rFonts w:eastAsiaTheme="minorEastAsia"/>
        </w:rPr>
      </w:pPr>
    </w:p>
    <w:p w14:paraId="4BB0B72B" w14:textId="775750A6" w:rsidR="0014108D" w:rsidRPr="0098507D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bbar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1000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k2·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exp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-2·d2·F·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den>
                  </m:f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d>
            </m:e>
          </m:eqArr>
        </m:oMath>
      </m:oMathPara>
    </w:p>
    <w:p w14:paraId="556FC676" w14:textId="77777777" w:rsidR="0014108D" w:rsidRDefault="0014108D" w:rsidP="0014108D">
      <w:pPr>
        <w:pStyle w:val="NoSpacing"/>
        <w:rPr>
          <w:rFonts w:eastAsiaTheme="minorEastAsia"/>
        </w:rPr>
      </w:pPr>
    </w:p>
    <w:p w14:paraId="3C1D6E8A" w14:textId="5A1974F6" w:rsidR="0014108D" w:rsidRPr="0098507D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BK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, V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BK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,V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BK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,V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d>
            </m:e>
          </m:eqArr>
        </m:oMath>
      </m:oMathPara>
    </w:p>
    <w:p w14:paraId="50267D86" w14:textId="77777777" w:rsidR="0014108D" w:rsidRDefault="0014108D" w:rsidP="0014108D">
      <w:pPr>
        <w:pStyle w:val="NoSpacing"/>
        <w:rPr>
          <w:rFonts w:eastAsiaTheme="minorEastAsia"/>
        </w:rPr>
      </w:pPr>
    </w:p>
    <w:p w14:paraId="6FAA4BE7" w14:textId="71C613BC" w:rsidR="0014108D" w:rsidRPr="0087465E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BK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,V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BK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,V</m:t>
                              </m:r>
                            </m:e>
                          </m:d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d>
            </m:e>
          </m:eqArr>
        </m:oMath>
      </m:oMathPara>
    </w:p>
    <w:p w14:paraId="732ECF08" w14:textId="77777777" w:rsidR="0014108D" w:rsidRDefault="0014108D" w:rsidP="0014108D">
      <w:pPr>
        <w:pStyle w:val="NoSpacing"/>
        <w:rPr>
          <w:rFonts w:eastAsiaTheme="minorEastAsia"/>
        </w:rPr>
      </w:pPr>
    </w:p>
    <w:p w14:paraId="65C95852" w14:textId="77777777" w:rsidR="0014108D" w:rsidRDefault="0014108D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t>All equations for KDR channels were written as the following:</w:t>
      </w:r>
    </w:p>
    <w:p w14:paraId="784E29B6" w14:textId="77777777" w:rsidR="0014108D" w:rsidRDefault="0014108D" w:rsidP="0014108D">
      <w:pPr>
        <w:pStyle w:val="NoSpacing"/>
        <w:rPr>
          <w:rFonts w:eastAsiaTheme="minorEastAsia"/>
        </w:rPr>
      </w:pPr>
    </w:p>
    <w:p w14:paraId="3362DEE1" w14:textId="27D5CE4E" w:rsidR="0014108D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0.001·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  <w:sym w:font="Symbol" w:char="F07A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halfn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·96400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(8.315·T)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d>
            </m:e>
          </m:eqArr>
        </m:oMath>
      </m:oMathPara>
    </w:p>
    <w:p w14:paraId="730D339A" w14:textId="3A4D3E49" w:rsidR="0014108D" w:rsidRPr="00426166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0.001·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  <w:sym w:font="Symbol" w:char="F07A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 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halfn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·96400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(8.315·T)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d>
            </m:e>
          </m:eqArr>
        </m:oMath>
      </m:oMathPara>
    </w:p>
    <w:p w14:paraId="5C81A14A" w14:textId="77777777" w:rsidR="0014108D" w:rsidRPr="00426166" w:rsidRDefault="0014108D" w:rsidP="0014108D">
      <w:pPr>
        <w:pStyle w:val="NoSpacing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41587F2" w14:textId="10CF670E" w:rsidR="0014108D" w:rsidRPr="00E81340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1+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d>
            </m:e>
          </m:eqArr>
        </m:oMath>
      </m:oMathPara>
    </w:p>
    <w:p w14:paraId="790D369D" w14:textId="77777777" w:rsidR="0014108D" w:rsidRDefault="0014108D" w:rsidP="0014108D">
      <w:pPr>
        <w:pStyle w:val="NoSpacing"/>
        <w:rPr>
          <w:rFonts w:eastAsiaTheme="minorEastAsia"/>
        </w:rPr>
      </w:pPr>
    </w:p>
    <w:p w14:paraId="0AF50DDD" w14:textId="6F7AAA2F" w:rsidR="0014108D" w:rsidRPr="00ED738F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q10· 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·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1+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</m:e>
                          </m:d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d>
            </m:e>
          </m:eqArr>
        </m:oMath>
      </m:oMathPara>
    </w:p>
    <w:p w14:paraId="76218F41" w14:textId="77777777" w:rsidR="0014108D" w:rsidRDefault="0014108D" w:rsidP="0014108D">
      <w:pPr>
        <w:pStyle w:val="NoSpacing"/>
        <w:rPr>
          <w:rFonts w:eastAsiaTheme="minorEastAsia"/>
        </w:rPr>
      </w:pPr>
    </w:p>
    <w:p w14:paraId="0081A4C2" w14:textId="17D7E3DF" w:rsidR="0014108D" w:rsidRPr="00ED738F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0.001·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  <w:sym w:font="Symbol" w:char="F07A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halfl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·96400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(8.315·T)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d>
            </m:e>
          </m:eqArr>
        </m:oMath>
      </m:oMathPara>
    </w:p>
    <w:p w14:paraId="089A4893" w14:textId="77777777" w:rsidR="0014108D" w:rsidRDefault="0014108D" w:rsidP="0014108D">
      <w:pPr>
        <w:pStyle w:val="NoSpacing"/>
        <w:rPr>
          <w:rFonts w:eastAsiaTheme="minorEastAsia"/>
        </w:rPr>
      </w:pPr>
    </w:p>
    <w:p w14:paraId="21DED552" w14:textId="70D963E3" w:rsidR="0014108D" w:rsidRPr="00ED738F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0.001·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  <w:sym w:font="Symbol" w:char="F07A"/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 g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halfl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·96400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(8.315·T)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</m:d>
            </m:e>
          </m:eqArr>
        </m:oMath>
      </m:oMathPara>
    </w:p>
    <w:p w14:paraId="7CAA6651" w14:textId="77777777" w:rsidR="0014108D" w:rsidRDefault="0014108D" w:rsidP="0014108D">
      <w:pPr>
        <w:pStyle w:val="NoSpacing"/>
        <w:rPr>
          <w:rFonts w:eastAsiaTheme="minorEastAsia"/>
        </w:rPr>
      </w:pPr>
    </w:p>
    <w:p w14:paraId="30242A79" w14:textId="54532E2C" w:rsidR="0014108D" w:rsidRPr="00123F4F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1+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d>
            </m:e>
          </m:eqArr>
        </m:oMath>
      </m:oMathPara>
    </w:p>
    <w:p w14:paraId="767E3B8C" w14:textId="77777777" w:rsidR="0014108D" w:rsidRDefault="0014108D" w:rsidP="0014108D">
      <w:pPr>
        <w:pStyle w:val="NoSpacing"/>
        <w:rPr>
          <w:rFonts w:eastAsiaTheme="minorEastAsia"/>
        </w:rPr>
      </w:pPr>
    </w:p>
    <w:p w14:paraId="63BF50A9" w14:textId="44A3CB11" w:rsidR="0014108D" w:rsidRPr="004A2DEB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q10· 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·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1+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l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</m:e>
                          </m:d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</m:d>
            </m:e>
          </m:eqArr>
        </m:oMath>
      </m:oMathPara>
    </w:p>
    <w:p w14:paraId="3D864554" w14:textId="77777777" w:rsidR="0014108D" w:rsidRDefault="0014108D" w:rsidP="0014108D">
      <w:pPr>
        <w:pStyle w:val="NoSpacing"/>
        <w:rPr>
          <w:rFonts w:eastAsiaTheme="minorEastAsia"/>
        </w:rPr>
      </w:pPr>
    </w:p>
    <w:p w14:paraId="631E6A80" w14:textId="6F049D7C" w:rsidR="0014108D" w:rsidRDefault="0014108D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t>The equations for voltage-gated sodium channels were written as the following:</w:t>
      </w:r>
    </w:p>
    <w:p w14:paraId="6E1BC8BA" w14:textId="24F3CE0F" w:rsidR="00477C63" w:rsidRPr="00477C63" w:rsidRDefault="00477C63" w:rsidP="0014108D">
      <w:pPr>
        <w:pStyle w:val="NoSpacing"/>
        <w:rPr>
          <w:rFonts w:eastAsiaTheme="minorEastAsia"/>
        </w:rPr>
      </w:pPr>
    </w:p>
    <w:p w14:paraId="3E435E8B" w14:textId="0E65FBDE" w:rsidR="00477C63" w:rsidRPr="00517F2B" w:rsidRDefault="009A7079" w:rsidP="00477C63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=q10·0.32·vtrap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d>
            </m:e>
          </m:eqArr>
        </m:oMath>
      </m:oMathPara>
    </w:p>
    <w:p w14:paraId="1A8056E9" w14:textId="77777777" w:rsidR="00517F2B" w:rsidRPr="00477C63" w:rsidRDefault="00517F2B" w:rsidP="00477C63">
      <w:pPr>
        <w:pStyle w:val="NoSpacing"/>
        <w:rPr>
          <w:rFonts w:eastAsiaTheme="minorEastAsia"/>
        </w:rPr>
      </w:pPr>
    </w:p>
    <w:p w14:paraId="628EA2FB" w14:textId="150F6A34" w:rsidR="00477C63" w:rsidRDefault="00477C63" w:rsidP="00477C63">
      <w:pPr>
        <w:pStyle w:val="NoSpacing"/>
        <w:rPr>
          <w:rFonts w:eastAsiaTheme="minorEastAsia"/>
        </w:rPr>
      </w:pPr>
    </w:p>
    <w:p w14:paraId="7B9193D8" w14:textId="29241D40" w:rsidR="00477C63" w:rsidRPr="00517F2B" w:rsidRDefault="009A7079" w:rsidP="00477C63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=q10·0.28·vtrap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18</m:t>
                  </m:r>
                </m:e>
              </m:d>
            </m:e>
          </m:eqArr>
        </m:oMath>
      </m:oMathPara>
    </w:p>
    <w:p w14:paraId="45D11A66" w14:textId="77777777" w:rsidR="00517F2B" w:rsidRPr="00477C63" w:rsidRDefault="00517F2B" w:rsidP="00477C63">
      <w:pPr>
        <w:pStyle w:val="NoSpacing"/>
        <w:rPr>
          <w:rFonts w:eastAsiaTheme="minorEastAsia"/>
        </w:rPr>
      </w:pPr>
    </w:p>
    <w:p w14:paraId="277F77D9" w14:textId="01EE9100" w:rsidR="00477C63" w:rsidRPr="00517F2B" w:rsidRDefault="009A7079" w:rsidP="00477C63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19</m:t>
                  </m:r>
                </m:e>
              </m:d>
            </m:e>
          </m:eqArr>
        </m:oMath>
      </m:oMathPara>
    </w:p>
    <w:p w14:paraId="383D6D97" w14:textId="77777777" w:rsidR="00517F2B" w:rsidRPr="00706791" w:rsidRDefault="00517F2B" w:rsidP="00477C63">
      <w:pPr>
        <w:pStyle w:val="NoSpacing"/>
        <w:rPr>
          <w:rFonts w:eastAsiaTheme="minorEastAsia"/>
        </w:rPr>
      </w:pPr>
    </w:p>
    <w:p w14:paraId="25A78AAB" w14:textId="1E32FCDB" w:rsidR="00477C63" w:rsidRPr="0003448D" w:rsidRDefault="009A7079" w:rsidP="00477C63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</m:d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</m:t>
                  </m:r>
                </m:e>
              </m:d>
            </m:e>
          </m:eqArr>
        </m:oMath>
      </m:oMathPara>
    </w:p>
    <w:p w14:paraId="20E8992D" w14:textId="63EAB9C3" w:rsidR="0014108D" w:rsidRDefault="0014108D" w:rsidP="0014108D">
      <w:pPr>
        <w:pStyle w:val="NoSpacing"/>
        <w:rPr>
          <w:rFonts w:eastAsiaTheme="minorEastAsia"/>
        </w:rPr>
      </w:pPr>
    </w:p>
    <w:p w14:paraId="48168E49" w14:textId="5B28DCB3" w:rsidR="00517F2B" w:rsidRDefault="00517F2B" w:rsidP="0014108D">
      <w:pPr>
        <w:pStyle w:val="NoSpacing"/>
        <w:rPr>
          <w:rFonts w:ascii="Times" w:eastAsiaTheme="minorEastAsia" w:hAnsi="Times"/>
        </w:rPr>
      </w:pPr>
      <w:r>
        <w:rPr>
          <w:rFonts w:eastAsiaTheme="minorEastAsia"/>
        </w:rPr>
        <w:t xml:space="preserve">The functions </w:t>
      </w:r>
      <w:proofErr w:type="spellStart"/>
      <w:r w:rsidRPr="00517F2B">
        <w:rPr>
          <w:rFonts w:ascii="Times" w:eastAsiaTheme="minorEastAsia" w:hAnsi="Times"/>
        </w:rPr>
        <w:t>vtra</w:t>
      </w:r>
      <w:r>
        <w:rPr>
          <w:rFonts w:ascii="Times" w:eastAsiaTheme="minorEastAsia" w:hAnsi="Times"/>
        </w:rPr>
        <w:t>p</w:t>
      </w:r>
      <w:proofErr w:type="spellEnd"/>
      <w:r>
        <w:rPr>
          <w:rFonts w:ascii="Times" w:eastAsiaTheme="minorEastAsia" w:hAnsi="Times"/>
        </w:rPr>
        <w:sym w:font="Symbol" w:char="F061"/>
      </w:r>
      <w:r>
        <w:rPr>
          <w:rFonts w:ascii="Times" w:eastAsiaTheme="minorEastAsia" w:hAnsi="Times"/>
          <w:vertAlign w:val="subscript"/>
        </w:rPr>
        <w:t>m</w:t>
      </w:r>
      <w:r>
        <w:rPr>
          <w:rFonts w:ascii="Times" w:eastAsiaTheme="minorEastAsia" w:hAnsi="Times"/>
        </w:rPr>
        <w:t xml:space="preserve">(V) and </w:t>
      </w:r>
      <w:proofErr w:type="spellStart"/>
      <w:r>
        <w:rPr>
          <w:rFonts w:ascii="Times" w:eastAsiaTheme="minorEastAsia" w:hAnsi="Times"/>
        </w:rPr>
        <w:t>vtrap</w:t>
      </w:r>
      <w:proofErr w:type="spellEnd"/>
      <w:r>
        <w:rPr>
          <w:rFonts w:ascii="Times" w:eastAsiaTheme="minorEastAsia" w:hAnsi="Times"/>
        </w:rPr>
        <w:sym w:font="Symbol" w:char="F062"/>
      </w:r>
      <w:r>
        <w:rPr>
          <w:rFonts w:ascii="Times" w:eastAsiaTheme="minorEastAsia" w:hAnsi="Times"/>
          <w:vertAlign w:val="subscript"/>
        </w:rPr>
        <w:t>m</w:t>
      </w:r>
      <w:r>
        <w:rPr>
          <w:rFonts w:ascii="Times" w:eastAsiaTheme="minorEastAsia" w:hAnsi="Times"/>
        </w:rPr>
        <w:t xml:space="preserve">(V) </w:t>
      </w:r>
      <w:proofErr w:type="gramStart"/>
      <w:r w:rsidR="00C91DF8">
        <w:rPr>
          <w:rFonts w:ascii="Times" w:eastAsiaTheme="minorEastAsia" w:hAnsi="Times"/>
        </w:rPr>
        <w:t>we</w:t>
      </w:r>
      <w:r>
        <w:rPr>
          <w:rFonts w:ascii="Times" w:eastAsiaTheme="minorEastAsia" w:hAnsi="Times"/>
        </w:rPr>
        <w:t>re</w:t>
      </w:r>
      <w:proofErr w:type="gramEnd"/>
      <w:r>
        <w:rPr>
          <w:rFonts w:ascii="Times" w:eastAsiaTheme="minorEastAsia" w:hAnsi="Times"/>
        </w:rPr>
        <w:t xml:space="preserve"> written as follows:</w:t>
      </w:r>
    </w:p>
    <w:p w14:paraId="3051780C" w14:textId="77777777" w:rsidR="00517F2B" w:rsidRDefault="00517F2B" w:rsidP="0014108D">
      <w:pPr>
        <w:pStyle w:val="NoSpacing"/>
        <w:rPr>
          <w:rFonts w:ascii="Times" w:eastAsiaTheme="minorEastAsia" w:hAnsi="Times"/>
        </w:rPr>
      </w:pPr>
    </w:p>
    <w:p w14:paraId="3EE55E4F" w14:textId="2F1F80EA" w:rsidR="00517F2B" w:rsidRDefault="00517F2B" w:rsidP="0014108D">
      <w:pPr>
        <w:pStyle w:val="NoSpacing"/>
        <w:rPr>
          <w:rFonts w:ascii="Times" w:eastAsiaTheme="minorEastAsia" w:hAnsi="Times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564073" w:rsidRPr="00517F2B">
        <w:rPr>
          <w:rFonts w:ascii="Times" w:eastAsiaTheme="minorEastAsia" w:hAnsi="Times"/>
        </w:rPr>
        <w:t>vtra</w:t>
      </w:r>
      <w:r w:rsidR="00564073">
        <w:rPr>
          <w:rFonts w:ascii="Times" w:eastAsiaTheme="minorEastAsia" w:hAnsi="Times"/>
        </w:rPr>
        <w:t>p</w:t>
      </w:r>
      <w:r w:rsidR="00564073">
        <w:rPr>
          <w:rFonts w:ascii="Times" w:eastAsiaTheme="minorEastAsia" w:hAnsi="Times"/>
        </w:rPr>
        <w:sym w:font="Symbol" w:char="F061"/>
      </w:r>
      <w:r w:rsidR="00564073">
        <w:rPr>
          <w:rFonts w:ascii="Times" w:eastAsiaTheme="minorEastAsia" w:hAnsi="Times"/>
          <w:vertAlign w:val="subscript"/>
        </w:rPr>
        <w:t>m</w:t>
      </w:r>
      <w:r w:rsidR="00564073">
        <w:rPr>
          <w:rFonts w:ascii="Times" w:eastAsiaTheme="minorEastAsia" w:hAnsi="Times"/>
        </w:rPr>
        <w:t xml:space="preserve">(V) = </w:t>
      </w:r>
      <w:r w:rsidR="00564073" w:rsidRPr="00564073">
        <w:rPr>
          <w:rFonts w:ascii="Times" w:eastAsiaTheme="minorEastAsia" w:hAnsi="Times"/>
        </w:rPr>
        <w:t xml:space="preserve">function(voltage) </w:t>
      </w:r>
      <w:proofErr w:type="spellStart"/>
      <w:r w:rsidR="00564073" w:rsidRPr="00564073">
        <w:rPr>
          <w:rFonts w:ascii="Times" w:eastAsiaTheme="minorEastAsia" w:hAnsi="Times"/>
        </w:rPr>
        <w:t>vtrap</w:t>
      </w:r>
      <w:proofErr w:type="spellEnd"/>
      <w:r w:rsidR="00564073" w:rsidRPr="00564073">
        <w:rPr>
          <w:rFonts w:ascii="Times" w:eastAsiaTheme="minorEastAsia" w:hAnsi="Times"/>
        </w:rPr>
        <w:t>((13.1-(voltage+65)), 4)</w:t>
      </w:r>
    </w:p>
    <w:p w14:paraId="66A15FFB" w14:textId="21D55678" w:rsidR="00564073" w:rsidRDefault="00564073" w:rsidP="0014108D">
      <w:pPr>
        <w:pStyle w:val="NoSpacing"/>
        <w:rPr>
          <w:rFonts w:ascii="Times" w:eastAsiaTheme="minorEastAsia" w:hAnsi="Times"/>
        </w:rPr>
      </w:pPr>
    </w:p>
    <w:p w14:paraId="1062F10B" w14:textId="58C6A007" w:rsidR="00564073" w:rsidRDefault="00564073" w:rsidP="0014108D">
      <w:pPr>
        <w:pStyle w:val="NoSpacing"/>
        <w:rPr>
          <w:rFonts w:ascii="Times" w:eastAsiaTheme="minorEastAsia" w:hAnsi="Times"/>
        </w:rPr>
      </w:pPr>
      <w:proofErr w:type="spellStart"/>
      <w:r>
        <w:rPr>
          <w:rFonts w:ascii="Times" w:eastAsiaTheme="minorEastAsia" w:hAnsi="Times"/>
        </w:rPr>
        <w:t>vtrap</w:t>
      </w:r>
      <w:proofErr w:type="spellEnd"/>
      <w:r>
        <w:rPr>
          <w:rFonts w:ascii="Times" w:eastAsiaTheme="minorEastAsia" w:hAnsi="Times"/>
        </w:rPr>
        <w:sym w:font="Symbol" w:char="F062"/>
      </w:r>
      <w:r>
        <w:rPr>
          <w:rFonts w:ascii="Times" w:eastAsiaTheme="minorEastAsia" w:hAnsi="Times"/>
          <w:vertAlign w:val="subscript"/>
        </w:rPr>
        <w:t>m</w:t>
      </w:r>
      <w:r>
        <w:rPr>
          <w:rFonts w:ascii="Times" w:eastAsiaTheme="minorEastAsia" w:hAnsi="Times"/>
        </w:rPr>
        <w:t xml:space="preserve">(V) = </w:t>
      </w:r>
      <w:r w:rsidRPr="00564073">
        <w:rPr>
          <w:rFonts w:ascii="Times" w:eastAsiaTheme="minorEastAsia" w:hAnsi="Times"/>
        </w:rPr>
        <w:t xml:space="preserve">function(voltage) </w:t>
      </w:r>
      <w:proofErr w:type="spellStart"/>
      <w:r w:rsidRPr="00564073">
        <w:rPr>
          <w:rFonts w:ascii="Times" w:eastAsiaTheme="minorEastAsia" w:hAnsi="Times"/>
        </w:rPr>
        <w:t>vtrap</w:t>
      </w:r>
      <w:proofErr w:type="spellEnd"/>
      <w:r w:rsidRPr="00564073">
        <w:rPr>
          <w:rFonts w:ascii="Times" w:eastAsiaTheme="minorEastAsia" w:hAnsi="Times"/>
        </w:rPr>
        <w:t>(((voltage+65)-40.1), 5)</w:t>
      </w:r>
    </w:p>
    <w:p w14:paraId="56F61BA9" w14:textId="3A900A8C" w:rsidR="00564073" w:rsidRDefault="00564073" w:rsidP="0014108D">
      <w:pPr>
        <w:pStyle w:val="NoSpacing"/>
        <w:rPr>
          <w:rFonts w:ascii="Times" w:eastAsiaTheme="minorEastAsia" w:hAnsi="Times"/>
        </w:rPr>
      </w:pPr>
    </w:p>
    <w:p w14:paraId="22E65B63" w14:textId="77777777" w:rsidR="004D2646" w:rsidRDefault="004D2646" w:rsidP="0014108D">
      <w:pPr>
        <w:pStyle w:val="NoSpacing"/>
        <w:rPr>
          <w:rFonts w:ascii="Times" w:eastAsiaTheme="minorEastAsia" w:hAnsi="Times"/>
        </w:rPr>
      </w:pPr>
    </w:p>
    <w:p w14:paraId="42F162C5" w14:textId="012C7DE5" w:rsidR="00564073" w:rsidRDefault="00564073" w:rsidP="0014108D">
      <w:pPr>
        <w:pStyle w:val="NoSpacing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lastRenderedPageBreak/>
        <w:t xml:space="preserve">The function </w:t>
      </w:r>
      <w:proofErr w:type="spellStart"/>
      <w:r>
        <w:rPr>
          <w:rFonts w:ascii="Times" w:eastAsiaTheme="minorEastAsia" w:hAnsi="Times"/>
        </w:rPr>
        <w:t>vtrap</w:t>
      </w:r>
      <w:proofErr w:type="spellEnd"/>
      <w:r>
        <w:rPr>
          <w:rFonts w:ascii="Times" w:eastAsiaTheme="minorEastAsia" w:hAnsi="Times"/>
        </w:rPr>
        <w:t xml:space="preserve"> in these functions </w:t>
      </w:r>
      <w:r w:rsidR="00C91DF8">
        <w:rPr>
          <w:rFonts w:ascii="Times" w:eastAsiaTheme="minorEastAsia" w:hAnsi="Times"/>
        </w:rPr>
        <w:t>was</w:t>
      </w:r>
      <w:r>
        <w:rPr>
          <w:rFonts w:ascii="Times" w:eastAsiaTheme="minorEastAsia" w:hAnsi="Times"/>
        </w:rPr>
        <w:t xml:space="preserve"> written as follows:</w:t>
      </w:r>
    </w:p>
    <w:p w14:paraId="7D27B20F" w14:textId="76E6DCE9" w:rsidR="00564073" w:rsidRDefault="00564073" w:rsidP="0014108D">
      <w:pPr>
        <w:pStyle w:val="NoSpacing"/>
        <w:rPr>
          <w:rFonts w:ascii="Times" w:eastAsiaTheme="minorEastAsia" w:hAnsi="Times"/>
        </w:rPr>
      </w:pPr>
    </w:p>
    <w:p w14:paraId="216A3C90" w14:textId="77777777" w:rsidR="00564073" w:rsidRPr="00564073" w:rsidRDefault="00564073" w:rsidP="00564073">
      <w:pPr>
        <w:pStyle w:val="NoSpacing"/>
        <w:rPr>
          <w:rFonts w:ascii="Times" w:eastAsiaTheme="minorEastAsia" w:hAnsi="Times"/>
        </w:rPr>
      </w:pPr>
      <w:proofErr w:type="spellStart"/>
      <w:r w:rsidRPr="00564073">
        <w:rPr>
          <w:rFonts w:ascii="Times" w:eastAsiaTheme="minorEastAsia" w:hAnsi="Times"/>
        </w:rPr>
        <w:t>vtrap</w:t>
      </w:r>
      <w:proofErr w:type="spellEnd"/>
      <w:r w:rsidRPr="00564073">
        <w:rPr>
          <w:rFonts w:ascii="Times" w:eastAsiaTheme="minorEastAsia" w:hAnsi="Times"/>
        </w:rPr>
        <w:t xml:space="preserve"> &lt;- function(</w:t>
      </w:r>
      <w:proofErr w:type="spellStart"/>
      <w:r w:rsidRPr="00564073">
        <w:rPr>
          <w:rFonts w:ascii="Times" w:eastAsiaTheme="minorEastAsia" w:hAnsi="Times"/>
        </w:rPr>
        <w:t>x,y</w:t>
      </w:r>
      <w:proofErr w:type="spellEnd"/>
      <w:r w:rsidRPr="00564073">
        <w:rPr>
          <w:rFonts w:ascii="Times" w:eastAsiaTheme="minorEastAsia" w:hAnsi="Times"/>
        </w:rPr>
        <w:t>) {</w:t>
      </w:r>
    </w:p>
    <w:p w14:paraId="03A2330A" w14:textId="77777777" w:rsidR="00564073" w:rsidRPr="00564073" w:rsidRDefault="00564073" w:rsidP="00564073">
      <w:pPr>
        <w:pStyle w:val="NoSpacing"/>
        <w:rPr>
          <w:rFonts w:ascii="Times" w:eastAsiaTheme="minorEastAsia" w:hAnsi="Times"/>
        </w:rPr>
      </w:pPr>
      <w:r w:rsidRPr="00564073">
        <w:rPr>
          <w:rFonts w:ascii="Times" w:eastAsiaTheme="minorEastAsia" w:hAnsi="Times"/>
        </w:rPr>
        <w:t xml:space="preserve">        if(x/y &lt; 1E-6) {</w:t>
      </w:r>
    </w:p>
    <w:p w14:paraId="008CA821" w14:textId="77777777" w:rsidR="00564073" w:rsidRPr="00564073" w:rsidRDefault="00564073" w:rsidP="00564073">
      <w:pPr>
        <w:pStyle w:val="NoSpacing"/>
        <w:rPr>
          <w:rFonts w:ascii="Times" w:eastAsiaTheme="minorEastAsia" w:hAnsi="Times"/>
        </w:rPr>
      </w:pPr>
      <w:r w:rsidRPr="00564073">
        <w:rPr>
          <w:rFonts w:ascii="Times" w:eastAsiaTheme="minorEastAsia" w:hAnsi="Times"/>
        </w:rPr>
        <w:t xml:space="preserve">          </w:t>
      </w:r>
      <w:proofErr w:type="spellStart"/>
      <w:r w:rsidRPr="00564073">
        <w:rPr>
          <w:rFonts w:ascii="Times" w:eastAsiaTheme="minorEastAsia" w:hAnsi="Times"/>
        </w:rPr>
        <w:t>result_vtrap</w:t>
      </w:r>
      <w:proofErr w:type="spellEnd"/>
      <w:r w:rsidRPr="00564073">
        <w:rPr>
          <w:rFonts w:ascii="Times" w:eastAsiaTheme="minorEastAsia" w:hAnsi="Times"/>
        </w:rPr>
        <w:t xml:space="preserve"> &lt;- y * (1-x/y/2)</w:t>
      </w:r>
    </w:p>
    <w:p w14:paraId="2F1AB4E2" w14:textId="77777777" w:rsidR="00564073" w:rsidRPr="00564073" w:rsidRDefault="00564073" w:rsidP="00564073">
      <w:pPr>
        <w:pStyle w:val="NoSpacing"/>
        <w:rPr>
          <w:rFonts w:ascii="Times" w:eastAsiaTheme="minorEastAsia" w:hAnsi="Times"/>
        </w:rPr>
      </w:pPr>
      <w:r w:rsidRPr="00564073">
        <w:rPr>
          <w:rFonts w:ascii="Times" w:eastAsiaTheme="minorEastAsia" w:hAnsi="Times"/>
        </w:rPr>
        <w:t xml:space="preserve">        } else {</w:t>
      </w:r>
    </w:p>
    <w:p w14:paraId="2E9A131A" w14:textId="77777777" w:rsidR="00564073" w:rsidRPr="00564073" w:rsidRDefault="00564073" w:rsidP="00564073">
      <w:pPr>
        <w:pStyle w:val="NoSpacing"/>
        <w:rPr>
          <w:rFonts w:ascii="Times" w:eastAsiaTheme="minorEastAsia" w:hAnsi="Times"/>
        </w:rPr>
      </w:pPr>
      <w:r w:rsidRPr="00564073">
        <w:rPr>
          <w:rFonts w:ascii="Times" w:eastAsiaTheme="minorEastAsia" w:hAnsi="Times"/>
        </w:rPr>
        <w:t xml:space="preserve">          </w:t>
      </w:r>
      <w:proofErr w:type="spellStart"/>
      <w:r w:rsidRPr="00564073">
        <w:rPr>
          <w:rFonts w:ascii="Times" w:eastAsiaTheme="minorEastAsia" w:hAnsi="Times"/>
        </w:rPr>
        <w:t>result_vtrap</w:t>
      </w:r>
      <w:proofErr w:type="spellEnd"/>
      <w:r w:rsidRPr="00564073">
        <w:rPr>
          <w:rFonts w:ascii="Times" w:eastAsiaTheme="minorEastAsia" w:hAnsi="Times"/>
        </w:rPr>
        <w:t xml:space="preserve"> &lt;- x / (exp(x/y) - 1)</w:t>
      </w:r>
    </w:p>
    <w:p w14:paraId="67DB98FC" w14:textId="77777777" w:rsidR="00564073" w:rsidRPr="00564073" w:rsidRDefault="00564073" w:rsidP="00564073">
      <w:pPr>
        <w:pStyle w:val="NoSpacing"/>
        <w:rPr>
          <w:rFonts w:ascii="Times" w:eastAsiaTheme="minorEastAsia" w:hAnsi="Times"/>
        </w:rPr>
      </w:pPr>
      <w:r w:rsidRPr="00564073">
        <w:rPr>
          <w:rFonts w:ascii="Times" w:eastAsiaTheme="minorEastAsia" w:hAnsi="Times"/>
        </w:rPr>
        <w:t xml:space="preserve">        }</w:t>
      </w:r>
    </w:p>
    <w:p w14:paraId="11B5D367" w14:textId="6E88D725" w:rsidR="00564073" w:rsidRDefault="00564073" w:rsidP="00564073">
      <w:pPr>
        <w:pStyle w:val="NoSpacing"/>
        <w:rPr>
          <w:rFonts w:ascii="Times" w:eastAsiaTheme="minorEastAsia" w:hAnsi="Times"/>
        </w:rPr>
      </w:pPr>
      <w:r w:rsidRPr="00564073">
        <w:rPr>
          <w:rFonts w:ascii="Times" w:eastAsiaTheme="minorEastAsia" w:hAnsi="Times"/>
        </w:rPr>
        <w:t xml:space="preserve">      }</w:t>
      </w:r>
    </w:p>
    <w:p w14:paraId="0D67D889" w14:textId="2A7E6C70" w:rsidR="00517F2B" w:rsidRDefault="00517F2B" w:rsidP="0014108D">
      <w:pPr>
        <w:pStyle w:val="NoSpacing"/>
        <w:rPr>
          <w:rFonts w:eastAsiaTheme="minorEastAsia"/>
        </w:rPr>
      </w:pPr>
    </w:p>
    <w:p w14:paraId="4F12D888" w14:textId="269D4566" w:rsidR="00564073" w:rsidRDefault="00564073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gating parameter </w:t>
      </w:r>
      <w:r>
        <w:rPr>
          <w:rFonts w:eastAsiaTheme="minorEastAsia"/>
          <w:i/>
          <w:iCs/>
        </w:rPr>
        <w:t>h</w:t>
      </w:r>
      <w:r>
        <w:rPr>
          <w:rFonts w:eastAsiaTheme="minorEastAsia"/>
        </w:rPr>
        <w:t xml:space="preserve"> </w:t>
      </w:r>
      <w:r w:rsidR="00C91DF8">
        <w:rPr>
          <w:rFonts w:eastAsiaTheme="minorEastAsia"/>
        </w:rPr>
        <w:t>wa</w:t>
      </w:r>
      <w:r>
        <w:rPr>
          <w:rFonts w:eastAsiaTheme="minorEastAsia"/>
        </w:rPr>
        <w:t>s calculated using the following equations:</w:t>
      </w:r>
    </w:p>
    <w:p w14:paraId="656A3C86" w14:textId="77777777" w:rsidR="00564073" w:rsidRPr="00564073" w:rsidRDefault="00564073" w:rsidP="0014108D">
      <w:pPr>
        <w:pStyle w:val="NoSpacing"/>
        <w:rPr>
          <w:rFonts w:eastAsiaTheme="minorEastAsia"/>
        </w:rPr>
      </w:pPr>
    </w:p>
    <w:p w14:paraId="164923AC" w14:textId="691156C9" w:rsidR="0014108D" w:rsidRPr="0003448D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=q10·0.128·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17-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V+65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18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21</m:t>
                  </m:r>
                </m:e>
              </m:d>
            </m:e>
          </m:eqArr>
        </m:oMath>
      </m:oMathPara>
    </w:p>
    <w:p w14:paraId="0EEA4C89" w14:textId="77777777" w:rsidR="0014108D" w:rsidRDefault="0014108D" w:rsidP="0014108D">
      <w:pPr>
        <w:pStyle w:val="NoSpacing"/>
        <w:rPr>
          <w:rFonts w:eastAsiaTheme="minorEastAsia"/>
        </w:rPr>
      </w:pPr>
    </w:p>
    <w:p w14:paraId="4D86EF72" w14:textId="39C14E9B" w:rsidR="0014108D" w:rsidRPr="00B15141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q10·4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exp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40.0-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V+65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22</m:t>
                  </m:r>
                </m:e>
              </m:d>
            </m:e>
          </m:eqArr>
        </m:oMath>
      </m:oMathPara>
    </w:p>
    <w:p w14:paraId="4C9CD3C9" w14:textId="77777777" w:rsidR="0014108D" w:rsidRPr="00B15141" w:rsidRDefault="0014108D" w:rsidP="0014108D">
      <w:pPr>
        <w:pStyle w:val="NoSpacing"/>
        <w:rPr>
          <w:rFonts w:eastAsiaTheme="minorEastAsia"/>
        </w:rPr>
      </w:pPr>
    </w:p>
    <w:p w14:paraId="3775AB06" w14:textId="7DAC20C4" w:rsidR="0014108D" w:rsidRPr="00706791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23</m:t>
                  </m:r>
                </m:e>
              </m:d>
            </m:e>
          </m:eqArr>
        </m:oMath>
      </m:oMathPara>
    </w:p>
    <w:p w14:paraId="382ED953" w14:textId="77777777" w:rsidR="0014108D" w:rsidRDefault="0014108D" w:rsidP="0014108D">
      <w:pPr>
        <w:pStyle w:val="NoSpacing"/>
        <w:rPr>
          <w:rFonts w:eastAsiaTheme="minorEastAsia"/>
        </w:rPr>
      </w:pPr>
    </w:p>
    <w:p w14:paraId="78541E50" w14:textId="283D0EEC" w:rsidR="0014108D" w:rsidRPr="003673D7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</m:d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24</m:t>
                  </m:r>
                </m:e>
              </m:d>
            </m:e>
          </m:eqArr>
        </m:oMath>
      </m:oMathPara>
    </w:p>
    <w:p w14:paraId="4E1BE91C" w14:textId="77777777" w:rsidR="0014108D" w:rsidRDefault="0014108D" w:rsidP="0014108D">
      <w:pPr>
        <w:pStyle w:val="NoSpacing"/>
        <w:rPr>
          <w:rFonts w:eastAsiaTheme="minorEastAsia"/>
        </w:rPr>
      </w:pPr>
    </w:p>
    <w:p w14:paraId="1FCAAF5D" w14:textId="3DDB8BBB" w:rsidR="0014108D" w:rsidRDefault="0014108D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t>The equations for high-threshold voltage-gated calcium channels were written as the following:</w:t>
      </w:r>
    </w:p>
    <w:p w14:paraId="2A8C6CC9" w14:textId="77777777" w:rsidR="004D2646" w:rsidRDefault="004D2646" w:rsidP="0014108D">
      <w:pPr>
        <w:pStyle w:val="NoSpacing"/>
        <w:rPr>
          <w:rFonts w:eastAsiaTheme="minorEastAsia"/>
        </w:rPr>
      </w:pPr>
    </w:p>
    <w:p w14:paraId="3DB6549B" w14:textId="153411F4" w:rsidR="0014108D" w:rsidRPr="00C56688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high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15.69·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-V+81.5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exp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-V+81.5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-1.0)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25</m:t>
                  </m:r>
                </m:e>
              </m:d>
            </m:e>
          </m:eqArr>
        </m:oMath>
      </m:oMathPara>
    </w:p>
    <w:p w14:paraId="16D8A5A3" w14:textId="77777777" w:rsidR="0014108D" w:rsidRDefault="0014108D" w:rsidP="0014108D">
      <w:pPr>
        <w:pStyle w:val="NoSpacing"/>
        <w:rPr>
          <w:rFonts w:eastAsiaTheme="minorEastAsia"/>
        </w:rPr>
      </w:pPr>
    </w:p>
    <w:p w14:paraId="10572433" w14:textId="10274CF7" w:rsidR="0014108D" w:rsidRPr="00EE66A1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high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</w:rPr>
                <m:t>=0.29·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10.86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26</m:t>
                  </m:r>
                </m:e>
              </m:d>
            </m:e>
          </m:eqArr>
        </m:oMath>
      </m:oMathPara>
    </w:p>
    <w:p w14:paraId="7A148507" w14:textId="77777777" w:rsidR="0014108D" w:rsidRDefault="0014108D" w:rsidP="0014108D">
      <w:pPr>
        <w:pStyle w:val="NoSpacing"/>
        <w:rPr>
          <w:rFonts w:eastAsiaTheme="minorEastAsia"/>
        </w:rPr>
      </w:pPr>
    </w:p>
    <w:p w14:paraId="004048D8" w14:textId="0FF654A0" w:rsidR="0014108D" w:rsidRPr="00573A66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high</m:t>
                          </m:r>
                        </m:e>
                      </m:d>
                    </m:sub>
                  </m:sSub>
                  <m:r>
                    <w:rPr>
                      <w:rFonts w:ascii="Cambria Math" w:eastAsiaTheme="minorEastAsia" w:hAnsi="Cambria Math"/>
                    </w:rPr>
                    <m:t>(V)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high</m:t>
                          </m:r>
                        </m:e>
                      </m:d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(V)+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high</m:t>
                          </m:r>
                        </m:e>
                      </m:d>
                    </m:sub>
                  </m:sSub>
                  <m:r>
                    <w:rPr>
                      <w:rFonts w:ascii="Cambria Math" w:eastAsiaTheme="minorEastAsia" w:hAnsi="Cambria Math"/>
                    </w:rPr>
                    <m:t>(V)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d>
            </m:e>
          </m:eqArr>
        </m:oMath>
      </m:oMathPara>
    </w:p>
    <w:p w14:paraId="3D373E24" w14:textId="77777777" w:rsidR="0014108D" w:rsidRDefault="0014108D" w:rsidP="0014108D">
      <w:pPr>
        <w:pStyle w:val="NoSpacing"/>
        <w:rPr>
          <w:rFonts w:eastAsiaTheme="minorEastAsia"/>
        </w:rPr>
      </w:pPr>
    </w:p>
    <w:p w14:paraId="0B57C359" w14:textId="2717C79F" w:rsidR="0014108D" w:rsidRPr="00C64CFC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high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tfa·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high</m:t>
                                      </m:r>
                                    </m:e>
                                  </m:d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high</m:t>
                                      </m:r>
                                    </m:e>
                                  </m:d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</m:e>
                          </m:d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28</m:t>
                  </m:r>
                </m:e>
              </m:d>
            </m:e>
          </m:eqArr>
        </m:oMath>
      </m:oMathPara>
    </w:p>
    <w:p w14:paraId="40EDEE25" w14:textId="77777777" w:rsidR="0014108D" w:rsidRDefault="0014108D" w:rsidP="0014108D">
      <w:pPr>
        <w:pStyle w:val="NoSpacing"/>
        <w:rPr>
          <w:rFonts w:eastAsiaTheme="minorEastAsia"/>
        </w:rPr>
      </w:pPr>
    </w:p>
    <w:p w14:paraId="6A300550" w14:textId="77777777" w:rsidR="004D2646" w:rsidRDefault="004D2646" w:rsidP="0014108D">
      <w:pPr>
        <w:pStyle w:val="NoSpacing"/>
        <w:rPr>
          <w:rFonts w:eastAsiaTheme="minorEastAsia"/>
        </w:rPr>
      </w:pPr>
    </w:p>
    <w:p w14:paraId="35632C4B" w14:textId="77777777" w:rsidR="004D2646" w:rsidRDefault="004D2646" w:rsidP="0014108D">
      <w:pPr>
        <w:pStyle w:val="NoSpacing"/>
        <w:rPr>
          <w:rFonts w:eastAsiaTheme="minorEastAsia"/>
        </w:rPr>
      </w:pPr>
    </w:p>
    <w:p w14:paraId="02D5DFDB" w14:textId="4F48C2BA" w:rsidR="0014108D" w:rsidRDefault="0014108D" w:rsidP="0014108D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The equations for low-threshold voltage-gated calcium channels were written as the following:</w:t>
      </w:r>
    </w:p>
    <w:p w14:paraId="61F982F0" w14:textId="77777777" w:rsidR="0014108D" w:rsidRDefault="0014108D" w:rsidP="0014108D">
      <w:pPr>
        <w:pStyle w:val="NoSpacing"/>
        <w:rPr>
          <w:rFonts w:eastAsiaTheme="minorEastAsia"/>
        </w:rPr>
      </w:pPr>
    </w:p>
    <w:p w14:paraId="3C211BBD" w14:textId="4AB05921" w:rsidR="0014108D" w:rsidRPr="00DB1D6B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low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0.055·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-27.01-V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exp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-27.01-V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3.8</m:t>
                                  </m:r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-1.0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29</m:t>
                  </m:r>
                </m:e>
              </m:d>
            </m:e>
          </m:eqArr>
        </m:oMath>
      </m:oMathPara>
    </w:p>
    <w:p w14:paraId="5D31F760" w14:textId="77777777" w:rsidR="0014108D" w:rsidRDefault="0014108D" w:rsidP="0014108D">
      <w:pPr>
        <w:pStyle w:val="NoSpacing"/>
        <w:rPr>
          <w:rFonts w:eastAsiaTheme="minorEastAsia"/>
        </w:rPr>
      </w:pPr>
    </w:p>
    <w:p w14:paraId="60EC1648" w14:textId="533E9E19" w:rsidR="0014108D" w:rsidRPr="007A2479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low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</w:rPr>
                <m:t>=0.94·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-63.01-V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17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30</m:t>
                  </m:r>
                </m:e>
              </m:d>
            </m:e>
          </m:eqArr>
        </m:oMath>
      </m:oMathPara>
    </w:p>
    <w:p w14:paraId="5C1FC463" w14:textId="77777777" w:rsidR="0014108D" w:rsidRDefault="0014108D" w:rsidP="0014108D">
      <w:pPr>
        <w:pStyle w:val="NoSpacing"/>
        <w:rPr>
          <w:rFonts w:eastAsiaTheme="minorEastAsia"/>
        </w:rPr>
      </w:pPr>
    </w:p>
    <w:p w14:paraId="49BDE9F3" w14:textId="64A47C95" w:rsidR="0014108D" w:rsidRPr="00573DFA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∞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low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low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low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31</m:t>
                  </m:r>
                </m:e>
              </m:d>
            </m:e>
          </m:eqArr>
        </m:oMath>
      </m:oMathPara>
    </w:p>
    <w:p w14:paraId="15C4DCE8" w14:textId="77777777" w:rsidR="0014108D" w:rsidRDefault="0014108D" w:rsidP="0014108D">
      <w:pPr>
        <w:pStyle w:val="NoSpacing"/>
        <w:rPr>
          <w:rFonts w:eastAsiaTheme="minorEastAsia"/>
        </w:rPr>
      </w:pPr>
    </w:p>
    <w:p w14:paraId="3C5B6AA7" w14:textId="066FA5B0" w:rsidR="0014108D" w:rsidRPr="004375CC" w:rsidRDefault="009A7079" w:rsidP="0014108D">
      <w:pPr>
        <w:pStyle w:val="NoSpacing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low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tfa2·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low</m:t>
                                      </m:r>
                                    </m:e>
                                  </m:d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low</m:t>
                                      </m:r>
                                    </m:e>
                                  </m:d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e>
                              </m:d>
                            </m:e>
                          </m:d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32</m:t>
                  </m:r>
                </m:e>
              </m:d>
            </m:e>
          </m:eqArr>
        </m:oMath>
      </m:oMathPara>
    </w:p>
    <w:p w14:paraId="5F8662C3" w14:textId="77777777" w:rsidR="00680833" w:rsidRDefault="00680833">
      <w:pPr>
        <w:rPr>
          <w:rFonts w:ascii="Times" w:hAnsi="Times"/>
        </w:rPr>
      </w:pPr>
    </w:p>
    <w:p w14:paraId="1963E9DC" w14:textId="0C7E2CB9" w:rsidR="00BA5AAD" w:rsidRDefault="004D2646">
      <w:pPr>
        <w:rPr>
          <w:rFonts w:ascii="Times" w:hAnsi="Times"/>
        </w:rPr>
      </w:pPr>
      <w:r>
        <w:rPr>
          <w:rFonts w:ascii="Times" w:hAnsi="Times"/>
        </w:rPr>
        <w:t>The function ‘</w:t>
      </w:r>
      <w:proofErr w:type="spellStart"/>
      <w:r>
        <w:rPr>
          <w:rFonts w:ascii="Times" w:hAnsi="Times"/>
        </w:rPr>
        <w:t>efun</w:t>
      </w:r>
      <w:proofErr w:type="spellEnd"/>
      <w:r>
        <w:rPr>
          <w:rFonts w:ascii="Times" w:hAnsi="Times"/>
        </w:rPr>
        <w:t>’ referenced in equations (6) and (7) in the Results section of the manuscript was written as follows:</w:t>
      </w:r>
    </w:p>
    <w:p w14:paraId="4E46BBE8" w14:textId="0AA39511" w:rsidR="004D2646" w:rsidRDefault="004D2646">
      <w:pPr>
        <w:rPr>
          <w:rFonts w:ascii="Times" w:hAnsi="Times"/>
        </w:rPr>
      </w:pPr>
    </w:p>
    <w:p w14:paraId="4914E291" w14:textId="77777777" w:rsidR="004D2646" w:rsidRPr="004D2646" w:rsidRDefault="004D2646" w:rsidP="004D2646">
      <w:pPr>
        <w:rPr>
          <w:rFonts w:ascii="Times" w:hAnsi="Times"/>
          <w:lang w:val="de-DE"/>
        </w:rPr>
      </w:pPr>
      <w:proofErr w:type="spellStart"/>
      <w:r w:rsidRPr="004D2646">
        <w:rPr>
          <w:rFonts w:ascii="Times" w:hAnsi="Times"/>
          <w:lang w:val="de-DE"/>
        </w:rPr>
        <w:t>efun</w:t>
      </w:r>
      <w:proofErr w:type="spellEnd"/>
      <w:r w:rsidRPr="004D2646">
        <w:rPr>
          <w:rFonts w:ascii="Times" w:hAnsi="Times"/>
          <w:lang w:val="de-DE"/>
        </w:rPr>
        <w:t xml:space="preserve"> &lt;- </w:t>
      </w:r>
      <w:proofErr w:type="spellStart"/>
      <w:r w:rsidRPr="004D2646">
        <w:rPr>
          <w:rFonts w:ascii="Times" w:hAnsi="Times"/>
          <w:lang w:val="de-DE"/>
        </w:rPr>
        <w:t>function</w:t>
      </w:r>
      <w:proofErr w:type="spellEnd"/>
      <w:r w:rsidRPr="004D2646">
        <w:rPr>
          <w:rFonts w:ascii="Times" w:hAnsi="Times"/>
          <w:lang w:val="de-DE"/>
        </w:rPr>
        <w:t>(z) {</w:t>
      </w:r>
    </w:p>
    <w:p w14:paraId="4144BEC6" w14:textId="77777777" w:rsidR="004D2646" w:rsidRPr="004D2646" w:rsidRDefault="004D2646" w:rsidP="004D2646">
      <w:pPr>
        <w:rPr>
          <w:rFonts w:ascii="Times" w:hAnsi="Times"/>
          <w:lang w:val="de-DE"/>
        </w:rPr>
      </w:pPr>
      <w:r w:rsidRPr="004D2646">
        <w:rPr>
          <w:rFonts w:ascii="Times" w:hAnsi="Times"/>
          <w:lang w:val="de-DE"/>
        </w:rPr>
        <w:t xml:space="preserve">        </w:t>
      </w:r>
      <w:proofErr w:type="spellStart"/>
      <w:proofErr w:type="gramStart"/>
      <w:r w:rsidRPr="004D2646">
        <w:rPr>
          <w:rFonts w:ascii="Times" w:hAnsi="Times"/>
          <w:lang w:val="de-DE"/>
        </w:rPr>
        <w:t>if</w:t>
      </w:r>
      <w:proofErr w:type="spellEnd"/>
      <w:r w:rsidRPr="004D2646">
        <w:rPr>
          <w:rFonts w:ascii="Times" w:hAnsi="Times"/>
          <w:lang w:val="de-DE"/>
        </w:rPr>
        <w:t>(</w:t>
      </w:r>
      <w:proofErr w:type="gramEnd"/>
      <w:r w:rsidRPr="004D2646">
        <w:rPr>
          <w:rFonts w:ascii="Times" w:hAnsi="Times"/>
          <w:lang w:val="de-DE"/>
        </w:rPr>
        <w:t>z &lt; 1E-4) {</w:t>
      </w:r>
    </w:p>
    <w:p w14:paraId="05579391" w14:textId="77777777" w:rsidR="004D2646" w:rsidRPr="004D2646" w:rsidRDefault="004D2646" w:rsidP="004D2646">
      <w:pPr>
        <w:rPr>
          <w:rFonts w:ascii="Times" w:hAnsi="Times"/>
          <w:lang w:val="de-DE"/>
        </w:rPr>
      </w:pPr>
      <w:r w:rsidRPr="004D2646">
        <w:rPr>
          <w:rFonts w:ascii="Times" w:hAnsi="Times"/>
          <w:lang w:val="de-DE"/>
        </w:rPr>
        <w:t xml:space="preserve">          </w:t>
      </w:r>
      <w:proofErr w:type="spellStart"/>
      <w:r w:rsidRPr="004D2646">
        <w:rPr>
          <w:rFonts w:ascii="Times" w:hAnsi="Times"/>
          <w:lang w:val="de-DE"/>
        </w:rPr>
        <w:t>efun</w:t>
      </w:r>
      <w:proofErr w:type="spellEnd"/>
      <w:r w:rsidRPr="004D2646">
        <w:rPr>
          <w:rFonts w:ascii="Times" w:hAnsi="Times"/>
          <w:lang w:val="de-DE"/>
        </w:rPr>
        <w:t xml:space="preserve"> &lt;- 1 - z/2</w:t>
      </w:r>
    </w:p>
    <w:p w14:paraId="0BC4C8CB" w14:textId="77777777" w:rsidR="004D2646" w:rsidRPr="004D2646" w:rsidRDefault="004D2646" w:rsidP="004D2646">
      <w:pPr>
        <w:rPr>
          <w:rFonts w:ascii="Times" w:hAnsi="Times"/>
          <w:lang w:val="de-DE"/>
        </w:rPr>
      </w:pPr>
      <w:r w:rsidRPr="004D2646">
        <w:rPr>
          <w:rFonts w:ascii="Times" w:hAnsi="Times"/>
          <w:lang w:val="de-DE"/>
        </w:rPr>
        <w:t xml:space="preserve">        } </w:t>
      </w:r>
      <w:proofErr w:type="spellStart"/>
      <w:r w:rsidRPr="004D2646">
        <w:rPr>
          <w:rFonts w:ascii="Times" w:hAnsi="Times"/>
          <w:lang w:val="de-DE"/>
        </w:rPr>
        <w:t>else</w:t>
      </w:r>
      <w:proofErr w:type="spellEnd"/>
      <w:r w:rsidRPr="004D2646">
        <w:rPr>
          <w:rFonts w:ascii="Times" w:hAnsi="Times"/>
          <w:lang w:val="de-DE"/>
        </w:rPr>
        <w:t xml:space="preserve"> {</w:t>
      </w:r>
    </w:p>
    <w:p w14:paraId="1757C02E" w14:textId="77777777" w:rsidR="004D2646" w:rsidRPr="004D2646" w:rsidRDefault="004D2646" w:rsidP="004D2646">
      <w:pPr>
        <w:rPr>
          <w:rFonts w:ascii="Times" w:hAnsi="Times"/>
          <w:lang w:val="de-DE"/>
        </w:rPr>
      </w:pPr>
      <w:r w:rsidRPr="004D2646">
        <w:rPr>
          <w:rFonts w:ascii="Times" w:hAnsi="Times"/>
          <w:lang w:val="de-DE"/>
        </w:rPr>
        <w:t xml:space="preserve">          </w:t>
      </w:r>
      <w:proofErr w:type="spellStart"/>
      <w:r w:rsidRPr="004D2646">
        <w:rPr>
          <w:rFonts w:ascii="Times" w:hAnsi="Times"/>
          <w:lang w:val="de-DE"/>
        </w:rPr>
        <w:t>efun</w:t>
      </w:r>
      <w:proofErr w:type="spellEnd"/>
      <w:r w:rsidRPr="004D2646">
        <w:rPr>
          <w:rFonts w:ascii="Times" w:hAnsi="Times"/>
          <w:lang w:val="de-DE"/>
        </w:rPr>
        <w:t xml:space="preserve"> &lt;- z / (</w:t>
      </w:r>
      <w:proofErr w:type="spellStart"/>
      <w:r w:rsidRPr="004D2646">
        <w:rPr>
          <w:rFonts w:ascii="Times" w:hAnsi="Times"/>
          <w:lang w:val="de-DE"/>
        </w:rPr>
        <w:t>exp</w:t>
      </w:r>
      <w:proofErr w:type="spellEnd"/>
      <w:r w:rsidRPr="004D2646">
        <w:rPr>
          <w:rFonts w:ascii="Times" w:hAnsi="Times"/>
          <w:lang w:val="de-DE"/>
        </w:rPr>
        <w:t>(z) - 1)</w:t>
      </w:r>
    </w:p>
    <w:p w14:paraId="1C74738A" w14:textId="77777777" w:rsidR="004D2646" w:rsidRPr="004D2646" w:rsidRDefault="004D2646" w:rsidP="004D2646">
      <w:pPr>
        <w:rPr>
          <w:rFonts w:ascii="Times" w:hAnsi="Times"/>
          <w:lang w:val="de-DE"/>
        </w:rPr>
      </w:pPr>
      <w:r w:rsidRPr="004D2646">
        <w:rPr>
          <w:rFonts w:ascii="Times" w:hAnsi="Times"/>
          <w:lang w:val="de-DE"/>
        </w:rPr>
        <w:t xml:space="preserve">        }</w:t>
      </w:r>
    </w:p>
    <w:p w14:paraId="409A623A" w14:textId="087E34A8" w:rsidR="004D2646" w:rsidRDefault="004D2646" w:rsidP="004D2646">
      <w:pPr>
        <w:rPr>
          <w:rFonts w:ascii="Times" w:hAnsi="Times"/>
        </w:rPr>
      </w:pPr>
      <w:r w:rsidRPr="004D2646">
        <w:rPr>
          <w:rFonts w:ascii="Times" w:hAnsi="Times"/>
          <w:lang w:val="de-DE"/>
        </w:rPr>
        <w:t xml:space="preserve">      </w:t>
      </w:r>
      <w:r w:rsidRPr="004D2646">
        <w:rPr>
          <w:rFonts w:ascii="Times" w:hAnsi="Times"/>
        </w:rPr>
        <w:t>}</w:t>
      </w:r>
    </w:p>
    <w:p w14:paraId="6CB6CE8C" w14:textId="77777777" w:rsidR="004D2646" w:rsidRPr="00AE3BBF" w:rsidRDefault="004D2646" w:rsidP="004D2646">
      <w:pPr>
        <w:rPr>
          <w:rFonts w:ascii="Times" w:hAnsi="Times"/>
        </w:rPr>
      </w:pPr>
    </w:p>
    <w:sectPr w:rsidR="004D2646" w:rsidRPr="00AE3BBF" w:rsidSect="00711762">
      <w:headerReference w:type="default" r:id="rId6"/>
      <w:pgSz w:w="12240" w:h="15840"/>
      <w:pgMar w:top="1440" w:right="1296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46BC" w14:textId="77777777" w:rsidR="009A7079" w:rsidRDefault="009A7079" w:rsidP="00711762">
      <w:r>
        <w:separator/>
      </w:r>
    </w:p>
  </w:endnote>
  <w:endnote w:type="continuationSeparator" w:id="0">
    <w:p w14:paraId="371E4207" w14:textId="77777777" w:rsidR="009A7079" w:rsidRDefault="009A7079" w:rsidP="007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鹭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8C68" w14:textId="77777777" w:rsidR="009A7079" w:rsidRDefault="009A7079" w:rsidP="00711762">
      <w:r>
        <w:separator/>
      </w:r>
    </w:p>
  </w:footnote>
  <w:footnote w:type="continuationSeparator" w:id="0">
    <w:p w14:paraId="1D54D1B3" w14:textId="77777777" w:rsidR="009A7079" w:rsidRDefault="009A7079" w:rsidP="0071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A050" w14:textId="77777777" w:rsidR="008A23A5" w:rsidRDefault="009A7079" w:rsidP="004676C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9d0r5aff5w9eevw5c5ex2rt0e25as5vwfe&quot;&gt;My EndNote Library&lt;record-ids&gt;&lt;item&gt;184&lt;/item&gt;&lt;item&gt;221&lt;/item&gt;&lt;item&gt;900&lt;/item&gt;&lt;item&gt;901&lt;/item&gt;&lt;item&gt;903&lt;/item&gt;&lt;item&gt;904&lt;/item&gt;&lt;/record-ids&gt;&lt;/item&gt;&lt;/Libraries&gt;"/>
  </w:docVars>
  <w:rsids>
    <w:rsidRoot w:val="00711762"/>
    <w:rsid w:val="00003891"/>
    <w:rsid w:val="000274C9"/>
    <w:rsid w:val="000C52DF"/>
    <w:rsid w:val="000C7BE5"/>
    <w:rsid w:val="000D7C8C"/>
    <w:rsid w:val="000E1085"/>
    <w:rsid w:val="0012358D"/>
    <w:rsid w:val="0014108D"/>
    <w:rsid w:val="001F7FF1"/>
    <w:rsid w:val="00325C1B"/>
    <w:rsid w:val="00362357"/>
    <w:rsid w:val="00422346"/>
    <w:rsid w:val="00477C63"/>
    <w:rsid w:val="004D2646"/>
    <w:rsid w:val="004D76F4"/>
    <w:rsid w:val="00517F2B"/>
    <w:rsid w:val="00564073"/>
    <w:rsid w:val="005B7531"/>
    <w:rsid w:val="005D5FC1"/>
    <w:rsid w:val="005D72F8"/>
    <w:rsid w:val="005F6564"/>
    <w:rsid w:val="00680833"/>
    <w:rsid w:val="00711762"/>
    <w:rsid w:val="0074182A"/>
    <w:rsid w:val="00747A38"/>
    <w:rsid w:val="007F2EE5"/>
    <w:rsid w:val="008A7C79"/>
    <w:rsid w:val="009A7079"/>
    <w:rsid w:val="00A53A8B"/>
    <w:rsid w:val="00A73A7B"/>
    <w:rsid w:val="00A83E34"/>
    <w:rsid w:val="00AA291C"/>
    <w:rsid w:val="00AE3BBF"/>
    <w:rsid w:val="00B52A97"/>
    <w:rsid w:val="00BA5AAD"/>
    <w:rsid w:val="00C91DF8"/>
    <w:rsid w:val="00EA57A9"/>
    <w:rsid w:val="00F60EC7"/>
    <w:rsid w:val="00FE66E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E53CA"/>
  <w14:defaultImageDpi w14:val="300"/>
  <w15:docId w15:val="{D4E84E92-A416-8344-A350-C4FFF93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11762"/>
    <w:pPr>
      <w:jc w:val="both"/>
    </w:pPr>
    <w:rPr>
      <w:rFonts w:ascii="Cambria" w:hAnsi="Cambria" w:cs="Arial"/>
    </w:rPr>
  </w:style>
  <w:style w:type="paragraph" w:styleId="ListParagraph">
    <w:name w:val="List Paragraph"/>
    <w:basedOn w:val="Normal"/>
    <w:uiPriority w:val="34"/>
    <w:qFormat/>
    <w:rsid w:val="0071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62"/>
  </w:style>
  <w:style w:type="table" w:styleId="TableGrid">
    <w:name w:val="Table Grid"/>
    <w:basedOn w:val="TableNormal"/>
    <w:uiPriority w:val="59"/>
    <w:rsid w:val="0071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1762"/>
  </w:style>
  <w:style w:type="paragraph" w:styleId="Footer">
    <w:name w:val="footer"/>
    <w:basedOn w:val="Normal"/>
    <w:link w:val="FooterChar"/>
    <w:uiPriority w:val="99"/>
    <w:unhideWhenUsed/>
    <w:rsid w:val="00711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62"/>
  </w:style>
  <w:style w:type="paragraph" w:customStyle="1" w:styleId="EndNoteBibliographyTitle">
    <w:name w:val="EndNote Bibliography Title"/>
    <w:basedOn w:val="Normal"/>
    <w:link w:val="EndNoteBibliographyTitleChar"/>
    <w:rsid w:val="00FE66EF"/>
    <w:pPr>
      <w:framePr w:hSpace="180" w:wrap="around" w:vAnchor="page" w:hAnchor="margin" w:y="2546"/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66EF"/>
    <w:rPr>
      <w:rFonts w:ascii="Cambria" w:hAnsi="Cambria"/>
    </w:rPr>
  </w:style>
  <w:style w:type="paragraph" w:styleId="NoSpacing">
    <w:name w:val="No Spacing"/>
    <w:uiPriority w:val="99"/>
    <w:unhideWhenUsed/>
    <w:qFormat/>
    <w:rsid w:val="0014108D"/>
    <w:rPr>
      <w:rFonts w:ascii="Times New Roman" w:eastAsiaTheme="minorHAnsi" w:hAnsi="Times New Roman"/>
      <w:szCs w:val="22"/>
    </w:rPr>
  </w:style>
  <w:style w:type="character" w:styleId="PlaceholderText">
    <w:name w:val="Placeholder Text"/>
    <w:basedOn w:val="DefaultParagraphFont"/>
    <w:uiPriority w:val="99"/>
    <w:semiHidden/>
    <w:rsid w:val="00477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Kruse</dc:creator>
  <cp:keywords/>
  <dc:description/>
  <cp:lastModifiedBy>Martin Kruse</cp:lastModifiedBy>
  <cp:revision>2</cp:revision>
  <dcterms:created xsi:type="dcterms:W3CDTF">2021-03-25T19:13:00Z</dcterms:created>
  <dcterms:modified xsi:type="dcterms:W3CDTF">2021-03-25T19:13:00Z</dcterms:modified>
</cp:coreProperties>
</file>