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8ECA" w14:textId="77777777" w:rsidR="00F0412C" w:rsidRDefault="00F0412C" w:rsidP="00F0412C">
      <w:pPr>
        <w:rPr>
          <w:rFonts w:ascii="Times New Roman" w:hAnsi="Times New Roman"/>
        </w:rPr>
      </w:pPr>
      <w:r>
        <w:rPr>
          <w:rFonts w:ascii="Times New Roman" w:hAnsi="Times New Roman"/>
        </w:rPr>
        <w:t>Supplemental information</w:t>
      </w:r>
      <w:bookmarkStart w:id="0" w:name="_GoBack"/>
      <w:bookmarkEnd w:id="0"/>
    </w:p>
    <w:p w14:paraId="5237D84A" w14:textId="77777777" w:rsidR="00F0412C" w:rsidRDefault="00F0412C" w:rsidP="00F0412C">
      <w:pPr>
        <w:rPr>
          <w:rFonts w:ascii="Times New Roman" w:hAnsi="Times New Roman"/>
        </w:rPr>
      </w:pPr>
      <w:r w:rsidRPr="008719E1">
        <w:rPr>
          <w:rFonts w:ascii="Times New Roman" w:hAnsi="Times New Roman"/>
        </w:rPr>
        <w:t>Definition</w:t>
      </w:r>
      <w:r w:rsidRPr="008719E1">
        <w:rPr>
          <w:rFonts w:ascii="Times New Roman" w:hAnsi="Times New Roman" w:hint="eastAsia"/>
        </w:rPr>
        <w:t>s</w:t>
      </w:r>
      <w:r>
        <w:rPr>
          <w:rFonts w:ascii="Times New Roman" w:hAnsi="Times New Roman"/>
        </w:rPr>
        <w:t xml:space="preserve"> of the network properties</w:t>
      </w:r>
    </w:p>
    <w:p w14:paraId="437160DB" w14:textId="77777777" w:rsidR="00F0412C" w:rsidRDefault="00F0412C" w:rsidP="00F0412C">
      <w:pPr>
        <w:rPr>
          <w:rFonts w:ascii="Times New Roman" w:hAnsi="Times New Roman"/>
        </w:rPr>
      </w:pPr>
    </w:p>
    <w:p w14:paraId="6F9D8075" w14:textId="77777777" w:rsidR="00F0412C" w:rsidRDefault="00F0412C" w:rsidP="00F0412C">
      <w:pPr>
        <w:rPr>
          <w:rFonts w:ascii="Times New Roman" w:hAnsi="Times New Roman"/>
        </w:rPr>
      </w:pPr>
      <w:r>
        <w:rPr>
          <w:rFonts w:ascii="Times New Roman" w:hAnsi="Times New Roman" w:hint="eastAsia"/>
        </w:rPr>
        <w:t>Clustering coefficient of a node i was defined as the extent to which the neighborhoods were connected with each other or not, and was computed as follows:</w:t>
      </w:r>
    </w:p>
    <w:p w14:paraId="0855EC9D" w14:textId="77777777" w:rsidR="00F0412C" w:rsidRPr="006B5DF3" w:rsidRDefault="00F0412C" w:rsidP="00F0412C">
      <w:pPr>
        <w:rPr>
          <w:rFonts w:ascii="Times New Roman" w:hAnsi="Times New Roman"/>
        </w:rPr>
      </w:pPr>
      <m:oMathPara>
        <m:oMath>
          <m:r>
            <m:rPr>
              <m:sty m:val="p"/>
            </m:rPr>
            <w:rPr>
              <w:rFonts w:ascii="Cambria Math" w:hAnsi="Cambria Math"/>
            </w:rPr>
            <m:t>C</m:t>
          </m:r>
          <m:d>
            <m:dPr>
              <m:ctrlPr>
                <w:rPr>
                  <w:rFonts w:ascii="Cambria Math" w:hAnsi="Cambria Math"/>
                </w:rPr>
              </m:ctrlPr>
            </m:dPr>
            <m:e>
              <m:r>
                <m:rPr>
                  <m:sty m:val="p"/>
                </m:rPr>
                <w:rPr>
                  <w:rFonts w:ascii="Cambria Math" w:hAnsi="Cambria Math"/>
                </w:rPr>
                <m:t>i</m:t>
              </m:r>
            </m:e>
          </m:d>
          <m:r>
            <m:rPr>
              <m:sty m:val="p"/>
            </m:rPr>
            <w:rPr>
              <w:rFonts w:ascii="Cambria Math" w:hAnsi="Cambria Math"/>
            </w:rPr>
            <m:t>=</m:t>
          </m:r>
          <m:f>
            <m:fPr>
              <m:ctrlPr>
                <w:rPr>
                  <w:rFonts w:ascii="Cambria Math" w:hAnsi="Cambria Math"/>
                </w:rPr>
              </m:ctrlPr>
            </m:fPr>
            <m:num>
              <m:nary>
                <m:naryPr>
                  <m:chr m:val="∑"/>
                  <m:limLoc m:val="subSup"/>
                  <m:supHide m:val="1"/>
                  <m:ctrlPr>
                    <w:rPr>
                      <w:rFonts w:ascii="Cambria Math" w:hAnsi="Cambria Math"/>
                      <w:i/>
                    </w:rPr>
                  </m:ctrlPr>
                </m:naryPr>
                <m:sub>
                  <m:r>
                    <w:rPr>
                      <w:rFonts w:ascii="Cambria Math" w:hAnsi="Cambria Math"/>
                    </w:rPr>
                    <m:t>j,h∈N</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ij</m:t>
                              </m:r>
                            </m:sub>
                          </m:sSub>
                          <m:sSub>
                            <m:sSubPr>
                              <m:ctrlPr>
                                <w:rPr>
                                  <w:rFonts w:ascii="Cambria Math" w:hAnsi="Cambria Math"/>
                                  <w:i/>
                                </w:rPr>
                              </m:ctrlPr>
                            </m:sSubPr>
                            <m:e>
                              <m:r>
                                <w:rPr>
                                  <w:rFonts w:ascii="Cambria Math" w:hAnsi="Cambria Math"/>
                                </w:rPr>
                                <m:t>w</m:t>
                              </m:r>
                            </m:e>
                            <m:sub>
                              <m:r>
                                <w:rPr>
                                  <w:rFonts w:ascii="Cambria Math" w:hAnsi="Cambria Math"/>
                                </w:rPr>
                                <m:t>ih</m:t>
                              </m:r>
                            </m:sub>
                          </m:sSub>
                          <m:sSub>
                            <m:sSubPr>
                              <m:ctrlPr>
                                <w:rPr>
                                  <w:rFonts w:ascii="Cambria Math" w:hAnsi="Cambria Math"/>
                                  <w:i/>
                                </w:rPr>
                              </m:ctrlPr>
                            </m:sSubPr>
                            <m:e>
                              <m:r>
                                <w:rPr>
                                  <w:rFonts w:ascii="Cambria Math" w:hAnsi="Cambria Math"/>
                                </w:rPr>
                                <m:t>w</m:t>
                              </m:r>
                            </m:e>
                            <m:sub>
                              <m:r>
                                <w:rPr>
                                  <w:rFonts w:ascii="Cambria Math" w:hAnsi="Cambria Math"/>
                                </w:rPr>
                                <m:t>jh</m:t>
                              </m:r>
                            </m:sub>
                          </m:sSub>
                        </m:e>
                      </m:d>
                    </m:e>
                    <m:sup>
                      <m:f>
                        <m:fPr>
                          <m:type m:val="lin"/>
                          <m:ctrlPr>
                            <w:rPr>
                              <w:rFonts w:ascii="Cambria Math" w:hAnsi="Cambria Math"/>
                              <w:i/>
                            </w:rPr>
                          </m:ctrlPr>
                        </m:fPr>
                        <m:num>
                          <m:r>
                            <w:rPr>
                              <w:rFonts w:ascii="Cambria Math" w:hAnsi="Cambria Math"/>
                            </w:rPr>
                            <m:t>1</m:t>
                          </m:r>
                        </m:num>
                        <m:den>
                          <m:r>
                            <w:rPr>
                              <w:rFonts w:ascii="Cambria Math" w:hAnsi="Cambria Math"/>
                            </w:rPr>
                            <m:t>3</m:t>
                          </m:r>
                        </m:den>
                      </m:f>
                    </m:sup>
                  </m:sSup>
                </m:e>
              </m:nary>
            </m:num>
            <m:den>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-1)</m:t>
              </m:r>
            </m:den>
          </m:f>
        </m:oMath>
      </m:oMathPara>
    </w:p>
    <w:p w14:paraId="6362E9EC" w14:textId="77777777" w:rsidR="00F0412C" w:rsidRDefault="00F0412C" w:rsidP="00F0412C">
      <w:pPr>
        <w:rPr>
          <w:rFonts w:ascii="Times New Roman" w:hAnsi="Times New Roman"/>
        </w:rPr>
      </w:pPr>
      <w:r>
        <w:rPr>
          <w:rFonts w:ascii="Times New Roman" w:hAnsi="Times New Roman"/>
        </w:rPr>
        <w:t>W</w:t>
      </w:r>
      <w:r>
        <w:rPr>
          <w:rFonts w:ascii="Times New Roman" w:hAnsi="Times New Roman" w:hint="eastAsia"/>
        </w:rPr>
        <w:t xml:space="preserve">here </w:t>
      </w:r>
      <m:oMath>
        <m:sSub>
          <m:sSubPr>
            <m:ctrlPr>
              <w:rPr>
                <w:rFonts w:ascii="Cambria Math" w:hAnsi="Cambria Math"/>
              </w:rPr>
            </m:ctrlPr>
          </m:sSubPr>
          <m:e>
            <m:r>
              <w:rPr>
                <w:rFonts w:ascii="Cambria Math" w:hAnsi="Cambria Math"/>
              </w:rPr>
              <m:t>k</m:t>
            </m:r>
          </m:e>
          <m:sub>
            <m:r>
              <w:rPr>
                <w:rFonts w:ascii="Cambria Math" w:hAnsi="Cambria Math"/>
              </w:rPr>
              <m:t>i</m:t>
            </m:r>
          </m:sub>
        </m:sSub>
      </m:oMath>
      <w:r>
        <w:rPr>
          <w:rFonts w:ascii="Times New Roman" w:hAnsi="Times New Roman" w:hint="eastAsia"/>
        </w:rPr>
        <w:t xml:space="preserve"> is the number of nodes connected to node i, and w is the </w:t>
      </w:r>
      <w:r w:rsidRPr="008719E1">
        <w:rPr>
          <w:rFonts w:ascii="Times New Roman" w:hAnsi="Times New Roman" w:hint="eastAsia"/>
        </w:rPr>
        <w:t>weight</w:t>
      </w:r>
      <w:r>
        <w:rPr>
          <w:rFonts w:ascii="Times New Roman" w:hAnsi="Times New Roman" w:hint="eastAsia"/>
        </w:rPr>
        <w:t xml:space="preserve"> scaled by the mean of all weights to control each participant</w:t>
      </w:r>
      <w:r>
        <w:rPr>
          <w:rFonts w:ascii="Times New Roman" w:hAnsi="Times New Roman"/>
        </w:rPr>
        <w:t>’</w:t>
      </w:r>
      <w:r>
        <w:rPr>
          <w:rFonts w:ascii="Times New Roman" w:hAnsi="Times New Roman" w:hint="eastAsia"/>
        </w:rPr>
        <w:t>s cost at the same level. The Cp of a network is the average clustering coefficient over all nodes, and indicates the extent of the local inter-connectivity or cliquishness in a network.</w:t>
      </w:r>
    </w:p>
    <w:p w14:paraId="64B4E6FD" w14:textId="77777777" w:rsidR="00F0412C" w:rsidRDefault="00F0412C" w:rsidP="00F0412C">
      <w:pPr>
        <w:rPr>
          <w:rFonts w:ascii="Times New Roman" w:hAnsi="Times New Roman"/>
        </w:rPr>
      </w:pPr>
    </w:p>
    <w:p w14:paraId="0B0E531A" w14:textId="77777777" w:rsidR="00F0412C" w:rsidRDefault="00F0412C" w:rsidP="00F0412C">
      <w:pPr>
        <w:rPr>
          <w:rFonts w:ascii="Times New Roman" w:hAnsi="Times New Roman"/>
        </w:rPr>
      </w:pPr>
      <w:r>
        <w:rPr>
          <w:rFonts w:ascii="Times New Roman" w:hAnsi="Times New Roman" w:hint="eastAsia"/>
        </w:rPr>
        <w:t xml:space="preserve">The path length between any pair of nodes (e.g., i and j) was defined as the sum of edge lengths along this path. The shortest path length, </w:t>
      </w:r>
      <m:oMath>
        <m:sSub>
          <m:sSubPr>
            <m:ctrlPr>
              <w:rPr>
                <w:rFonts w:ascii="Cambria Math" w:hAnsi="Cambria Math"/>
              </w:rPr>
            </m:ctrlPr>
          </m:sSubPr>
          <m:e>
            <m:r>
              <w:rPr>
                <w:rFonts w:ascii="Cambria Math" w:hAnsi="Cambria Math"/>
              </w:rPr>
              <m:t>L</m:t>
            </m:r>
          </m:e>
          <m:sub>
            <m:r>
              <w:rPr>
                <w:rFonts w:ascii="Cambria Math" w:hAnsi="Cambria Math"/>
              </w:rPr>
              <m:t>ij</m:t>
            </m:r>
          </m:sub>
        </m:sSub>
      </m:oMath>
      <w:r>
        <w:rPr>
          <w:rFonts w:ascii="Times New Roman" w:hAnsi="Times New Roman" w:hint="eastAsia"/>
        </w:rPr>
        <w:t xml:space="preserve">, was defined as the shortest length of the path for nodes i and j; for the network G, the shortest path </w:t>
      </w:r>
      <m:oMath>
        <m:sSub>
          <m:sSubPr>
            <m:ctrlPr>
              <w:rPr>
                <w:rFonts w:ascii="Cambria Math" w:hAnsi="Cambria Math"/>
              </w:rPr>
            </m:ctrlPr>
          </m:sSubPr>
          <m:e>
            <m:r>
              <w:rPr>
                <w:rFonts w:ascii="Cambria Math" w:hAnsi="Cambria Math"/>
              </w:rPr>
              <m:t>L</m:t>
            </m:r>
          </m:e>
          <m:sub>
            <m:r>
              <w:rPr>
                <w:rFonts w:ascii="Cambria Math" w:hAnsi="Cambria Math"/>
              </w:rPr>
              <m:t>p</m:t>
            </m:r>
          </m:sub>
        </m:sSub>
      </m:oMath>
      <w:r>
        <w:rPr>
          <w:rFonts w:ascii="Times New Roman" w:hAnsi="Times New Roman" w:hint="eastAsia"/>
        </w:rPr>
        <w:t xml:space="preserve"> is the average </w:t>
      </w:r>
      <m:oMath>
        <m:sSub>
          <m:sSubPr>
            <m:ctrlPr>
              <w:rPr>
                <w:rFonts w:ascii="Cambria Math" w:hAnsi="Cambria Math"/>
              </w:rPr>
            </m:ctrlPr>
          </m:sSubPr>
          <m:e>
            <m:r>
              <w:rPr>
                <w:rFonts w:ascii="Cambria Math" w:hAnsi="Cambria Math"/>
              </w:rPr>
              <m:t>L</m:t>
            </m:r>
          </m:e>
          <m:sub>
            <m:r>
              <w:rPr>
                <w:rFonts w:ascii="Cambria Math" w:hAnsi="Cambria Math"/>
              </w:rPr>
              <m:t>ij</m:t>
            </m:r>
          </m:sub>
        </m:sSub>
      </m:oMath>
      <w:r>
        <w:rPr>
          <w:rFonts w:ascii="Times New Roman" w:hAnsi="Times New Roman" w:hint="eastAsia"/>
        </w:rPr>
        <w:t xml:space="preserve"> across all the paired nodes. </w:t>
      </w:r>
      <m:oMath>
        <m:sSub>
          <m:sSubPr>
            <m:ctrlPr>
              <w:rPr>
                <w:rFonts w:ascii="Cambria Math" w:hAnsi="Cambria Math"/>
              </w:rPr>
            </m:ctrlPr>
          </m:sSubPr>
          <m:e>
            <m:r>
              <w:rPr>
                <w:rFonts w:ascii="Cambria Math" w:hAnsi="Cambria Math"/>
              </w:rPr>
              <m:t>L</m:t>
            </m:r>
          </m:e>
          <m:sub>
            <m:r>
              <w:rPr>
                <w:rFonts w:ascii="Cambria Math" w:hAnsi="Cambria Math"/>
              </w:rPr>
              <m:t>p</m:t>
            </m:r>
          </m:sub>
        </m:sSub>
      </m:oMath>
      <w:r>
        <w:rPr>
          <w:rFonts w:ascii="Times New Roman" w:hAnsi="Times New Roman" w:hint="eastAsia"/>
        </w:rPr>
        <w:t xml:space="preserve"> quantifies the ability for information propagation, with larger  </w:t>
      </w:r>
      <m:oMath>
        <m:sSub>
          <m:sSubPr>
            <m:ctrlPr>
              <w:rPr>
                <w:rFonts w:ascii="Cambria Math" w:hAnsi="Cambria Math"/>
              </w:rPr>
            </m:ctrlPr>
          </m:sSubPr>
          <m:e>
            <m:r>
              <w:rPr>
                <w:rFonts w:ascii="Cambria Math" w:hAnsi="Cambria Math"/>
              </w:rPr>
              <m:t>L</m:t>
            </m:r>
          </m:e>
          <m:sub>
            <m:r>
              <w:rPr>
                <w:rFonts w:ascii="Cambria Math" w:hAnsi="Cambria Math"/>
              </w:rPr>
              <m:t>p</m:t>
            </m:r>
          </m:sub>
        </m:sSub>
      </m:oMath>
      <w:r>
        <w:rPr>
          <w:rFonts w:ascii="Times New Roman" w:hAnsi="Times New Roman" w:hint="eastAsia"/>
        </w:rPr>
        <w:t xml:space="preserve"> indicating lower propagation efficiency.</w:t>
      </w:r>
    </w:p>
    <w:p w14:paraId="3F96C218" w14:textId="77777777" w:rsidR="00F0412C" w:rsidRDefault="00F0412C" w:rsidP="00F0412C">
      <w:pPr>
        <w:rPr>
          <w:rFonts w:ascii="Times New Roman" w:hAnsi="Times New Roman"/>
        </w:rPr>
      </w:pPr>
    </w:p>
    <w:p w14:paraId="15A0EEA9" w14:textId="77777777" w:rsidR="00F0412C" w:rsidRDefault="00F0412C" w:rsidP="00F0412C">
      <w:pPr>
        <w:rPr>
          <w:rFonts w:ascii="Times New Roman" w:hAnsi="Times New Roman"/>
        </w:rPr>
      </w:pPr>
      <w:r>
        <w:rPr>
          <w:rFonts w:ascii="Times New Roman" w:hAnsi="Times New Roman" w:hint="eastAsia"/>
        </w:rPr>
        <w:t xml:space="preserve">Normalized Shortest path was defined as </w:t>
      </w:r>
      <m:oMath>
        <m:r>
          <m:rPr>
            <m:sty m:val="p"/>
          </m:rPr>
          <w:rPr>
            <w:rFonts w:ascii="Cambria Math" w:hAnsi="Cambria Math"/>
          </w:rPr>
          <m:t>λ</m:t>
        </m:r>
        <m:r>
          <m:rPr>
            <m:sty m:val="p"/>
          </m:rPr>
          <w:rPr>
            <w:rFonts w:ascii="Cambria Math" w:hAnsi="Cambria Math" w:hint="eastAsia"/>
          </w:rPr>
          <m:t>=</m:t>
        </m:r>
        <m:f>
          <m:fPr>
            <m:ctrlPr>
              <w:rPr>
                <w:rFonts w:ascii="Cambria Math" w:hAnsi="Cambria Math"/>
              </w:rPr>
            </m:ctrlPr>
          </m:fPr>
          <m:num>
            <m:sSub>
              <m:sSubPr>
                <m:ctrlPr>
                  <w:rPr>
                    <w:rFonts w:ascii="Cambria Math" w:hAnsi="Cambria Math"/>
                    <w:i/>
                  </w:rPr>
                </m:ctrlPr>
              </m:sSubPr>
              <m:e>
                <m:r>
                  <w:rPr>
                    <w:rFonts w:ascii="Cambria Math" w:hAnsi="Cambria Math"/>
                  </w:rPr>
                  <m:t>L</m:t>
                </m:r>
              </m:e>
              <m:sub>
                <m:r>
                  <w:rPr>
                    <w:rFonts w:ascii="Cambria Math" w:hAnsi="Cambria Math"/>
                  </w:rPr>
                  <m:t>p</m:t>
                </m:r>
              </m:sub>
            </m:sSub>
          </m:num>
          <m:den>
            <m:sSub>
              <m:sSubPr>
                <m:ctrlPr>
                  <w:rPr>
                    <w:rFonts w:ascii="Cambria Math" w:hAnsi="Cambria Math"/>
                    <w:i/>
                  </w:rPr>
                </m:ctrlPr>
              </m:sSubPr>
              <m:e>
                <m:r>
                  <w:rPr>
                    <w:rFonts w:ascii="Cambria Math" w:hAnsi="Cambria Math"/>
                  </w:rPr>
                  <m:t>L</m:t>
                </m:r>
              </m:e>
              <m:sub>
                <m:r>
                  <w:rPr>
                    <w:rFonts w:ascii="Cambria Math" w:hAnsi="Cambria Math"/>
                  </w:rPr>
                  <m:t>random</m:t>
                </m:r>
              </m:sub>
            </m:sSub>
          </m:den>
        </m:f>
      </m:oMath>
      <w:r w:rsidRPr="008719E1">
        <w:rPr>
          <w:rFonts w:ascii="Times New Roman" w:hAnsi="Times New Roman" w:hint="eastAsia"/>
        </w:rPr>
        <w:t>,</w:t>
      </w:r>
      <w:r>
        <w:rPr>
          <w:rFonts w:ascii="Times New Roman" w:hAnsi="Times New Roman" w:hint="eastAsia"/>
        </w:rPr>
        <w:t xml:space="preserve"> and normalized clustering coefficient was defined as </w:t>
      </w:r>
      <w:r w:rsidRPr="0090547F">
        <w:rPr>
          <w:rFonts w:ascii="Cambria Math" w:hAnsi="Cambria Math"/>
        </w:rPr>
        <w:t>γ=</w:t>
      </w:r>
      <w:r w:rsidRPr="008719E1">
        <w:rPr>
          <w:rFonts w:ascii="Cambria Math" w:hAnsi="Cambria Math"/>
        </w:rPr>
        <w:t>𝐶𝑝𝐶</w:t>
      </w:r>
      <m:oMath>
        <m:r>
          <m:rPr>
            <m:sty m:val="p"/>
          </m:rPr>
          <w:rPr>
            <w:rFonts w:ascii="Cambria Math" w:hAnsi="Cambria Math"/>
          </w:rPr>
          <m:t>γ</m:t>
        </m:r>
        <m:r>
          <m:rPr>
            <m:sty m:val="p"/>
          </m:rPr>
          <w:rPr>
            <w:rFonts w:ascii="Cambria Math" w:hAnsi="Cambria Math" w:hint="eastAsia"/>
          </w:rPr>
          <m:t>=</m:t>
        </m:r>
        <m:f>
          <m:fPr>
            <m:ctrlPr>
              <w:rPr>
                <w:rFonts w:ascii="Cambria Math" w:hAnsi="Cambria Math"/>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random</m:t>
                </m:r>
              </m:sub>
            </m:sSub>
          </m:den>
        </m:f>
      </m:oMath>
      <w:r w:rsidRPr="008719E1">
        <w:rPr>
          <w:rFonts w:ascii="Times New Roman" w:hAnsi="Times New Roman" w:hint="eastAsia"/>
        </w:rPr>
        <w:t>.</w:t>
      </w:r>
      <w:r>
        <w:rPr>
          <w:rFonts w:ascii="Times New Roman" w:hAnsi="Times New Roman" w:hint="eastAsia"/>
        </w:rPr>
        <w:t xml:space="preserve"> </w:t>
      </w:r>
    </w:p>
    <w:p w14:paraId="59F07800" w14:textId="77777777" w:rsidR="00F0412C" w:rsidRPr="00DC19A3" w:rsidRDefault="00F0412C" w:rsidP="00F0412C">
      <w:pPr>
        <w:rPr>
          <w:rFonts w:ascii="Times New Roman" w:hAnsi="Times New Roman"/>
        </w:rPr>
      </w:pPr>
      <w:r>
        <w:rPr>
          <w:rFonts w:ascii="Times New Roman" w:hAnsi="Times New Roman" w:hint="eastAsia"/>
        </w:rPr>
        <w:t>The small-</w:t>
      </w:r>
      <w:proofErr w:type="spellStart"/>
      <w:r>
        <w:rPr>
          <w:rFonts w:ascii="Times New Roman" w:hAnsi="Times New Roman" w:hint="eastAsia"/>
        </w:rPr>
        <w:t>worldness</w:t>
      </w:r>
      <w:proofErr w:type="spellEnd"/>
      <w:r>
        <w:rPr>
          <w:rFonts w:ascii="Times New Roman" w:hAnsi="Times New Roman" w:hint="eastAsia"/>
        </w:rPr>
        <w:t xml:space="preserve"> was defined as </w:t>
      </w:r>
      <m:oMath>
        <m:r>
          <m:rPr>
            <m:sty m:val="p"/>
          </m:rPr>
          <w:rPr>
            <w:rFonts w:ascii="Cambria Math" w:hAnsi="Cambria Math"/>
          </w:rPr>
          <m:t>σ=</m:t>
        </m:r>
        <m:f>
          <m:fPr>
            <m:ctrlPr>
              <w:rPr>
                <w:rFonts w:ascii="Cambria Math" w:hAnsi="Cambria Math"/>
              </w:rPr>
            </m:ctrlPr>
          </m:fPr>
          <m:num>
            <m:r>
              <w:rPr>
                <w:rFonts w:ascii="Cambria Math" w:hAnsi="Cambria Math"/>
              </w:rPr>
              <m:t>γ</m:t>
            </m:r>
          </m:num>
          <m:den>
            <m:r>
              <w:rPr>
                <w:rFonts w:ascii="Cambria Math" w:hAnsi="Cambria Math"/>
              </w:rPr>
              <m:t>λ</m:t>
            </m:r>
          </m:den>
        </m:f>
      </m:oMath>
    </w:p>
    <w:p w14:paraId="79387116" w14:textId="77777777" w:rsidR="00F0412C" w:rsidRPr="00033493" w:rsidRDefault="00F0412C" w:rsidP="00F0412C">
      <w:pPr>
        <w:rPr>
          <w:rFonts w:ascii="Times New Roman" w:hAnsi="Times New Roman"/>
        </w:rPr>
      </w:pPr>
    </w:p>
    <w:p w14:paraId="05575813" w14:textId="77777777" w:rsidR="00F0412C" w:rsidRDefault="00F0412C" w:rsidP="00F0412C">
      <w:pPr>
        <w:rPr>
          <w:rFonts w:ascii="Times New Roman" w:hAnsi="Times New Roman"/>
        </w:rPr>
      </w:pPr>
    </w:p>
    <w:p w14:paraId="02DA86C8" w14:textId="77777777" w:rsidR="00F0412C" w:rsidRDefault="00F0412C" w:rsidP="00F0412C">
      <w:pPr>
        <w:rPr>
          <w:rFonts w:ascii="Times New Roman" w:hAnsi="Times New Roman"/>
        </w:rPr>
      </w:pPr>
      <w:r>
        <w:rPr>
          <w:rFonts w:ascii="Times New Roman" w:hAnsi="Times New Roman" w:hint="eastAsia"/>
        </w:rPr>
        <w:t>Nodal property</w:t>
      </w:r>
    </w:p>
    <w:p w14:paraId="14714AC6" w14:textId="77777777" w:rsidR="00F0412C" w:rsidRDefault="00F0412C" w:rsidP="00F0412C">
      <w:pPr>
        <w:rPr>
          <w:rFonts w:ascii="Times New Roman" w:hAnsi="Times New Roman"/>
        </w:rPr>
      </w:pPr>
    </w:p>
    <w:p w14:paraId="594E5689" w14:textId="77777777" w:rsidR="00F0412C" w:rsidRDefault="00F0412C" w:rsidP="00F0412C">
      <w:pPr>
        <w:rPr>
          <w:rFonts w:ascii="Times New Roman" w:hAnsi="Times New Roman"/>
        </w:rPr>
      </w:pPr>
      <w:r>
        <w:rPr>
          <w:rFonts w:ascii="Times New Roman" w:hAnsi="Times New Roman" w:hint="eastAsia"/>
        </w:rPr>
        <w:t>Betweenness centrality:</w:t>
      </w:r>
    </w:p>
    <w:p w14:paraId="2D5AB6FD" w14:textId="77777777" w:rsidR="00F0412C" w:rsidRDefault="00F0412C" w:rsidP="00F0412C">
      <w:pPr>
        <w:rPr>
          <w:rFonts w:ascii="Times New Roman" w:hAnsi="Times New Roman"/>
        </w:rPr>
      </w:pPr>
      <w:r>
        <w:rPr>
          <w:rFonts w:ascii="Times New Roman" w:hAnsi="Times New Roman" w:hint="eastAsia"/>
        </w:rPr>
        <w:t>Betweenness centrality of node i:</w:t>
      </w:r>
    </w:p>
    <w:p w14:paraId="0C2ACCFF" w14:textId="77777777" w:rsidR="00F0412C" w:rsidRPr="00D06DE6" w:rsidRDefault="008719E1" w:rsidP="00F0412C">
      <w:pPr>
        <w:rPr>
          <w:rFonts w:ascii="Times New Roman" w:hAnsi="Times New Roman"/>
        </w:rPr>
      </w:pPr>
      <m:oMathPara>
        <m:oMathParaPr>
          <m:jc m:val="center"/>
        </m:oMathParaPr>
        <m:oMath>
          <m:sSub>
            <m:sSubPr>
              <m:ctrlPr>
                <w:rPr>
                  <w:rFonts w:ascii="Cambria Math" w:hAnsi="Cambria Math"/>
                </w:rPr>
              </m:ctrlPr>
            </m:sSubPr>
            <m:e>
              <m:r>
                <w:rPr>
                  <w:rFonts w:ascii="Cambria Math" w:hAnsi="Cambria Math"/>
                </w:rPr>
                <m:t>b</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(n-1)(n-2)</m:t>
              </m:r>
            </m:den>
          </m:f>
          <m:nary>
            <m:naryPr>
              <m:chr m:val="∑"/>
              <m:limLoc m:val="undOvr"/>
              <m:supHide m:val="1"/>
              <m:ctrlPr>
                <w:rPr>
                  <w:rFonts w:ascii="Cambria Math" w:hAnsi="Cambria Math"/>
                  <w:i/>
                </w:rPr>
              </m:ctrlPr>
            </m:naryPr>
            <m:sub>
              <m:eqArr>
                <m:eqArrPr>
                  <m:ctrlPr>
                    <w:rPr>
                      <w:rFonts w:ascii="Cambria Math" w:hAnsi="Cambria Math"/>
                      <w:i/>
                    </w:rPr>
                  </m:ctrlPr>
                </m:eqArrPr>
                <m:e>
                  <m:r>
                    <w:rPr>
                      <w:rFonts w:ascii="Cambria Math" w:hAnsi="Cambria Math"/>
                    </w:rPr>
                    <m:t>h,j∈N</m:t>
                  </m:r>
                </m:e>
                <m:e>
                  <m:r>
                    <w:rPr>
                      <w:rFonts w:ascii="Cambria Math" w:hAnsi="Cambria Math"/>
                    </w:rPr>
                    <m:t>h≠j,h≠i,j≠i</m:t>
                  </m:r>
                </m:e>
              </m:eqArr>
            </m:sub>
            <m:sup/>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hj</m:t>
                      </m:r>
                    </m:sub>
                  </m:sSub>
                  <m:r>
                    <w:rPr>
                      <w:rFonts w:ascii="Cambria Math" w:hAnsi="Cambria Math"/>
                    </w:rPr>
                    <m:t>(i)</m:t>
                  </m:r>
                </m:num>
                <m:den>
                  <m:sSub>
                    <m:sSubPr>
                      <m:ctrlPr>
                        <w:rPr>
                          <w:rFonts w:ascii="Cambria Math" w:hAnsi="Cambria Math"/>
                          <w:i/>
                        </w:rPr>
                      </m:ctrlPr>
                    </m:sSubPr>
                    <m:e>
                      <m:r>
                        <w:rPr>
                          <w:rFonts w:ascii="Cambria Math" w:hAnsi="Cambria Math"/>
                        </w:rPr>
                        <m:t>ρ</m:t>
                      </m:r>
                    </m:e>
                    <m:sub>
                      <m:r>
                        <w:rPr>
                          <w:rFonts w:ascii="Cambria Math" w:hAnsi="Cambria Math"/>
                        </w:rPr>
                        <m:t>hj</m:t>
                      </m:r>
                    </m:sub>
                  </m:sSub>
                </m:den>
              </m:f>
            </m:e>
          </m:nary>
        </m:oMath>
      </m:oMathPara>
    </w:p>
    <w:p w14:paraId="6107183E" w14:textId="77777777" w:rsidR="00F0412C" w:rsidRDefault="00F0412C" w:rsidP="00F0412C">
      <w:pPr>
        <w:rPr>
          <w:rFonts w:ascii="Times New Roman" w:hAnsi="Times New Roman"/>
        </w:rPr>
      </w:pPr>
      <w:proofErr w:type="gramStart"/>
      <w:r>
        <w:rPr>
          <w:rFonts w:ascii="Times New Roman" w:hAnsi="Times New Roman"/>
        </w:rPr>
        <w:t>W</w:t>
      </w:r>
      <w:r>
        <w:rPr>
          <w:rFonts w:ascii="Times New Roman" w:hAnsi="Times New Roman" w:hint="eastAsia"/>
        </w:rPr>
        <w:t xml:space="preserve">here </w:t>
      </w:r>
      <m:oMath>
        <m:sSub>
          <m:sSubPr>
            <m:ctrlPr>
              <w:rPr>
                <w:rFonts w:ascii="Cambria Math" w:hAnsi="Cambria Math"/>
              </w:rPr>
            </m:ctrlPr>
          </m:sSubPr>
          <m:e>
            <m:r>
              <w:rPr>
                <w:rFonts w:ascii="Cambria Math" w:hAnsi="Cambria Math"/>
              </w:rPr>
              <m:t>ρ</m:t>
            </m:r>
          </m:e>
          <m:sub>
            <m:r>
              <w:rPr>
                <w:rFonts w:ascii="Cambria Math" w:hAnsi="Cambria Math"/>
              </w:rPr>
              <m:t>hj</m:t>
            </m:r>
          </m:sub>
        </m:sSub>
      </m:oMath>
      <w:r>
        <w:rPr>
          <w:rFonts w:ascii="Times New Roman" w:hAnsi="Times New Roman" w:hint="eastAsia"/>
        </w:rPr>
        <w:t xml:space="preserve"> is the number of shortest paths between h and j, and </w:t>
      </w:r>
      <m:oMath>
        <m:sSub>
          <m:sSubPr>
            <m:ctrlPr>
              <w:rPr>
                <w:rFonts w:ascii="Cambria Math" w:hAnsi="Cambria Math"/>
              </w:rPr>
            </m:ctrlPr>
          </m:sSubPr>
          <m:e>
            <m:r>
              <w:rPr>
                <w:rFonts w:ascii="Cambria Math" w:hAnsi="Cambria Math"/>
              </w:rPr>
              <m:t>ρ</m:t>
            </m:r>
          </m:e>
          <m:sub>
            <m:r>
              <w:rPr>
                <w:rFonts w:ascii="Cambria Math" w:hAnsi="Cambria Math"/>
              </w:rPr>
              <m:t>hj</m:t>
            </m:r>
          </m:sub>
        </m:sSub>
        <m:r>
          <w:rPr>
            <w:rFonts w:ascii="Cambria Math" w:hAnsi="Cambria Math"/>
          </w:rPr>
          <m:t>(i)</m:t>
        </m:r>
      </m:oMath>
      <w:r>
        <w:rPr>
          <w:rFonts w:ascii="Times New Roman" w:hAnsi="Times New Roman" w:hint="eastAsia"/>
        </w:rPr>
        <w:t xml:space="preserve"> is the nuber of shortest paths between h and j that pass through i.</w:t>
      </w:r>
      <w:proofErr w:type="gramEnd"/>
    </w:p>
    <w:p w14:paraId="6839F8E8" w14:textId="77777777" w:rsidR="00F0412C" w:rsidRDefault="00F0412C" w:rsidP="00F0412C">
      <w:pPr>
        <w:rPr>
          <w:rFonts w:ascii="Times New Roman" w:hAnsi="Times New Roman"/>
        </w:rPr>
      </w:pPr>
    </w:p>
    <w:p w14:paraId="130EDC30" w14:textId="77777777" w:rsidR="00F0412C" w:rsidRDefault="00F0412C" w:rsidP="00F0412C">
      <w:pPr>
        <w:rPr>
          <w:rFonts w:ascii="Times New Roman" w:hAnsi="Times New Roman"/>
        </w:rPr>
      </w:pPr>
      <w:r>
        <w:rPr>
          <w:rFonts w:ascii="Times New Roman" w:hAnsi="Times New Roman" w:hint="eastAsia"/>
        </w:rPr>
        <w:t>Betweenness centrality, defined as the fraction of all shortest paths in the network that pass through a given node. Bridging nodes that connect disparate parts of the network often have a high betweenness centrality. The notion of betweenness centrality is naturally extended to links and could therefore also be used to detect important anatomical or functional connections. The calculation of betweenness centrality has been made significantly more efficient with the recent development of faster algorithms.</w:t>
      </w:r>
    </w:p>
    <w:p w14:paraId="3C21D33D" w14:textId="77777777" w:rsidR="00F0412C" w:rsidRDefault="00F0412C" w:rsidP="00F0412C">
      <w:pPr>
        <w:rPr>
          <w:rFonts w:ascii="Times New Roman" w:hAnsi="Times New Roman"/>
        </w:rPr>
      </w:pPr>
    </w:p>
    <w:p w14:paraId="78B18EAB" w14:textId="77777777" w:rsidR="00F0412C" w:rsidRDefault="00F0412C" w:rsidP="00F0412C">
      <w:pPr>
        <w:rPr>
          <w:rFonts w:ascii="Times New Roman" w:hAnsi="Times New Roman"/>
        </w:rPr>
      </w:pPr>
      <w:r>
        <w:rPr>
          <w:rFonts w:ascii="Times New Roman" w:hAnsi="Times New Roman" w:hint="eastAsia"/>
        </w:rPr>
        <w:lastRenderedPageBreak/>
        <w:t>Strength:</w:t>
      </w:r>
    </w:p>
    <w:p w14:paraId="4EBB2936" w14:textId="77777777" w:rsidR="00F0412C" w:rsidRDefault="00F0412C" w:rsidP="00F0412C">
      <w:pPr>
        <w:rPr>
          <w:rFonts w:ascii="Times New Roman" w:hAnsi="Times New Roman"/>
        </w:rPr>
      </w:pPr>
      <w:r>
        <w:rPr>
          <w:rFonts w:ascii="Times New Roman" w:hAnsi="Times New Roman" w:hint="eastAsia"/>
        </w:rPr>
        <w:t>Strength of node i:</w:t>
      </w:r>
    </w:p>
    <w:p w14:paraId="7D28D674" w14:textId="77777777" w:rsidR="00F0412C" w:rsidRPr="006B5DF3" w:rsidRDefault="008719E1" w:rsidP="00F0412C">
      <w:pPr>
        <w:rPr>
          <w:rFonts w:ascii="Times New Roman" w:hAnsi="Times New Roman"/>
        </w:rPr>
      </w:pPr>
      <m:oMathPara>
        <m:oMath>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=sum</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ij</m:t>
                  </m:r>
                </m:sub>
              </m:sSub>
            </m:e>
          </m:d>
          <m:r>
            <w:rPr>
              <w:rFonts w:ascii="Cambria Math" w:hAnsi="Cambria Math"/>
            </w:rPr>
            <m:t>, j=1,2,3,…,N</m:t>
          </m:r>
        </m:oMath>
      </m:oMathPara>
    </w:p>
    <w:p w14:paraId="22B8182E" w14:textId="77777777" w:rsidR="00F0412C" w:rsidRDefault="00F0412C" w:rsidP="00F0412C">
      <w:pPr>
        <w:rPr>
          <w:rFonts w:ascii="Times New Roman" w:hAnsi="Times New Roman"/>
        </w:rPr>
      </w:pPr>
      <w:proofErr w:type="gramStart"/>
      <w:r>
        <w:rPr>
          <w:rFonts w:ascii="Times New Roman" w:hAnsi="Times New Roman" w:hint="eastAsia"/>
        </w:rPr>
        <w:t>Strength,</w:t>
      </w:r>
      <w:proofErr w:type="gramEnd"/>
      <w:r>
        <w:rPr>
          <w:rFonts w:ascii="Times New Roman" w:hAnsi="Times New Roman" w:hint="eastAsia"/>
        </w:rPr>
        <w:t xml:space="preserve"> is one of the most common measures of centrality. The degree has a </w:t>
      </w:r>
      <w:r w:rsidRPr="008719E1">
        <w:rPr>
          <w:rFonts w:ascii="Times New Roman" w:hAnsi="Times New Roman"/>
        </w:rPr>
        <w:t>straightforward</w:t>
      </w:r>
      <w:r>
        <w:rPr>
          <w:rFonts w:ascii="Times New Roman" w:hAnsi="Times New Roman" w:hint="eastAsia"/>
        </w:rPr>
        <w:t xml:space="preserve"> neurobiological interpretation, nodes with a high strength are interacting, structurally or functionally, with many other nodes in the network.</w:t>
      </w:r>
    </w:p>
    <w:p w14:paraId="0B844FE4" w14:textId="77777777" w:rsidR="00F0412C" w:rsidRDefault="00F0412C" w:rsidP="00F0412C">
      <w:pPr>
        <w:rPr>
          <w:rFonts w:ascii="Times New Roman" w:hAnsi="Times New Roman"/>
        </w:rPr>
      </w:pPr>
    </w:p>
    <w:p w14:paraId="6DF993A0" w14:textId="77777777" w:rsidR="00F0412C" w:rsidRDefault="00F0412C" w:rsidP="00F0412C">
      <w:pPr>
        <w:rPr>
          <w:rFonts w:ascii="Times New Roman" w:hAnsi="Times New Roman"/>
        </w:rPr>
      </w:pPr>
      <w:r>
        <w:rPr>
          <w:rFonts w:ascii="Times New Roman" w:hAnsi="Times New Roman" w:hint="eastAsia"/>
        </w:rPr>
        <w:t>Efficiency:</w:t>
      </w:r>
    </w:p>
    <w:p w14:paraId="1AA14B00" w14:textId="77777777" w:rsidR="00F0412C" w:rsidRDefault="00F0412C" w:rsidP="00F0412C">
      <w:pPr>
        <w:rPr>
          <w:rFonts w:ascii="Times New Roman" w:hAnsi="Times New Roman"/>
        </w:rPr>
      </w:pPr>
      <w:r>
        <w:rPr>
          <w:rFonts w:ascii="Times New Roman" w:hAnsi="Times New Roman" w:hint="eastAsia"/>
        </w:rPr>
        <w:t>Efficiency of node i:</w:t>
      </w:r>
    </w:p>
    <w:p w14:paraId="38C70BCD" w14:textId="77777777" w:rsidR="00F0412C" w:rsidRPr="006B5DF3" w:rsidRDefault="008719E1" w:rsidP="00F0412C">
      <w:pPr>
        <w:rPr>
          <w:rFonts w:ascii="Times New Roman" w:hAnsi="Times New Roman"/>
        </w:rPr>
      </w:pPr>
      <m:oMathPara>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den>
          </m:f>
          <m:nary>
            <m:naryPr>
              <m:chr m:val="∑"/>
              <m:limLoc m:val="subSup"/>
              <m:supHide m:val="1"/>
              <m:ctrlPr>
                <w:rPr>
                  <w:rFonts w:ascii="Cambria Math" w:hAnsi="Cambria Math"/>
                </w:rPr>
              </m:ctrlPr>
            </m:naryPr>
            <m:sub>
              <m:r>
                <w:rPr>
                  <w:rFonts w:ascii="Cambria Math" w:hAnsi="Cambria Math"/>
                </w:rPr>
                <m:t>i∈N</m:t>
              </m:r>
            </m:sub>
            <m:sup/>
            <m:e>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j∈N,j≠i</m:t>
                      </m:r>
                    </m:sub>
                    <m:sup/>
                    <m:e>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w</m:t>
                                  </m:r>
                                </m:sup>
                              </m:sSubSup>
                            </m:e>
                          </m:d>
                        </m:e>
                        <m:sup>
                          <m:r>
                            <w:rPr>
                              <w:rFonts w:ascii="Cambria Math" w:hAnsi="Cambria Math"/>
                            </w:rPr>
                            <m:t>-1</m:t>
                          </m:r>
                        </m:sup>
                      </m:sSup>
                    </m:e>
                  </m:nary>
                </m:num>
                <m:den>
                  <m:r>
                    <w:rPr>
                      <w:rFonts w:ascii="Cambria Math" w:hAnsi="Cambria Math"/>
                    </w:rPr>
                    <m:t>n-1</m:t>
                  </m:r>
                </m:den>
              </m:f>
            </m:e>
          </m:nary>
        </m:oMath>
      </m:oMathPara>
    </w:p>
    <w:p w14:paraId="471C9848" w14:textId="77777777" w:rsidR="00F0412C" w:rsidRDefault="00F0412C" w:rsidP="00F0412C">
      <w:pPr>
        <w:rPr>
          <w:rFonts w:ascii="Times New Roman" w:hAnsi="Times New Roman"/>
        </w:rPr>
      </w:pPr>
      <w:r>
        <w:rPr>
          <w:rFonts w:ascii="Times New Roman" w:hAnsi="Times New Roman" w:hint="eastAsia"/>
        </w:rPr>
        <w:t>Global efficiency of whole network was defined as:</w:t>
      </w:r>
    </w:p>
    <w:p w14:paraId="2F0ACFB5" w14:textId="77777777" w:rsidR="00F0412C" w:rsidRPr="006B5DF3" w:rsidRDefault="008719E1" w:rsidP="00F0412C">
      <w:pPr>
        <w:rPr>
          <w:rFonts w:ascii="Times New Roman" w:hAnsi="Times New Roman"/>
        </w:rPr>
      </w:pPr>
      <m:oMathPara>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global</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sSub>
            <m:sSubPr>
              <m:ctrlPr>
                <w:rPr>
                  <w:rFonts w:ascii="Cambria Math" w:hAnsi="Cambria Math"/>
                </w:rPr>
              </m:ctrlPr>
            </m:sSubPr>
            <m:e>
              <m:r>
                <m:rPr>
                  <m:sty m:val="p"/>
                </m:rPr>
                <w:rPr>
                  <w:rFonts w:ascii="Cambria Math" w:hAnsi="Cambria Math"/>
                </w:rPr>
                <m:t>E</m:t>
              </m:r>
            </m:e>
            <m:sub>
              <m:r>
                <m:rPr>
                  <m:sty m:val="p"/>
                </m:rPr>
                <w:rPr>
                  <w:rFonts w:ascii="Cambria Math" w:hAnsi="Cambria Math"/>
                </w:rPr>
                <m:t>i</m:t>
              </m:r>
            </m:sub>
          </m:sSub>
        </m:oMath>
      </m:oMathPara>
    </w:p>
    <w:p w14:paraId="4CCF2C84" w14:textId="77777777" w:rsidR="00F0412C" w:rsidRDefault="00F0412C" w:rsidP="00F0412C">
      <w:pPr>
        <w:rPr>
          <w:rFonts w:ascii="Times New Roman" w:hAnsi="Times New Roman"/>
        </w:rPr>
      </w:pPr>
    </w:p>
    <w:p w14:paraId="42EBB505" w14:textId="77777777" w:rsidR="00F0412C" w:rsidRDefault="00F0412C" w:rsidP="00F0412C">
      <w:pPr>
        <w:rPr>
          <w:rFonts w:ascii="Times New Roman" w:hAnsi="Times New Roman"/>
        </w:rPr>
      </w:pPr>
      <w:r>
        <w:rPr>
          <w:rFonts w:ascii="Times New Roman" w:hAnsi="Times New Roman" w:hint="eastAsia"/>
        </w:rPr>
        <w:t>Local Efficiency of whole network was defined as follow:</w:t>
      </w:r>
    </w:p>
    <w:p w14:paraId="678C5E53" w14:textId="77777777" w:rsidR="00F0412C" w:rsidRPr="006B5DF3" w:rsidRDefault="008719E1" w:rsidP="00F0412C">
      <w:pPr>
        <w:rPr>
          <w:rFonts w:ascii="Times New Roman" w:hAnsi="Times New Roman"/>
        </w:rPr>
      </w:pPr>
      <m:oMathPara>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local</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limLoc m:val="subSup"/>
              <m:supHide m:val="1"/>
              <m:ctrlPr>
                <w:rPr>
                  <w:rFonts w:ascii="Cambria Math" w:hAnsi="Cambria Math"/>
                </w:rPr>
              </m:ctrlPr>
            </m:naryPr>
            <m:sub>
              <m:r>
                <m:rPr>
                  <m:sty m:val="p"/>
                </m:rPr>
                <w:rPr>
                  <w:rFonts w:ascii="Cambria Math" w:hAnsi="Cambria Math"/>
                </w:rPr>
                <m:t>i∈N</m:t>
              </m:r>
            </m:sub>
            <m:sup/>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global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i</m:t>
                  </m:r>
                </m:sub>
              </m:sSub>
              <m:r>
                <m:rPr>
                  <m:sty m:val="p"/>
                </m:rPr>
                <w:rPr>
                  <w:rFonts w:ascii="Cambria Math" w:hAnsi="Cambria Math"/>
                </w:rPr>
                <m:t>)</m:t>
              </m:r>
            </m:e>
          </m:nary>
        </m:oMath>
      </m:oMathPara>
    </w:p>
    <w:p w14:paraId="0F0B8A5F" w14:textId="77777777" w:rsidR="00F0412C" w:rsidRDefault="00F0412C" w:rsidP="00F0412C">
      <w:pPr>
        <w:rPr>
          <w:rFonts w:ascii="Times New Roman" w:hAnsi="Times New Roman"/>
        </w:rPr>
      </w:pPr>
      <w:r>
        <w:rPr>
          <w:rFonts w:ascii="Times New Roman" w:hAnsi="Times New Roman"/>
        </w:rPr>
        <w:t>W</w:t>
      </w:r>
      <w:r>
        <w:rPr>
          <w:rFonts w:ascii="Times New Roman" w:hAnsi="Times New Roman" w:hint="eastAsia"/>
        </w:rPr>
        <w:t>here Gi denotes the subgraph composed of the nearest neighbors of node i</w:t>
      </w:r>
    </w:p>
    <w:p w14:paraId="48C8076C" w14:textId="77777777" w:rsidR="00F0412C" w:rsidRPr="004C3D6B" w:rsidRDefault="00F0412C" w:rsidP="00F0412C">
      <w:pPr>
        <w:rPr>
          <w:rFonts w:ascii="Times New Roman" w:hAnsi="Times New Roman"/>
        </w:rPr>
      </w:pPr>
    </w:p>
    <w:p w14:paraId="3CD19AD1" w14:textId="77777777" w:rsidR="00F0412C" w:rsidRPr="006D55F5" w:rsidRDefault="00F0412C" w:rsidP="00F0412C">
      <w:pPr>
        <w:rPr>
          <w:rFonts w:ascii="Times New Roman" w:hAnsi="Times New Roman"/>
          <w:szCs w:val="21"/>
        </w:rPr>
      </w:pPr>
    </w:p>
    <w:p w14:paraId="502D22EF" w14:textId="77777777" w:rsidR="00F0412C" w:rsidRPr="003A5FFD" w:rsidRDefault="00F0412C" w:rsidP="00F0412C">
      <w:pPr>
        <w:rPr>
          <w:rFonts w:ascii="Times New Roman" w:hAnsi="Times New Roman"/>
          <w:szCs w:val="21"/>
        </w:rPr>
      </w:pPr>
      <w:r w:rsidRPr="003A5FFD">
        <w:rPr>
          <w:rFonts w:ascii="Times New Roman" w:hAnsi="Times New Roman"/>
          <w:szCs w:val="21"/>
        </w:rPr>
        <w:t>Reference from (</w:t>
      </w:r>
      <w:proofErr w:type="spellStart"/>
      <w:r w:rsidRPr="003A5FFD">
        <w:rPr>
          <w:rFonts w:ascii="Times New Roman" w:hAnsi="Times New Roman"/>
          <w:szCs w:val="21"/>
        </w:rPr>
        <w:t>Rubinov</w:t>
      </w:r>
      <w:proofErr w:type="spellEnd"/>
      <w:r w:rsidRPr="003A5FFD">
        <w:rPr>
          <w:rFonts w:ascii="Times New Roman" w:hAnsi="Times New Roman"/>
          <w:szCs w:val="21"/>
        </w:rPr>
        <w:t xml:space="preserve"> and </w:t>
      </w:r>
      <w:proofErr w:type="spellStart"/>
      <w:r w:rsidRPr="003A5FFD">
        <w:rPr>
          <w:rFonts w:ascii="Times New Roman" w:hAnsi="Times New Roman"/>
          <w:szCs w:val="21"/>
        </w:rPr>
        <w:t>Sporns</w:t>
      </w:r>
      <w:proofErr w:type="spellEnd"/>
      <w:r w:rsidRPr="003A5FFD">
        <w:rPr>
          <w:rFonts w:ascii="Times New Roman" w:hAnsi="Times New Roman"/>
          <w:szCs w:val="21"/>
        </w:rPr>
        <w:t xml:space="preserve"> 2010)</w:t>
      </w:r>
    </w:p>
    <w:p w14:paraId="6EA210F3" w14:textId="77777777" w:rsidR="00F0412C" w:rsidRPr="003A5FFD" w:rsidRDefault="00F0412C" w:rsidP="00F0412C">
      <w:pPr>
        <w:rPr>
          <w:rFonts w:ascii="Times New Roman" w:hAnsi="Times New Roman"/>
          <w:szCs w:val="21"/>
        </w:rPr>
      </w:pPr>
    </w:p>
    <w:p w14:paraId="5A712A38" w14:textId="77777777" w:rsidR="00F0412C" w:rsidRPr="003A5FFD" w:rsidRDefault="00F0412C" w:rsidP="00F0412C">
      <w:pPr>
        <w:rPr>
          <w:rFonts w:ascii="Times New Roman" w:hAnsi="Times New Roman"/>
          <w:szCs w:val="21"/>
        </w:rPr>
      </w:pPr>
      <w:r w:rsidRPr="003A5FFD">
        <w:rPr>
          <w:rFonts w:ascii="Times New Roman" w:hAnsi="Times New Roman"/>
          <w:szCs w:val="21"/>
        </w:rPr>
        <w:t>Reference</w:t>
      </w:r>
    </w:p>
    <w:p w14:paraId="426D8E92" w14:textId="77777777" w:rsidR="00F0412C" w:rsidRPr="003A5FFD" w:rsidRDefault="00F0412C" w:rsidP="00F0412C">
      <w:pPr>
        <w:rPr>
          <w:rFonts w:ascii="Times New Roman" w:hAnsi="Times New Roman"/>
          <w:szCs w:val="21"/>
        </w:rPr>
      </w:pPr>
      <w:proofErr w:type="spellStart"/>
      <w:r w:rsidRPr="003A5FFD">
        <w:rPr>
          <w:rFonts w:ascii="Times New Roman" w:hAnsi="Times New Roman"/>
          <w:szCs w:val="21"/>
        </w:rPr>
        <w:t>Rubinov</w:t>
      </w:r>
      <w:proofErr w:type="spellEnd"/>
      <w:r w:rsidRPr="003A5FFD">
        <w:rPr>
          <w:rFonts w:ascii="Times New Roman" w:hAnsi="Times New Roman"/>
          <w:szCs w:val="21"/>
        </w:rPr>
        <w:t xml:space="preserve">, M., and </w:t>
      </w:r>
      <w:proofErr w:type="spellStart"/>
      <w:r w:rsidRPr="003A5FFD">
        <w:rPr>
          <w:rFonts w:ascii="Times New Roman" w:hAnsi="Times New Roman"/>
          <w:szCs w:val="21"/>
        </w:rPr>
        <w:t>Sporns</w:t>
      </w:r>
      <w:proofErr w:type="spellEnd"/>
      <w:r w:rsidRPr="003A5FFD">
        <w:rPr>
          <w:rFonts w:ascii="Times New Roman" w:hAnsi="Times New Roman"/>
          <w:szCs w:val="21"/>
        </w:rPr>
        <w:t>, O. (2010). "Complex network measures of brain connectivity: uses and interpretations." Neuroimage, 52(3), 1059-69.</w:t>
      </w:r>
    </w:p>
    <w:p w14:paraId="000343EB" w14:textId="77777777" w:rsidR="00F0412C" w:rsidRDefault="00F0412C" w:rsidP="00F0412C">
      <w:pPr>
        <w:rPr>
          <w:rFonts w:ascii="Times New Roman" w:hAnsi="Times New Roman"/>
          <w:szCs w:val="21"/>
        </w:rPr>
      </w:pPr>
    </w:p>
    <w:p w14:paraId="18514FC9" w14:textId="77777777" w:rsidR="00F0412C" w:rsidRDefault="00F0412C" w:rsidP="00F0412C">
      <w:pPr>
        <w:rPr>
          <w:rFonts w:ascii="Times New Roman" w:hAnsi="Times New Roman"/>
          <w:szCs w:val="21"/>
        </w:rPr>
      </w:pPr>
    </w:p>
    <w:p w14:paraId="026E9B74" w14:textId="77777777" w:rsidR="00F0412C" w:rsidRDefault="00F0412C" w:rsidP="00F0412C"/>
    <w:p w14:paraId="684E72BD" w14:textId="77777777" w:rsidR="00AF5B13" w:rsidRDefault="008719E1"/>
    <w:sectPr w:rsidR="00AF5B13" w:rsidSect="006B49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2C"/>
    <w:rsid w:val="00103594"/>
    <w:rsid w:val="008719E1"/>
    <w:rsid w:val="00F0412C"/>
    <w:rsid w:val="00F5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2C"/>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9E1"/>
    <w:rPr>
      <w:rFonts w:ascii="Tahoma" w:hAnsi="Tahoma" w:cs="Tahoma"/>
      <w:sz w:val="16"/>
      <w:szCs w:val="16"/>
    </w:rPr>
  </w:style>
  <w:style w:type="character" w:customStyle="1" w:styleId="BalloonTextChar">
    <w:name w:val="Balloon Text Char"/>
    <w:basedOn w:val="DefaultParagraphFont"/>
    <w:link w:val="BalloonText"/>
    <w:uiPriority w:val="99"/>
    <w:semiHidden/>
    <w:rsid w:val="008719E1"/>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2C"/>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9E1"/>
    <w:rPr>
      <w:rFonts w:ascii="Tahoma" w:hAnsi="Tahoma" w:cs="Tahoma"/>
      <w:sz w:val="16"/>
      <w:szCs w:val="16"/>
    </w:rPr>
  </w:style>
  <w:style w:type="character" w:customStyle="1" w:styleId="BalloonTextChar">
    <w:name w:val="Balloon Text Char"/>
    <w:basedOn w:val="DefaultParagraphFont"/>
    <w:link w:val="BalloonText"/>
    <w:uiPriority w:val="99"/>
    <w:semiHidden/>
    <w:rsid w:val="008719E1"/>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40068</dc:creator>
  <cp:keywords/>
  <dc:description/>
  <cp:lastModifiedBy>Raja A.</cp:lastModifiedBy>
  <cp:revision>2</cp:revision>
  <dcterms:created xsi:type="dcterms:W3CDTF">2021-04-06T03:15:00Z</dcterms:created>
  <dcterms:modified xsi:type="dcterms:W3CDTF">2021-04-10T08:39:00Z</dcterms:modified>
</cp:coreProperties>
</file>