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0438" w:rsidRDefault="00F01524" w:rsidP="00F50438">
      <w:pPr>
        <w:ind w:left="-284" w:right="-279"/>
        <w:jc w:val="both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394.5pt">
            <v:imagedata r:id="rId4" o:title="Figure_S1"/>
          </v:shape>
        </w:pict>
      </w:r>
      <w:bookmarkEnd w:id="0"/>
    </w:p>
    <w:p w:rsidR="00F50438" w:rsidRPr="00F50438" w:rsidRDefault="00F50438" w:rsidP="00F50438">
      <w:pPr>
        <w:autoSpaceDE w:val="0"/>
        <w:autoSpaceDN w:val="0"/>
        <w:adjustRightInd w:val="0"/>
        <w:spacing w:after="0" w:line="240" w:lineRule="auto"/>
        <w:ind w:left="-284" w:right="-27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S1. </w:t>
      </w:r>
      <w:r>
        <w:rPr>
          <w:rFonts w:ascii="Times New Roman" w:hAnsi="Times New Roman" w:cs="Times New Roman"/>
          <w:sz w:val="24"/>
          <w:szCs w:val="24"/>
        </w:rPr>
        <w:t>Marker composition of thick-skinned extension and tectonic quiescence with a linear viscous salt rheology, a slow extension rate = 1 mm/</w:t>
      </w:r>
      <w:proofErr w:type="spellStart"/>
      <w:r>
        <w:rPr>
          <w:rFonts w:ascii="Times New Roman" w:hAnsi="Times New Roman" w:cs="Times New Roman"/>
          <w:sz w:val="24"/>
          <w:szCs w:val="24"/>
        </w:rPr>
        <w:t>yr</w:t>
      </w:r>
      <w:proofErr w:type="spellEnd"/>
      <w:r>
        <w:rPr>
          <w:rFonts w:ascii="Times New Roman" w:hAnsi="Times New Roman" w:cs="Times New Roman"/>
          <w:sz w:val="24"/>
          <w:szCs w:val="24"/>
        </w:rPr>
        <w:t>, and a surface diffusion coefficient of 5·10</w:t>
      </w:r>
      <w:r w:rsidRPr="00F50438">
        <w:rPr>
          <w:rFonts w:ascii="Times New Roman" w:hAnsi="Times New Roman" w:cs="Times New Roman"/>
          <w:sz w:val="24"/>
          <w:szCs w:val="24"/>
          <w:vertAlign w:val="superscript"/>
        </w:rPr>
        <w:t>-6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Pr="00F5043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/s. See Fig. 2 for color code.</w:t>
      </w:r>
      <w:r>
        <w:br w:type="page"/>
      </w:r>
    </w:p>
    <w:p w:rsidR="00F50438" w:rsidRDefault="00F01524" w:rsidP="00F50438">
      <w:pPr>
        <w:ind w:left="-284" w:right="-279"/>
        <w:jc w:val="both"/>
      </w:pPr>
      <w:r>
        <w:lastRenderedPageBreak/>
        <w:pict>
          <v:shape id="_x0000_i1026" type="#_x0000_t75" style="width:496.5pt;height:394.5pt">
            <v:imagedata r:id="rId5" o:title="Figure_S2"/>
          </v:shape>
        </w:pict>
      </w:r>
    </w:p>
    <w:p w:rsidR="00F50438" w:rsidRDefault="00F50438" w:rsidP="00F50438">
      <w:pPr>
        <w:autoSpaceDE w:val="0"/>
        <w:autoSpaceDN w:val="0"/>
        <w:adjustRightInd w:val="0"/>
        <w:spacing w:after="0" w:line="240" w:lineRule="auto"/>
        <w:ind w:left="-284" w:right="-279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S2. </w:t>
      </w:r>
      <w:r>
        <w:rPr>
          <w:rFonts w:ascii="Times New Roman" w:hAnsi="Times New Roman" w:cs="Times New Roman"/>
          <w:sz w:val="24"/>
          <w:szCs w:val="24"/>
        </w:rPr>
        <w:t>Marker composition of thick-skinned extension and tectonic quiescence with a linear viscous salt rheology, a slow extension rate = 1 mm/</w:t>
      </w:r>
      <w:proofErr w:type="spellStart"/>
      <w:r>
        <w:rPr>
          <w:rFonts w:ascii="Times New Roman" w:hAnsi="Times New Roman" w:cs="Times New Roman"/>
          <w:sz w:val="24"/>
          <w:szCs w:val="24"/>
        </w:rPr>
        <w:t>yr</w:t>
      </w:r>
      <w:proofErr w:type="spellEnd"/>
      <w:r>
        <w:rPr>
          <w:rFonts w:ascii="Times New Roman" w:hAnsi="Times New Roman" w:cs="Times New Roman"/>
          <w:sz w:val="24"/>
          <w:szCs w:val="24"/>
        </w:rPr>
        <w:t>, and a surface diffusion coefficient of 2.5·10</w:t>
      </w:r>
      <w:r w:rsidRPr="00F50438">
        <w:rPr>
          <w:rFonts w:ascii="Times New Roman" w:hAnsi="Times New Roman" w:cs="Times New Roman"/>
          <w:sz w:val="24"/>
          <w:szCs w:val="24"/>
          <w:vertAlign w:val="superscript"/>
        </w:rPr>
        <w:t>-6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Pr="00F5043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/s. See Fig. 2 for color code.</w:t>
      </w:r>
      <w:r>
        <w:br w:type="page"/>
      </w:r>
    </w:p>
    <w:p w:rsidR="00B85F3D" w:rsidRDefault="00F01524" w:rsidP="00F50438">
      <w:pPr>
        <w:ind w:left="-284" w:right="-279"/>
        <w:jc w:val="both"/>
      </w:pPr>
      <w:r>
        <w:lastRenderedPageBreak/>
        <w:pict>
          <v:shape id="_x0000_i1027" type="#_x0000_t75" style="width:495pt;height:394.5pt">
            <v:imagedata r:id="rId6" o:title="Figure_S3"/>
          </v:shape>
        </w:pict>
      </w:r>
    </w:p>
    <w:p w:rsidR="00F50438" w:rsidRDefault="00F50438" w:rsidP="00F50438">
      <w:pPr>
        <w:autoSpaceDE w:val="0"/>
        <w:autoSpaceDN w:val="0"/>
        <w:adjustRightInd w:val="0"/>
        <w:spacing w:after="0" w:line="240" w:lineRule="auto"/>
        <w:ind w:left="-284" w:right="-279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S3. </w:t>
      </w:r>
      <w:r>
        <w:rPr>
          <w:rFonts w:ascii="Times New Roman" w:hAnsi="Times New Roman" w:cs="Times New Roman"/>
          <w:sz w:val="24"/>
          <w:szCs w:val="24"/>
        </w:rPr>
        <w:t>Marker composition of thick-skinned extension and tectonic quiescence with a linear viscous salt rheology, a slow extension rate = 1 mm/</w:t>
      </w:r>
      <w:proofErr w:type="spellStart"/>
      <w:r>
        <w:rPr>
          <w:rFonts w:ascii="Times New Roman" w:hAnsi="Times New Roman" w:cs="Times New Roman"/>
          <w:sz w:val="24"/>
          <w:szCs w:val="24"/>
        </w:rPr>
        <w:t>yr</w:t>
      </w:r>
      <w:proofErr w:type="spellEnd"/>
      <w:r>
        <w:rPr>
          <w:rFonts w:ascii="Times New Roman" w:hAnsi="Times New Roman" w:cs="Times New Roman"/>
          <w:sz w:val="24"/>
          <w:szCs w:val="24"/>
        </w:rPr>
        <w:t>, and a surface diffusion coefficient of 1.25·10</w:t>
      </w:r>
      <w:r w:rsidRPr="00F50438">
        <w:rPr>
          <w:rFonts w:ascii="Times New Roman" w:hAnsi="Times New Roman" w:cs="Times New Roman"/>
          <w:sz w:val="24"/>
          <w:szCs w:val="24"/>
          <w:vertAlign w:val="superscript"/>
        </w:rPr>
        <w:t>-6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Pr="00F5043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/s. See Fig. 2 for color code.</w:t>
      </w:r>
    </w:p>
    <w:sectPr w:rsidR="00F5043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438"/>
    <w:rsid w:val="00B85F3D"/>
    <w:rsid w:val="00F01524"/>
    <w:rsid w:val="00F50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449823-9B87-477E-A34C-CA2BDF5C5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Ruh  Jonas</dc:creator>
  <cp:keywords/>
  <dc:description/>
  <cp:lastModifiedBy>Pablo Martinez Granado</cp:lastModifiedBy>
  <cp:revision>2</cp:revision>
  <dcterms:created xsi:type="dcterms:W3CDTF">2021-02-19T11:42:00Z</dcterms:created>
  <dcterms:modified xsi:type="dcterms:W3CDTF">2021-02-19T11:42:00Z</dcterms:modified>
</cp:coreProperties>
</file>