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Hlk46831277"/>
      <w:bookmarkEnd w:id="0"/>
      <w:r w:rsidRPr="001549D3">
        <w:t>Supplementary Material</w:t>
      </w:r>
    </w:p>
    <w:p w14:paraId="63D7C2B0" w14:textId="6BC3FDC3" w:rsidR="00994A3D" w:rsidRPr="001549D3" w:rsidRDefault="00994A3D" w:rsidP="00C2229F">
      <w:pPr>
        <w:pStyle w:val="Heading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14:paraId="6754D378" w14:textId="7E69DD09" w:rsidR="00994A3D" w:rsidRPr="001549D3" w:rsidRDefault="00B26E61" w:rsidP="00CF4C75">
      <w:pPr>
        <w:keepNext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E518CBE" wp14:editId="3C7BA6C6">
            <wp:extent cx="5994400" cy="3815162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1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91" cy="383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19443" w14:textId="18ECDD24" w:rsidR="00994A3D" w:rsidRPr="001549D3" w:rsidRDefault="00994A3D" w:rsidP="00CF4C75">
      <w:pPr>
        <w:keepNext/>
        <w:jc w:val="both"/>
        <w:rPr>
          <w:rFonts w:cs="Times New Roman"/>
          <w:szCs w:val="24"/>
        </w:rPr>
      </w:pPr>
    </w:p>
    <w:p w14:paraId="7B65BC41" w14:textId="0A6C194A" w:rsidR="00DE23E8" w:rsidRDefault="00C2229F" w:rsidP="00CF4C75">
      <w:pPr>
        <w:spacing w:before="240"/>
        <w:jc w:val="both"/>
        <w:rPr>
          <w:rFonts w:cs="Times New Roman"/>
          <w:szCs w:val="24"/>
        </w:rPr>
      </w:pPr>
      <w:r w:rsidRPr="00C2229F">
        <w:rPr>
          <w:rFonts w:cs="Times New Roman"/>
          <w:b/>
          <w:szCs w:val="24"/>
        </w:rPr>
        <w:t xml:space="preserve">Figure S1. </w:t>
      </w:r>
      <w:r w:rsidRPr="00C2229F">
        <w:rPr>
          <w:rFonts w:cs="Times New Roman"/>
          <w:szCs w:val="24"/>
        </w:rPr>
        <w:t>Acute effect of acetate on mitochondrial bioenergetics of HT29 cell line. Mitochondrial function, assessed by OCR, (</w:t>
      </w:r>
      <w:proofErr w:type="spellStart"/>
      <w:r w:rsidRPr="00C2229F">
        <w:rPr>
          <w:rFonts w:cs="Times New Roman"/>
          <w:szCs w:val="24"/>
        </w:rPr>
        <w:t>pmol</w:t>
      </w:r>
      <w:proofErr w:type="spellEnd"/>
      <w:r w:rsidRPr="00C2229F">
        <w:rPr>
          <w:rFonts w:cs="Times New Roman"/>
          <w:szCs w:val="24"/>
        </w:rPr>
        <w:t xml:space="preserve">/min per mg/ml of protein) basal respiration </w:t>
      </w:r>
      <w:r w:rsidRPr="00C2229F">
        <w:rPr>
          <w:rFonts w:cs="Times New Roman"/>
          <w:b/>
          <w:szCs w:val="24"/>
        </w:rPr>
        <w:t>(A)</w:t>
      </w:r>
      <w:r w:rsidRPr="00C2229F">
        <w:rPr>
          <w:rFonts w:cs="Times New Roman"/>
          <w:szCs w:val="24"/>
        </w:rPr>
        <w:t xml:space="preserve">, ATP production </w:t>
      </w:r>
      <w:r w:rsidRPr="00C2229F">
        <w:rPr>
          <w:rFonts w:cs="Times New Roman"/>
          <w:b/>
          <w:szCs w:val="24"/>
        </w:rPr>
        <w:t>(B)</w:t>
      </w:r>
      <w:r w:rsidRPr="00C2229F">
        <w:rPr>
          <w:rFonts w:cs="Times New Roman"/>
          <w:szCs w:val="24"/>
        </w:rPr>
        <w:t xml:space="preserve">, proton leak </w:t>
      </w:r>
      <w:r w:rsidRPr="00C2229F">
        <w:rPr>
          <w:rFonts w:cs="Times New Roman"/>
          <w:b/>
          <w:szCs w:val="24"/>
        </w:rPr>
        <w:t>(C)</w:t>
      </w:r>
      <w:r w:rsidRPr="00C2229F">
        <w:rPr>
          <w:rFonts w:cs="Times New Roman"/>
          <w:szCs w:val="24"/>
        </w:rPr>
        <w:t xml:space="preserve">, maximal respiration </w:t>
      </w:r>
      <w:r w:rsidRPr="00C2229F">
        <w:rPr>
          <w:rFonts w:cs="Times New Roman"/>
          <w:b/>
          <w:szCs w:val="24"/>
        </w:rPr>
        <w:t>(D)</w:t>
      </w:r>
      <w:r w:rsidRPr="00C2229F">
        <w:rPr>
          <w:rFonts w:cs="Times New Roman"/>
          <w:szCs w:val="24"/>
        </w:rPr>
        <w:t xml:space="preserve">, non-mitochondrial respiration </w:t>
      </w:r>
      <w:r w:rsidRPr="00C2229F">
        <w:rPr>
          <w:rFonts w:cs="Times New Roman"/>
          <w:b/>
          <w:szCs w:val="24"/>
        </w:rPr>
        <w:t>(E)</w:t>
      </w:r>
      <w:r w:rsidRPr="00C2229F">
        <w:rPr>
          <w:rFonts w:cs="Times New Roman"/>
          <w:szCs w:val="24"/>
        </w:rPr>
        <w:t xml:space="preserve">, spare respiratory capacity </w:t>
      </w:r>
      <w:r w:rsidRPr="00C2229F">
        <w:rPr>
          <w:rFonts w:cs="Times New Roman"/>
          <w:b/>
          <w:szCs w:val="24"/>
        </w:rPr>
        <w:t>(F)</w:t>
      </w:r>
      <w:r w:rsidRPr="00C2229F">
        <w:rPr>
          <w:rFonts w:cs="Times New Roman"/>
          <w:szCs w:val="24"/>
        </w:rPr>
        <w:t xml:space="preserve"> of HT29 cell line treated with 1 and 10mM acetate measured immediately after treatment (n=3). All data are shown as mean ± SD.</w:t>
      </w:r>
    </w:p>
    <w:p w14:paraId="7012F47C" w14:textId="526EAAF2" w:rsidR="00C2229F" w:rsidRDefault="00E06DD1" w:rsidP="00CF4C75">
      <w:pPr>
        <w:spacing w:before="240"/>
        <w:jc w:val="both"/>
      </w:pPr>
      <w:r>
        <w:rPr>
          <w:noProof/>
        </w:rPr>
        <w:lastRenderedPageBreak/>
        <w:drawing>
          <wp:inline distT="0" distB="0" distL="0" distR="0" wp14:anchorId="7AA0D902" wp14:editId="3C299785">
            <wp:extent cx="5860930" cy="3689350"/>
            <wp:effectExtent l="0" t="0" r="698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2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005" cy="369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C3692" w14:textId="7C92754E" w:rsidR="00C2229F" w:rsidRDefault="00C2229F" w:rsidP="00CF4C75">
      <w:pPr>
        <w:spacing w:before="240"/>
        <w:jc w:val="both"/>
      </w:pPr>
      <w:r w:rsidRPr="00C2229F">
        <w:rPr>
          <w:b/>
        </w:rPr>
        <w:t>Figure S2.</w:t>
      </w:r>
      <w:r w:rsidRPr="00C2229F">
        <w:t xml:space="preserve"> Acute effect of acetate on mitochondrial bioenergetics of HCT116 cell line. Mitochondrial function, assessed by OCR, (</w:t>
      </w:r>
      <w:proofErr w:type="spellStart"/>
      <w:r w:rsidRPr="00C2229F">
        <w:t>pmol</w:t>
      </w:r>
      <w:proofErr w:type="spellEnd"/>
      <w:r w:rsidRPr="00C2229F">
        <w:t xml:space="preserve">/min per mg/ml of protein) basal respiration </w:t>
      </w:r>
      <w:r w:rsidRPr="00C2229F">
        <w:rPr>
          <w:rFonts w:cs="Times New Roman"/>
          <w:b/>
          <w:szCs w:val="24"/>
        </w:rPr>
        <w:t>(A)</w:t>
      </w:r>
      <w:r w:rsidRPr="00C2229F">
        <w:rPr>
          <w:rFonts w:cs="Times New Roman"/>
          <w:szCs w:val="24"/>
        </w:rPr>
        <w:t xml:space="preserve">, ATP production </w:t>
      </w:r>
      <w:r w:rsidRPr="00C2229F">
        <w:rPr>
          <w:rFonts w:cs="Times New Roman"/>
          <w:b/>
          <w:szCs w:val="24"/>
        </w:rPr>
        <w:t>(B)</w:t>
      </w:r>
      <w:r w:rsidRPr="00C2229F">
        <w:rPr>
          <w:rFonts w:cs="Times New Roman"/>
          <w:szCs w:val="24"/>
        </w:rPr>
        <w:t xml:space="preserve">, proton leak </w:t>
      </w:r>
      <w:r w:rsidRPr="00C2229F">
        <w:rPr>
          <w:rFonts w:cs="Times New Roman"/>
          <w:b/>
          <w:szCs w:val="24"/>
        </w:rPr>
        <w:t>(C)</w:t>
      </w:r>
      <w:r w:rsidRPr="00C2229F">
        <w:rPr>
          <w:rFonts w:cs="Times New Roman"/>
          <w:szCs w:val="24"/>
        </w:rPr>
        <w:t xml:space="preserve">, maximal respiration </w:t>
      </w:r>
      <w:r w:rsidRPr="00C2229F">
        <w:rPr>
          <w:rFonts w:cs="Times New Roman"/>
          <w:b/>
          <w:szCs w:val="24"/>
        </w:rPr>
        <w:t>(D)</w:t>
      </w:r>
      <w:r w:rsidRPr="00C2229F">
        <w:rPr>
          <w:rFonts w:cs="Times New Roman"/>
          <w:szCs w:val="24"/>
        </w:rPr>
        <w:t xml:space="preserve">, non-mitochondrial respiration </w:t>
      </w:r>
      <w:r w:rsidRPr="00C2229F">
        <w:rPr>
          <w:rFonts w:cs="Times New Roman"/>
          <w:b/>
          <w:szCs w:val="24"/>
        </w:rPr>
        <w:t>(E)</w:t>
      </w:r>
      <w:r w:rsidRPr="00C2229F">
        <w:rPr>
          <w:rFonts w:cs="Times New Roman"/>
          <w:szCs w:val="24"/>
        </w:rPr>
        <w:t xml:space="preserve">, spare respiratory capacity </w:t>
      </w:r>
      <w:r w:rsidRPr="00C2229F">
        <w:rPr>
          <w:rFonts w:cs="Times New Roman"/>
          <w:b/>
          <w:szCs w:val="24"/>
        </w:rPr>
        <w:t>(F)</w:t>
      </w:r>
      <w:r w:rsidRPr="00C2229F">
        <w:t xml:space="preserve"> of HCT116 cell line treated with 1 and 10mM acetate measured immediately after treatment (n=5). All data are shown as mean ± SD.</w:t>
      </w:r>
    </w:p>
    <w:p w14:paraId="19AB2241" w14:textId="1C0F33F7" w:rsidR="00C2229F" w:rsidRDefault="00E06DD1" w:rsidP="00CF4C75">
      <w:pPr>
        <w:spacing w:before="240"/>
        <w:jc w:val="both"/>
      </w:pPr>
      <w:r>
        <w:rPr>
          <w:noProof/>
        </w:rPr>
        <w:lastRenderedPageBreak/>
        <w:drawing>
          <wp:inline distT="0" distB="0" distL="0" distR="0" wp14:anchorId="0E4953F0" wp14:editId="22C52367">
            <wp:extent cx="6000750" cy="38550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3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868" cy="387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F0905" w14:textId="673B0013" w:rsidR="00C2229F" w:rsidRDefault="00C2229F" w:rsidP="00CF4C75">
      <w:pPr>
        <w:spacing w:before="240"/>
        <w:jc w:val="both"/>
        <w:rPr>
          <w:rFonts w:cs="Times New Roman"/>
          <w:b/>
          <w:noProof/>
          <w:szCs w:val="24"/>
        </w:rPr>
      </w:pPr>
      <w:r w:rsidRPr="00C2229F">
        <w:rPr>
          <w:b/>
        </w:rPr>
        <w:t>Figure S3.</w:t>
      </w:r>
      <w:r w:rsidRPr="00C2229F">
        <w:t xml:space="preserve"> Effect of 24 h acetate treatment on mitochondrial bioenergetics of HT29 cell line. Mitochondrial function, assessed by OCR, (</w:t>
      </w:r>
      <w:proofErr w:type="spellStart"/>
      <w:r w:rsidRPr="00C2229F">
        <w:t>pmol</w:t>
      </w:r>
      <w:proofErr w:type="spellEnd"/>
      <w:r w:rsidRPr="00C2229F">
        <w:t xml:space="preserve">/min per mg/ml of protein) basal </w:t>
      </w:r>
      <w:r w:rsidRPr="00C2229F">
        <w:rPr>
          <w:rFonts w:cs="Times New Roman"/>
          <w:b/>
          <w:szCs w:val="24"/>
        </w:rPr>
        <w:t>(A)</w:t>
      </w:r>
      <w:r w:rsidRPr="00C2229F">
        <w:rPr>
          <w:rFonts w:cs="Times New Roman"/>
          <w:szCs w:val="24"/>
        </w:rPr>
        <w:t xml:space="preserve">, ATP production </w:t>
      </w:r>
      <w:r w:rsidRPr="00C2229F">
        <w:rPr>
          <w:rFonts w:cs="Times New Roman"/>
          <w:b/>
          <w:szCs w:val="24"/>
        </w:rPr>
        <w:t>(B)</w:t>
      </w:r>
      <w:r w:rsidRPr="00C2229F">
        <w:rPr>
          <w:rFonts w:cs="Times New Roman"/>
          <w:szCs w:val="24"/>
        </w:rPr>
        <w:t xml:space="preserve">, proton leak </w:t>
      </w:r>
      <w:r w:rsidRPr="00C2229F">
        <w:rPr>
          <w:rFonts w:cs="Times New Roman"/>
          <w:b/>
          <w:szCs w:val="24"/>
        </w:rPr>
        <w:t>(C)</w:t>
      </w:r>
      <w:r w:rsidRPr="00C2229F">
        <w:rPr>
          <w:rFonts w:cs="Times New Roman"/>
          <w:szCs w:val="24"/>
        </w:rPr>
        <w:t xml:space="preserve">, maximal respiration </w:t>
      </w:r>
      <w:r w:rsidRPr="00C2229F">
        <w:rPr>
          <w:rFonts w:cs="Times New Roman"/>
          <w:b/>
          <w:szCs w:val="24"/>
        </w:rPr>
        <w:t>(D)</w:t>
      </w:r>
      <w:r w:rsidRPr="00C2229F">
        <w:rPr>
          <w:rFonts w:cs="Times New Roman"/>
          <w:szCs w:val="24"/>
        </w:rPr>
        <w:t xml:space="preserve">, non-mitochondrial respiration </w:t>
      </w:r>
      <w:r w:rsidRPr="00C2229F">
        <w:rPr>
          <w:rFonts w:cs="Times New Roman"/>
          <w:b/>
          <w:szCs w:val="24"/>
        </w:rPr>
        <w:t>(E)</w:t>
      </w:r>
      <w:r w:rsidRPr="00C2229F">
        <w:rPr>
          <w:rFonts w:cs="Times New Roman"/>
          <w:szCs w:val="24"/>
        </w:rPr>
        <w:t xml:space="preserve">, spare respiratory capacity </w:t>
      </w:r>
      <w:r w:rsidRPr="00C2229F">
        <w:rPr>
          <w:rFonts w:cs="Times New Roman"/>
          <w:b/>
          <w:szCs w:val="24"/>
        </w:rPr>
        <w:t>(F)</w:t>
      </w:r>
      <w:r w:rsidRPr="00C2229F">
        <w:t xml:space="preserve"> of HT29 cell line treated with 10mM acetate measured 24</w:t>
      </w:r>
      <w:r w:rsidR="00217BD1">
        <w:t xml:space="preserve"> </w:t>
      </w:r>
      <w:r w:rsidRPr="00C2229F">
        <w:t>h after treatment (n=3). All data are shown as mean ± SD.</w:t>
      </w:r>
      <w:r w:rsidRPr="00C2229F">
        <w:rPr>
          <w:rFonts w:cs="Times New Roman"/>
          <w:b/>
          <w:noProof/>
          <w:szCs w:val="24"/>
        </w:rPr>
        <w:t xml:space="preserve"> </w:t>
      </w:r>
    </w:p>
    <w:p w14:paraId="5A86576C" w14:textId="5FA9DF53" w:rsidR="00C2229F" w:rsidRDefault="00C866B1" w:rsidP="00CF4C75">
      <w:pPr>
        <w:spacing w:before="240"/>
        <w:jc w:val="both"/>
      </w:pPr>
      <w:r>
        <w:rPr>
          <w:noProof/>
        </w:rPr>
        <w:lastRenderedPageBreak/>
        <w:drawing>
          <wp:inline distT="0" distB="0" distL="0" distR="0" wp14:anchorId="12E95C5B" wp14:editId="51932583">
            <wp:extent cx="5911850" cy="3733180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4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907" cy="374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2B60" w14:textId="1512E5EA" w:rsidR="00C2229F" w:rsidRDefault="00C2229F" w:rsidP="00CF4C75">
      <w:pPr>
        <w:spacing w:before="240"/>
        <w:jc w:val="both"/>
      </w:pPr>
      <w:r w:rsidRPr="00C2229F">
        <w:rPr>
          <w:b/>
        </w:rPr>
        <w:t>Figure S4.</w:t>
      </w:r>
      <w:r w:rsidRPr="00C2229F">
        <w:t xml:space="preserve"> Effect of 24 h acetate treatment on mitochondrial bioenergetics of HCT116 cell line. Mitochondrial function, assessed by OCR, (</w:t>
      </w:r>
      <w:proofErr w:type="spellStart"/>
      <w:r w:rsidRPr="00C2229F">
        <w:t>pmol</w:t>
      </w:r>
      <w:proofErr w:type="spellEnd"/>
      <w:r w:rsidRPr="00C2229F">
        <w:t xml:space="preserve">/min per mg/ml of protein) basal respiration </w:t>
      </w:r>
      <w:r w:rsidRPr="00C2229F">
        <w:rPr>
          <w:rFonts w:cs="Times New Roman"/>
          <w:b/>
          <w:szCs w:val="24"/>
        </w:rPr>
        <w:t>(A)</w:t>
      </w:r>
      <w:r w:rsidRPr="00C2229F">
        <w:rPr>
          <w:rFonts w:cs="Times New Roman"/>
          <w:szCs w:val="24"/>
        </w:rPr>
        <w:t xml:space="preserve">, ATP production </w:t>
      </w:r>
      <w:r w:rsidRPr="00C2229F">
        <w:rPr>
          <w:rFonts w:cs="Times New Roman"/>
          <w:b/>
          <w:szCs w:val="24"/>
        </w:rPr>
        <w:t>(B)</w:t>
      </w:r>
      <w:r w:rsidRPr="00C2229F">
        <w:rPr>
          <w:rFonts w:cs="Times New Roman"/>
          <w:szCs w:val="24"/>
        </w:rPr>
        <w:t xml:space="preserve">, proton leak </w:t>
      </w:r>
      <w:r w:rsidRPr="00C2229F">
        <w:rPr>
          <w:rFonts w:cs="Times New Roman"/>
          <w:b/>
          <w:szCs w:val="24"/>
        </w:rPr>
        <w:t>(C)</w:t>
      </w:r>
      <w:r w:rsidRPr="00C2229F">
        <w:rPr>
          <w:rFonts w:cs="Times New Roman"/>
          <w:szCs w:val="24"/>
        </w:rPr>
        <w:t xml:space="preserve">, maximal respiration </w:t>
      </w:r>
      <w:r w:rsidRPr="00C2229F">
        <w:rPr>
          <w:rFonts w:cs="Times New Roman"/>
          <w:b/>
          <w:szCs w:val="24"/>
        </w:rPr>
        <w:t>(D)</w:t>
      </w:r>
      <w:r w:rsidRPr="00C2229F">
        <w:rPr>
          <w:rFonts w:cs="Times New Roman"/>
          <w:szCs w:val="24"/>
        </w:rPr>
        <w:t xml:space="preserve">, non-mitochondrial respiration </w:t>
      </w:r>
      <w:r w:rsidRPr="00C2229F">
        <w:rPr>
          <w:rFonts w:cs="Times New Roman"/>
          <w:b/>
          <w:szCs w:val="24"/>
        </w:rPr>
        <w:t>(E)</w:t>
      </w:r>
      <w:r w:rsidRPr="00C2229F">
        <w:rPr>
          <w:rFonts w:cs="Times New Roman"/>
          <w:szCs w:val="24"/>
        </w:rPr>
        <w:t xml:space="preserve">, spare respiratory capacity </w:t>
      </w:r>
      <w:r w:rsidRPr="00C2229F">
        <w:rPr>
          <w:rFonts w:cs="Times New Roman"/>
          <w:b/>
          <w:szCs w:val="24"/>
        </w:rPr>
        <w:t>(F)</w:t>
      </w:r>
      <w:r w:rsidRPr="00C2229F">
        <w:t xml:space="preserve"> of HCT116 cell line treated with 1 and 10mM acetate measured 24</w:t>
      </w:r>
      <w:r w:rsidR="00217BD1">
        <w:t xml:space="preserve"> </w:t>
      </w:r>
      <w:r w:rsidRPr="00C2229F">
        <w:t xml:space="preserve">h after treatment (n=4). All data are shown as </w:t>
      </w:r>
      <w:bookmarkStart w:id="1" w:name="OLE_LINK1"/>
      <w:r w:rsidRPr="00C2229F">
        <w:t>mean ± SD</w:t>
      </w:r>
      <w:bookmarkEnd w:id="1"/>
      <w:r w:rsidRPr="00C2229F">
        <w:t>.</w:t>
      </w:r>
    </w:p>
    <w:p w14:paraId="110AF4E3" w14:textId="77777777" w:rsidR="00C866B1" w:rsidRDefault="00C866B1" w:rsidP="00CF4C75">
      <w:pPr>
        <w:spacing w:before="240"/>
        <w:jc w:val="both"/>
      </w:pPr>
    </w:p>
    <w:p w14:paraId="782F5BE8" w14:textId="52FBD957" w:rsidR="00860895" w:rsidRDefault="00B34940" w:rsidP="00CF4C75">
      <w:pPr>
        <w:spacing w:before="240"/>
        <w:jc w:val="both"/>
      </w:pPr>
      <w:r>
        <w:rPr>
          <w:noProof/>
        </w:rPr>
        <w:drawing>
          <wp:inline distT="0" distB="0" distL="0" distR="0" wp14:anchorId="22CDBEAA" wp14:editId="2CDFFF06">
            <wp:extent cx="6153150" cy="214502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S5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527" cy="215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7D88" w14:textId="061E67E6" w:rsidR="002675D2" w:rsidRDefault="00860895" w:rsidP="00CF4C75">
      <w:pPr>
        <w:spacing w:before="240"/>
        <w:jc w:val="both"/>
      </w:pPr>
      <w:r w:rsidRPr="00D239B4">
        <w:rPr>
          <w:b/>
        </w:rPr>
        <w:t>Figure S5.</w:t>
      </w:r>
      <w:r>
        <w:t xml:space="preserve"> Effect of acetate </w:t>
      </w:r>
      <w:r w:rsidR="00E07AFC">
        <w:t xml:space="preserve">on </w:t>
      </w:r>
      <w:r>
        <w:t xml:space="preserve">ACSS1 and ACSS2 protein levels. ACSS1 and ACSS2 protein levels (ng/mL) after 24 h acetate treatment (n=3) for HT29 </w:t>
      </w:r>
      <w:r w:rsidRPr="004B014E">
        <w:rPr>
          <w:b/>
        </w:rPr>
        <w:t>(A)</w:t>
      </w:r>
      <w:r>
        <w:t xml:space="preserve">, and HCT116 </w:t>
      </w:r>
      <w:r w:rsidRPr="004B014E">
        <w:rPr>
          <w:b/>
        </w:rPr>
        <w:t>(B)</w:t>
      </w:r>
      <w:r>
        <w:t xml:space="preserve"> cell lines. All data are shown </w:t>
      </w:r>
      <w:bookmarkStart w:id="2" w:name="_GoBack"/>
      <w:bookmarkEnd w:id="2"/>
      <w:r>
        <w:t xml:space="preserve">as </w:t>
      </w:r>
      <w:r w:rsidRPr="00C2229F">
        <w:t>mean ± SD</w:t>
      </w:r>
      <w:r>
        <w:t>.</w:t>
      </w:r>
    </w:p>
    <w:sectPr w:rsidR="002675D2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D31D08" w14:textId="77777777" w:rsidR="003C4C32" w:rsidRDefault="003C4C32" w:rsidP="00117666">
      <w:pPr>
        <w:spacing w:after="0"/>
      </w:pPr>
      <w:r>
        <w:separator/>
      </w:r>
    </w:p>
  </w:endnote>
  <w:endnote w:type="continuationSeparator" w:id="0">
    <w:p w14:paraId="56FE986F" w14:textId="77777777" w:rsidR="003C4C32" w:rsidRDefault="003C4C3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A137F" w14:textId="77777777" w:rsidR="003C4C32" w:rsidRDefault="003C4C32" w:rsidP="00117666">
      <w:pPr>
        <w:spacing w:after="0"/>
      </w:pPr>
      <w:r>
        <w:separator/>
      </w:r>
    </w:p>
  </w:footnote>
  <w:footnote w:type="continuationSeparator" w:id="0">
    <w:p w14:paraId="1A0B9A91" w14:textId="77777777" w:rsidR="003C4C32" w:rsidRDefault="003C4C3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165A"/>
    <w:rsid w:val="00005A4F"/>
    <w:rsid w:val="0001436A"/>
    <w:rsid w:val="00034304"/>
    <w:rsid w:val="00035434"/>
    <w:rsid w:val="00052A14"/>
    <w:rsid w:val="00077D53"/>
    <w:rsid w:val="00097315"/>
    <w:rsid w:val="00105FD9"/>
    <w:rsid w:val="00117666"/>
    <w:rsid w:val="001549D3"/>
    <w:rsid w:val="00160065"/>
    <w:rsid w:val="00177D84"/>
    <w:rsid w:val="001A7847"/>
    <w:rsid w:val="001B47BA"/>
    <w:rsid w:val="001C0470"/>
    <w:rsid w:val="001F1758"/>
    <w:rsid w:val="00217BD1"/>
    <w:rsid w:val="00221E8D"/>
    <w:rsid w:val="002675D2"/>
    <w:rsid w:val="00267D18"/>
    <w:rsid w:val="00274347"/>
    <w:rsid w:val="002868E2"/>
    <w:rsid w:val="002869C3"/>
    <w:rsid w:val="002936E4"/>
    <w:rsid w:val="002B43C6"/>
    <w:rsid w:val="002B4A57"/>
    <w:rsid w:val="002C74CA"/>
    <w:rsid w:val="00310A3E"/>
    <w:rsid w:val="003123F4"/>
    <w:rsid w:val="00341A5D"/>
    <w:rsid w:val="003544FB"/>
    <w:rsid w:val="003861F0"/>
    <w:rsid w:val="003B4676"/>
    <w:rsid w:val="003C4C32"/>
    <w:rsid w:val="003D2F2D"/>
    <w:rsid w:val="00401590"/>
    <w:rsid w:val="00447801"/>
    <w:rsid w:val="00452E9C"/>
    <w:rsid w:val="004735C8"/>
    <w:rsid w:val="004947A6"/>
    <w:rsid w:val="004961FF"/>
    <w:rsid w:val="004B014E"/>
    <w:rsid w:val="00517A89"/>
    <w:rsid w:val="005250F2"/>
    <w:rsid w:val="00593EEA"/>
    <w:rsid w:val="005A5EEE"/>
    <w:rsid w:val="005C32A3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60895"/>
    <w:rsid w:val="00867180"/>
    <w:rsid w:val="00885156"/>
    <w:rsid w:val="0089781C"/>
    <w:rsid w:val="009151AA"/>
    <w:rsid w:val="0093429D"/>
    <w:rsid w:val="00943573"/>
    <w:rsid w:val="00964134"/>
    <w:rsid w:val="00970F7D"/>
    <w:rsid w:val="009867BC"/>
    <w:rsid w:val="00994A3D"/>
    <w:rsid w:val="009C2B12"/>
    <w:rsid w:val="00A174D9"/>
    <w:rsid w:val="00AA4D24"/>
    <w:rsid w:val="00AB6715"/>
    <w:rsid w:val="00AC214D"/>
    <w:rsid w:val="00B15F54"/>
    <w:rsid w:val="00B1671E"/>
    <w:rsid w:val="00B25EB8"/>
    <w:rsid w:val="00B26E61"/>
    <w:rsid w:val="00B34940"/>
    <w:rsid w:val="00B37F4D"/>
    <w:rsid w:val="00B63265"/>
    <w:rsid w:val="00B73BB8"/>
    <w:rsid w:val="00C2229F"/>
    <w:rsid w:val="00C52A7B"/>
    <w:rsid w:val="00C56BAF"/>
    <w:rsid w:val="00C679AA"/>
    <w:rsid w:val="00C75972"/>
    <w:rsid w:val="00C866B1"/>
    <w:rsid w:val="00C94C30"/>
    <w:rsid w:val="00CD066B"/>
    <w:rsid w:val="00CE4FEE"/>
    <w:rsid w:val="00CF4C75"/>
    <w:rsid w:val="00D060CF"/>
    <w:rsid w:val="00D239B4"/>
    <w:rsid w:val="00D243BE"/>
    <w:rsid w:val="00DB0E3C"/>
    <w:rsid w:val="00DB59C3"/>
    <w:rsid w:val="00DC259A"/>
    <w:rsid w:val="00DD323C"/>
    <w:rsid w:val="00DE23E8"/>
    <w:rsid w:val="00E06DD1"/>
    <w:rsid w:val="00E07AFC"/>
    <w:rsid w:val="00E52377"/>
    <w:rsid w:val="00E537AD"/>
    <w:rsid w:val="00E62173"/>
    <w:rsid w:val="00E64E17"/>
    <w:rsid w:val="00E866C9"/>
    <w:rsid w:val="00EA3D3C"/>
    <w:rsid w:val="00EC090A"/>
    <w:rsid w:val="00ED20B5"/>
    <w:rsid w:val="00F1030E"/>
    <w:rsid w:val="00F46900"/>
    <w:rsid w:val="00F61D89"/>
    <w:rsid w:val="00F9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ti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5" Type="http://schemas.openxmlformats.org/officeDocument/2006/relationships/numbering" Target="numbering.xml"/><Relationship Id="rId15" Type="http://schemas.openxmlformats.org/officeDocument/2006/relationships/image" Target="media/image5.tif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438B32DA830B428E24645ED4457A16" ma:contentTypeVersion="13" ma:contentTypeDescription="Create a new document." ma:contentTypeScope="" ma:versionID="d4b42340204915a8790941a21d832f74">
  <xsd:schema xmlns:xsd="http://www.w3.org/2001/XMLSchema" xmlns:xs="http://www.w3.org/2001/XMLSchema" xmlns:p="http://schemas.microsoft.com/office/2006/metadata/properties" xmlns:ns3="15d169ba-a0f2-44c9-93da-642a21d9195a" xmlns:ns4="324c4a67-fcc2-448e-8d8b-e6dc6487b289" targetNamespace="http://schemas.microsoft.com/office/2006/metadata/properties" ma:root="true" ma:fieldsID="46328efb891ff18b6243ec0d5014157d" ns3:_="" ns4:_="">
    <xsd:import namespace="15d169ba-a0f2-44c9-93da-642a21d9195a"/>
    <xsd:import namespace="324c4a67-fcc2-448e-8d8b-e6dc6487b28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d169ba-a0f2-44c9-93da-642a21d919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c4a67-fcc2-448e-8d8b-e6dc6487b2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2665425-093F-4E97-8AAE-13481E6672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DF71C3-2CAF-4295-B09F-F570D09982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96F8D7-9C25-4DF0-84C9-67CE019FD5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d169ba-a0f2-44c9-93da-642a21d9195a"/>
    <ds:schemaRef ds:uri="324c4a67-fcc2-448e-8d8b-e6dc6487b2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680E82-52C9-4A14-8630-816341BE5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968</TotalTime>
  <Pages>4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Meliz Sahuri Arisoylu</cp:lastModifiedBy>
  <cp:revision>12</cp:revision>
  <cp:lastPrinted>2013-10-03T12:51:00Z</cp:lastPrinted>
  <dcterms:created xsi:type="dcterms:W3CDTF">2021-03-25T23:57:00Z</dcterms:created>
  <dcterms:modified xsi:type="dcterms:W3CDTF">2021-03-26T16:05:00Z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0x010100CA438B32DA830B428E24645ED4457A16</vt:lpwstr>
  </property>
</Properties>
</file>