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B6C4B" w14:textId="577C4155" w:rsidR="001B1BD6" w:rsidRPr="00EF0507" w:rsidRDefault="001B1BD6" w:rsidP="001B1BD6">
      <w:pPr>
        <w:spacing w:line="360" w:lineRule="auto"/>
        <w:jc w:val="both"/>
        <w:outlineLvl w:val="0"/>
        <w:rPr>
          <w:rFonts w:eastAsia="MS Mincho"/>
        </w:rPr>
      </w:pPr>
      <w:r>
        <w:rPr>
          <w:rFonts w:eastAsia="MS Mincho"/>
          <w:b/>
        </w:rPr>
        <w:t xml:space="preserve">Supplement </w:t>
      </w:r>
      <w:r w:rsidRPr="00EF0507">
        <w:rPr>
          <w:rFonts w:eastAsia="MS Mincho"/>
          <w:b/>
        </w:rPr>
        <w:t>Table</w:t>
      </w:r>
      <w:r w:rsidR="00EE7BD7">
        <w:rPr>
          <w:rFonts w:eastAsia="MS Mincho"/>
          <w:b/>
        </w:rPr>
        <w:t>3</w:t>
      </w:r>
      <w:r w:rsidR="002A4BD3">
        <w:rPr>
          <w:rFonts w:eastAsia="MS Mincho"/>
          <w:b/>
        </w:rPr>
        <w:t>.</w:t>
      </w:r>
      <w:r w:rsidRPr="00EF0507">
        <w:rPr>
          <w:rFonts w:eastAsia="MS Mincho"/>
        </w:rPr>
        <w:t xml:space="preserve"> </w:t>
      </w:r>
      <w:r w:rsidR="00A47A77" w:rsidRPr="00A47A77">
        <w:rPr>
          <w:rFonts w:eastAsia="MS Mincho"/>
        </w:rPr>
        <w:t>De</w:t>
      </w:r>
      <w:bookmarkStart w:id="0" w:name="_GoBack"/>
      <w:bookmarkEnd w:id="0"/>
      <w:r w:rsidR="00A47A77" w:rsidRPr="00A47A77">
        <w:rPr>
          <w:rFonts w:eastAsia="MS Mincho"/>
        </w:rPr>
        <w:t>scription of related parameters</w:t>
      </w:r>
      <w:r w:rsidRPr="00EF0507">
        <w:rPr>
          <w:rFonts w:eastAsia="MS Mincho"/>
        </w:rPr>
        <w:t>.</w:t>
      </w:r>
    </w:p>
    <w:tbl>
      <w:tblPr>
        <w:tblW w:w="7806" w:type="dxa"/>
        <w:jc w:val="center"/>
        <w:tblLayout w:type="fixed"/>
        <w:tblLook w:val="0000" w:firstRow="0" w:lastRow="0" w:firstColumn="0" w:lastColumn="0" w:noHBand="0" w:noVBand="0"/>
      </w:tblPr>
      <w:tblGrid>
        <w:gridCol w:w="2418"/>
        <w:gridCol w:w="5388"/>
      </w:tblGrid>
      <w:tr w:rsidR="00154430" w:rsidRPr="00EF0507" w14:paraId="3DD4B08A" w14:textId="77777777" w:rsidTr="00154430">
        <w:trPr>
          <w:trHeight w:val="675"/>
          <w:jc w:val="center"/>
        </w:trPr>
        <w:tc>
          <w:tcPr>
            <w:tcW w:w="241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E764B97" w14:textId="5F4EBAA8" w:rsidR="00EE3D05" w:rsidRPr="00EE3D05" w:rsidRDefault="00EE3D05" w:rsidP="00A47A77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EE3D05">
              <w:rPr>
                <w:color w:val="000000"/>
                <w:sz w:val="21"/>
                <w:szCs w:val="21"/>
              </w:rPr>
              <w:t>parameters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B3ED199" w14:textId="6CFA12E3" w:rsidR="00EE3D05" w:rsidRPr="00EF0507" w:rsidRDefault="00A47A77" w:rsidP="00A47A77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  <w:r>
              <w:rPr>
                <w:rFonts w:hint="eastAsia"/>
                <w:sz w:val="21"/>
                <w:szCs w:val="21"/>
              </w:rPr>
              <w:t>escription</w:t>
            </w:r>
          </w:p>
        </w:tc>
      </w:tr>
      <w:tr w:rsidR="00154430" w:rsidRPr="00EF0507" w14:paraId="1290483F" w14:textId="77777777" w:rsidTr="00154430">
        <w:trPr>
          <w:trHeight w:val="978"/>
          <w:jc w:val="center"/>
        </w:trPr>
        <w:tc>
          <w:tcPr>
            <w:tcW w:w="2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858636" w14:textId="1D79D969" w:rsidR="00EE3D05" w:rsidRPr="00154430" w:rsidRDefault="00EE3D05" w:rsidP="00896747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154430">
              <w:rPr>
                <w:bCs/>
                <w:sz w:val="21"/>
                <w:szCs w:val="21"/>
              </w:rPr>
              <w:t>category agreement (CA)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7A848E" w14:textId="346A2408" w:rsidR="00EE3D05" w:rsidRPr="00A47A77" w:rsidRDefault="00A47A77" w:rsidP="00896747">
            <w:pPr>
              <w:spacing w:line="360" w:lineRule="auto"/>
              <w:jc w:val="both"/>
              <w:rPr>
                <w:sz w:val="21"/>
                <w:szCs w:val="21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1"/>
                  <w:szCs w:val="21"/>
                </w:rPr>
                <m:t>% CA</m:t>
              </m:r>
              <m:r>
                <w:rPr>
                  <w:rFonts w:ascii="Cambria Math" w:hAnsi="Cambria Math"/>
                  <w:sz w:val="21"/>
                  <w:szCs w:val="21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 xml:space="preserve">CA 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∙100</m:t>
                  </m:r>
                </m:num>
                <m:den>
                  <m:r>
                    <w:rPr>
                      <w:rFonts w:ascii="Cambria Math" w:hAnsi="Cambria Math"/>
                      <w:sz w:val="21"/>
                      <w:szCs w:val="21"/>
                    </w:rPr>
                    <m:t>N</m:t>
                  </m:r>
                </m:den>
              </m:f>
            </m:oMath>
            <w:r w:rsidRPr="00A47A77">
              <w:rPr>
                <w:rFonts w:hint="eastAsia"/>
                <w:sz w:val="21"/>
                <w:szCs w:val="21"/>
              </w:rPr>
              <w:t xml:space="preserve">; </w:t>
            </w:r>
            <w:bookmarkStart w:id="1" w:name="OLE_LINK3"/>
            <w:r w:rsidRPr="00A47A77">
              <w:rPr>
                <w:i/>
                <w:iCs/>
                <w:sz w:val="21"/>
                <w:szCs w:val="21"/>
              </w:rPr>
              <w:t>N</w:t>
            </w:r>
            <w:r w:rsidRPr="00A47A77">
              <w:rPr>
                <w:sz w:val="21"/>
                <w:szCs w:val="21"/>
                <w:vertAlign w:val="subscript"/>
              </w:rPr>
              <w:t>CA</w:t>
            </w:r>
            <w:r w:rsidRPr="00A47A77">
              <w:rPr>
                <w:sz w:val="21"/>
                <w:szCs w:val="21"/>
              </w:rPr>
              <w:t xml:space="preserve"> is the number of microbial </w:t>
            </w:r>
            <w:bookmarkStart w:id="2" w:name="OLE_LINK30"/>
            <w:bookmarkStart w:id="3" w:name="OLE_LINK31"/>
            <w:r w:rsidRPr="00A47A77">
              <w:rPr>
                <w:sz w:val="21"/>
                <w:szCs w:val="21"/>
              </w:rPr>
              <w:t>isolates with the same susceptible, intermediate, susceptible-dose dependent, and resistant category as the reference or comparator method category result</w:t>
            </w:r>
            <w:bookmarkEnd w:id="2"/>
            <w:bookmarkEnd w:id="3"/>
            <w:r w:rsidRPr="00A47A77">
              <w:rPr>
                <w:sz w:val="21"/>
                <w:szCs w:val="21"/>
              </w:rPr>
              <w:t xml:space="preserve">; </w:t>
            </w:r>
            <w:r w:rsidRPr="00A47A77">
              <w:rPr>
                <w:i/>
                <w:iCs/>
                <w:sz w:val="21"/>
                <w:szCs w:val="21"/>
              </w:rPr>
              <w:t xml:space="preserve">N </w:t>
            </w:r>
            <w:r w:rsidRPr="00A47A77">
              <w:rPr>
                <w:sz w:val="21"/>
                <w:szCs w:val="21"/>
              </w:rPr>
              <w:t>is the total number of microbial isolates tested</w:t>
            </w:r>
            <w:bookmarkEnd w:id="1"/>
          </w:p>
        </w:tc>
      </w:tr>
      <w:tr w:rsidR="00154430" w:rsidRPr="00EF0507" w14:paraId="6952DE33" w14:textId="77777777" w:rsidTr="00A47A77">
        <w:trPr>
          <w:trHeight w:val="1509"/>
          <w:jc w:val="center"/>
        </w:trPr>
        <w:tc>
          <w:tcPr>
            <w:tcW w:w="2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606A70" w14:textId="193D6898" w:rsidR="00EE3D05" w:rsidRPr="00154430" w:rsidRDefault="00C97F86" w:rsidP="00896747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154430">
              <w:rPr>
                <w:bCs/>
                <w:sz w:val="21"/>
                <w:szCs w:val="21"/>
              </w:rPr>
              <w:t>essential agreement (EA)</w:t>
            </w:r>
          </w:p>
        </w:tc>
        <w:tc>
          <w:tcPr>
            <w:tcW w:w="5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E04977" w14:textId="405553D3" w:rsidR="00EE3D05" w:rsidRPr="00EF0507" w:rsidRDefault="00A47A77" w:rsidP="00A47A77">
            <w:pPr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MIC </w:t>
            </w:r>
            <w:r w:rsidRPr="00A47A77">
              <w:rPr>
                <w:sz w:val="21"/>
                <w:szCs w:val="21"/>
              </w:rPr>
              <w:t>result obtained with the antimicrobial susceptibility testing system that is within one doubling dilution step (two-fold serial) for bacteria from the MIC value established with the reference method</w:t>
            </w:r>
            <w:r>
              <w:rPr>
                <w:rFonts w:hint="eastAsia"/>
                <w:sz w:val="21"/>
                <w:szCs w:val="21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1"/>
                  <w:szCs w:val="21"/>
                </w:rPr>
                <m:t>% EA</m:t>
              </m:r>
              <m:r>
                <w:rPr>
                  <w:rFonts w:ascii="Cambria Math" w:hAnsi="Cambria Math"/>
                  <w:sz w:val="21"/>
                  <w:szCs w:val="21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 xml:space="preserve">EA 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∙100</m:t>
                  </m:r>
                </m:num>
                <m:den>
                  <m:r>
                    <w:rPr>
                      <w:rFonts w:ascii="Cambria Math" w:hAnsi="Cambria Math"/>
                      <w:sz w:val="21"/>
                      <w:szCs w:val="21"/>
                    </w:rPr>
                    <m:t>N</m:t>
                  </m:r>
                </m:den>
              </m:f>
            </m:oMath>
            <w:r w:rsidR="00154430" w:rsidRPr="00154430">
              <w:rPr>
                <w:rFonts w:hint="eastAsia"/>
                <w:sz w:val="21"/>
                <w:szCs w:val="21"/>
              </w:rPr>
              <w:t xml:space="preserve">; </w:t>
            </w:r>
            <w:r w:rsidR="00154430" w:rsidRPr="00154430">
              <w:rPr>
                <w:i/>
                <w:iCs/>
                <w:sz w:val="21"/>
                <w:szCs w:val="21"/>
              </w:rPr>
              <w:t>N</w:t>
            </w:r>
            <w:r w:rsidR="00154430" w:rsidRPr="00154430">
              <w:rPr>
                <w:sz w:val="21"/>
                <w:szCs w:val="21"/>
                <w:vertAlign w:val="subscript"/>
              </w:rPr>
              <w:t>EA</w:t>
            </w:r>
            <w:r w:rsidR="00154430" w:rsidRPr="00154430">
              <w:rPr>
                <w:sz w:val="21"/>
                <w:szCs w:val="21"/>
              </w:rPr>
              <w:t xml:space="preserve"> is the number of microbial isolates with an EA; </w:t>
            </w:r>
            <w:r w:rsidR="00154430" w:rsidRPr="00154430">
              <w:rPr>
                <w:i/>
                <w:iCs/>
                <w:sz w:val="21"/>
                <w:szCs w:val="21"/>
              </w:rPr>
              <w:t xml:space="preserve">N </w:t>
            </w:r>
            <w:r w:rsidR="00154430" w:rsidRPr="00154430">
              <w:rPr>
                <w:sz w:val="21"/>
                <w:szCs w:val="21"/>
              </w:rPr>
              <w:t>is the total number of microbial isolates tested</w:t>
            </w:r>
          </w:p>
        </w:tc>
      </w:tr>
      <w:tr w:rsidR="00154430" w:rsidRPr="00EF0507" w14:paraId="59AC08D7" w14:textId="77777777" w:rsidTr="00154430">
        <w:trPr>
          <w:trHeight w:val="978"/>
          <w:jc w:val="center"/>
        </w:trPr>
        <w:tc>
          <w:tcPr>
            <w:tcW w:w="2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24430D" w14:textId="677F5FBC" w:rsidR="00EE3D05" w:rsidRPr="00154430" w:rsidRDefault="00C97F86" w:rsidP="00896747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154430">
              <w:rPr>
                <w:bCs/>
                <w:sz w:val="21"/>
                <w:szCs w:val="21"/>
              </w:rPr>
              <w:t>major error (ME)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2CFE66" w14:textId="344A1E73" w:rsidR="00EE3D05" w:rsidRPr="00154430" w:rsidRDefault="00154430" w:rsidP="00896747">
            <w:pPr>
              <w:spacing w:line="360" w:lineRule="auto"/>
              <w:jc w:val="both"/>
              <w:rPr>
                <w:sz w:val="21"/>
                <w:szCs w:val="21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% ME=</m:t>
                </m:r>
                <m:f>
                  <m:fPr>
                    <m:ctrlPr>
                      <w:rPr>
                        <w:rFonts w:ascii="Cambria Math" w:hAnsi="Cambria Math"/>
                        <w:sz w:val="21"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ME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∙100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 xml:space="preserve">total isolates susceptible  by reference method </m:t>
                    </m:r>
                  </m:den>
                </m:f>
              </m:oMath>
            </m:oMathPara>
          </w:p>
        </w:tc>
      </w:tr>
      <w:tr w:rsidR="00154430" w:rsidRPr="00EF0507" w14:paraId="69F427C6" w14:textId="77777777" w:rsidTr="00154430">
        <w:trPr>
          <w:trHeight w:val="978"/>
          <w:jc w:val="center"/>
        </w:trPr>
        <w:tc>
          <w:tcPr>
            <w:tcW w:w="2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9A0630" w14:textId="41C2A8ED" w:rsidR="00EE3D05" w:rsidRPr="00154430" w:rsidRDefault="0033203A" w:rsidP="00896747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154430">
              <w:rPr>
                <w:bCs/>
                <w:sz w:val="21"/>
                <w:szCs w:val="21"/>
              </w:rPr>
              <w:t>minor error (</w:t>
            </w:r>
            <w:r w:rsidRPr="00154430">
              <w:rPr>
                <w:rFonts w:hint="eastAsia"/>
                <w:bCs/>
                <w:sz w:val="21"/>
                <w:szCs w:val="21"/>
              </w:rPr>
              <w:t>MI</w:t>
            </w:r>
            <w:r w:rsidRPr="00154430">
              <w:rPr>
                <w:bCs/>
                <w:sz w:val="21"/>
                <w:szCs w:val="21"/>
              </w:rPr>
              <w:t>E)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EC1DDA" w14:textId="7707D18D" w:rsidR="00EE3D05" w:rsidRPr="00EF0507" w:rsidRDefault="00154430" w:rsidP="00154430">
            <w:pPr>
              <w:spacing w:line="360" w:lineRule="auto"/>
              <w:jc w:val="both"/>
              <w:rPr>
                <w:sz w:val="21"/>
                <w:szCs w:val="21"/>
              </w:rPr>
            </w:pPr>
            <w:bookmarkStart w:id="4" w:name="OLE_LINK2"/>
            <m:oMath>
              <m:r>
                <m:rPr>
                  <m:sty m:val="p"/>
                </m:rPr>
                <w:rPr>
                  <w:rFonts w:ascii="Cambria Math" w:hAnsi="Cambria Math"/>
                  <w:sz w:val="21"/>
                  <w:szCs w:val="21"/>
                </w:rPr>
                <m:t xml:space="preserve">% MIE= </m:t>
              </m:r>
              <m:f>
                <m:f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 xml:space="preserve">MIE 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∙100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T</m:t>
                      </m:r>
                    </m:sub>
                  </m:sSub>
                </m:den>
              </m:f>
            </m:oMath>
            <w:bookmarkEnd w:id="4"/>
            <w:r w:rsidR="0033203A">
              <w:rPr>
                <w:sz w:val="22"/>
                <w:szCs w:val="22"/>
              </w:rPr>
              <w:t xml:space="preserve">; </w:t>
            </w:r>
            <w:r w:rsidR="0033203A">
              <w:rPr>
                <w:i/>
                <w:iCs/>
                <w:sz w:val="22"/>
                <w:szCs w:val="22"/>
              </w:rPr>
              <w:t>N</w:t>
            </w:r>
            <w:r w:rsidR="0033203A">
              <w:rPr>
                <w:sz w:val="14"/>
                <w:szCs w:val="14"/>
              </w:rPr>
              <w:t xml:space="preserve">T </w:t>
            </w:r>
            <w:r w:rsidR="0033203A">
              <w:rPr>
                <w:sz w:val="22"/>
                <w:szCs w:val="22"/>
              </w:rPr>
              <w:t>is the total number of isolates tested</w:t>
            </w:r>
          </w:p>
        </w:tc>
      </w:tr>
      <w:tr w:rsidR="00154430" w:rsidRPr="00EF0507" w14:paraId="4A8A9437" w14:textId="77777777" w:rsidTr="00154430">
        <w:trPr>
          <w:trHeight w:val="727"/>
          <w:jc w:val="center"/>
        </w:trPr>
        <w:tc>
          <w:tcPr>
            <w:tcW w:w="24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98CDE17" w14:textId="75D312AD" w:rsidR="00EE3D05" w:rsidRPr="00154430" w:rsidRDefault="0033203A" w:rsidP="00896747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154430">
              <w:rPr>
                <w:bCs/>
                <w:sz w:val="21"/>
                <w:szCs w:val="21"/>
              </w:rPr>
              <w:t>very major error (VME)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5818DA3" w14:textId="19082277" w:rsidR="00EE3D05" w:rsidRPr="00154430" w:rsidRDefault="00154430" w:rsidP="00B62ECF">
            <w:pPr>
              <w:spacing w:line="360" w:lineRule="auto"/>
              <w:jc w:val="both"/>
              <w:rPr>
                <w:sz w:val="21"/>
                <w:szCs w:val="21"/>
              </w:rPr>
            </w:pPr>
            <w:bookmarkStart w:id="5" w:name="OLE_LINK1"/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% VME=</m:t>
                </m:r>
                <m:f>
                  <m:fPr>
                    <m:ctrlPr>
                      <w:rPr>
                        <w:rFonts w:ascii="Cambria Math" w:hAnsi="Cambria Math"/>
                        <w:sz w:val="21"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VME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∙100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 xml:space="preserve">total isolates resistant by reference method </m:t>
                    </m:r>
                  </m:den>
                </m:f>
              </m:oMath>
            </m:oMathPara>
            <w:bookmarkEnd w:id="5"/>
          </w:p>
        </w:tc>
      </w:tr>
    </w:tbl>
    <w:p w14:paraId="57712084" w14:textId="77777777" w:rsidR="009551C6" w:rsidRDefault="009551C6"/>
    <w:sectPr w:rsidR="009551C6" w:rsidSect="00F95681">
      <w:footerReference w:type="even" r:id="rId8"/>
      <w:footerReference w:type="default" r:id="rId9"/>
      <w:pgSz w:w="11900" w:h="16840"/>
      <w:pgMar w:top="1440" w:right="1701" w:bottom="1440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0DF26" w14:textId="77777777" w:rsidR="00470095" w:rsidRDefault="00470095">
      <w:r>
        <w:separator/>
      </w:r>
    </w:p>
  </w:endnote>
  <w:endnote w:type="continuationSeparator" w:id="0">
    <w:p w14:paraId="3FE248FC" w14:textId="77777777" w:rsidR="00470095" w:rsidRDefault="0047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86729" w14:textId="77777777" w:rsidR="00EF0507" w:rsidRDefault="001B1BD6" w:rsidP="001A46F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5A44CC" w14:textId="77777777" w:rsidR="00EF0507" w:rsidRDefault="00F956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B7163" w14:textId="77777777" w:rsidR="00EF0507" w:rsidRDefault="001B1BD6" w:rsidP="001A46F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568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89B850" w14:textId="77777777" w:rsidR="00EF0507" w:rsidRDefault="00F956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1DD85" w14:textId="77777777" w:rsidR="00470095" w:rsidRDefault="00470095">
      <w:r>
        <w:separator/>
      </w:r>
    </w:p>
  </w:footnote>
  <w:footnote w:type="continuationSeparator" w:id="0">
    <w:p w14:paraId="795FB07A" w14:textId="77777777" w:rsidR="00470095" w:rsidRDefault="00470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D6"/>
    <w:rsid w:val="00013B37"/>
    <w:rsid w:val="00032C47"/>
    <w:rsid w:val="000549E7"/>
    <w:rsid w:val="000A143C"/>
    <w:rsid w:val="000E2D18"/>
    <w:rsid w:val="00142AB8"/>
    <w:rsid w:val="00154430"/>
    <w:rsid w:val="00164278"/>
    <w:rsid w:val="00170C0B"/>
    <w:rsid w:val="00182478"/>
    <w:rsid w:val="001944AB"/>
    <w:rsid w:val="001A67A9"/>
    <w:rsid w:val="001B1BD6"/>
    <w:rsid w:val="001B223D"/>
    <w:rsid w:val="001B2650"/>
    <w:rsid w:val="001B6CBF"/>
    <w:rsid w:val="001C1C16"/>
    <w:rsid w:val="001D21DD"/>
    <w:rsid w:val="001F25FD"/>
    <w:rsid w:val="00231CBC"/>
    <w:rsid w:val="002A4BD3"/>
    <w:rsid w:val="002C558B"/>
    <w:rsid w:val="002E2FE9"/>
    <w:rsid w:val="003070B7"/>
    <w:rsid w:val="003209ED"/>
    <w:rsid w:val="0033203A"/>
    <w:rsid w:val="003541CE"/>
    <w:rsid w:val="003554AD"/>
    <w:rsid w:val="00371C09"/>
    <w:rsid w:val="00382F0A"/>
    <w:rsid w:val="003A7E3D"/>
    <w:rsid w:val="003D4D1B"/>
    <w:rsid w:val="003E502F"/>
    <w:rsid w:val="003E6767"/>
    <w:rsid w:val="003E6F07"/>
    <w:rsid w:val="003F15A8"/>
    <w:rsid w:val="004036B3"/>
    <w:rsid w:val="00420EF1"/>
    <w:rsid w:val="00427165"/>
    <w:rsid w:val="00470095"/>
    <w:rsid w:val="00483379"/>
    <w:rsid w:val="0049590B"/>
    <w:rsid w:val="004B5850"/>
    <w:rsid w:val="004C19E4"/>
    <w:rsid w:val="004E1487"/>
    <w:rsid w:val="00501340"/>
    <w:rsid w:val="005203ED"/>
    <w:rsid w:val="005267AF"/>
    <w:rsid w:val="00530AD9"/>
    <w:rsid w:val="00543BA9"/>
    <w:rsid w:val="00573E3A"/>
    <w:rsid w:val="005A63A7"/>
    <w:rsid w:val="005F395D"/>
    <w:rsid w:val="005F422B"/>
    <w:rsid w:val="005F4C27"/>
    <w:rsid w:val="005F65A5"/>
    <w:rsid w:val="00622D2E"/>
    <w:rsid w:val="0062778C"/>
    <w:rsid w:val="00644929"/>
    <w:rsid w:val="006903C6"/>
    <w:rsid w:val="006B369B"/>
    <w:rsid w:val="00702814"/>
    <w:rsid w:val="007146B2"/>
    <w:rsid w:val="007220F6"/>
    <w:rsid w:val="00753711"/>
    <w:rsid w:val="00754E00"/>
    <w:rsid w:val="00760C33"/>
    <w:rsid w:val="007900D7"/>
    <w:rsid w:val="00794AB9"/>
    <w:rsid w:val="00795E98"/>
    <w:rsid w:val="007C748C"/>
    <w:rsid w:val="007D754B"/>
    <w:rsid w:val="0088660F"/>
    <w:rsid w:val="008B17DE"/>
    <w:rsid w:val="008D0E6E"/>
    <w:rsid w:val="009551C6"/>
    <w:rsid w:val="00971B15"/>
    <w:rsid w:val="009B1C62"/>
    <w:rsid w:val="009B5E1D"/>
    <w:rsid w:val="009D05D1"/>
    <w:rsid w:val="009F3B4A"/>
    <w:rsid w:val="00A0705F"/>
    <w:rsid w:val="00A10ADB"/>
    <w:rsid w:val="00A47A77"/>
    <w:rsid w:val="00A50934"/>
    <w:rsid w:val="00A524D1"/>
    <w:rsid w:val="00A60CE0"/>
    <w:rsid w:val="00A64F96"/>
    <w:rsid w:val="00AC40D8"/>
    <w:rsid w:val="00AE38EA"/>
    <w:rsid w:val="00B13788"/>
    <w:rsid w:val="00B351ED"/>
    <w:rsid w:val="00B6138B"/>
    <w:rsid w:val="00B62ECF"/>
    <w:rsid w:val="00B74A8A"/>
    <w:rsid w:val="00B779D1"/>
    <w:rsid w:val="00B92EC6"/>
    <w:rsid w:val="00BA2C8A"/>
    <w:rsid w:val="00BA44EA"/>
    <w:rsid w:val="00BB45BC"/>
    <w:rsid w:val="00BB7DDA"/>
    <w:rsid w:val="00BC019C"/>
    <w:rsid w:val="00C03B31"/>
    <w:rsid w:val="00C05677"/>
    <w:rsid w:val="00C26493"/>
    <w:rsid w:val="00C330D3"/>
    <w:rsid w:val="00C546A9"/>
    <w:rsid w:val="00C7290C"/>
    <w:rsid w:val="00C72B68"/>
    <w:rsid w:val="00C77B7D"/>
    <w:rsid w:val="00C8749C"/>
    <w:rsid w:val="00C9489C"/>
    <w:rsid w:val="00C97F86"/>
    <w:rsid w:val="00CA0846"/>
    <w:rsid w:val="00CB3ED5"/>
    <w:rsid w:val="00CB6EAB"/>
    <w:rsid w:val="00CE1E71"/>
    <w:rsid w:val="00CE4EAB"/>
    <w:rsid w:val="00D170C5"/>
    <w:rsid w:val="00D3279D"/>
    <w:rsid w:val="00D614A8"/>
    <w:rsid w:val="00D653BC"/>
    <w:rsid w:val="00DC647C"/>
    <w:rsid w:val="00DD4F89"/>
    <w:rsid w:val="00DD54B0"/>
    <w:rsid w:val="00E00393"/>
    <w:rsid w:val="00E06A36"/>
    <w:rsid w:val="00E1390E"/>
    <w:rsid w:val="00E33416"/>
    <w:rsid w:val="00E53982"/>
    <w:rsid w:val="00E726A1"/>
    <w:rsid w:val="00E746C9"/>
    <w:rsid w:val="00E80805"/>
    <w:rsid w:val="00EB2069"/>
    <w:rsid w:val="00EC5B58"/>
    <w:rsid w:val="00EC723E"/>
    <w:rsid w:val="00EE3D05"/>
    <w:rsid w:val="00EE7BD7"/>
    <w:rsid w:val="00F05AB7"/>
    <w:rsid w:val="00F06D50"/>
    <w:rsid w:val="00F1753E"/>
    <w:rsid w:val="00F62A6D"/>
    <w:rsid w:val="00F74244"/>
    <w:rsid w:val="00F95681"/>
    <w:rsid w:val="00FA4686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EB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D6"/>
    <w:rPr>
      <w:rFonts w:ascii="Times New Roman" w:hAnsi="Times New Roman" w:cs="Times New Roman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1BD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B1BD6"/>
    <w:rPr>
      <w:rFonts w:ascii="Times New Roman" w:hAnsi="Times New Roman" w:cs="Times New Roman"/>
      <w:kern w:val="0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B1BD6"/>
  </w:style>
  <w:style w:type="character" w:styleId="LineNumber">
    <w:name w:val="line number"/>
    <w:basedOn w:val="DefaultParagraphFont"/>
    <w:uiPriority w:val="99"/>
    <w:semiHidden/>
    <w:unhideWhenUsed/>
    <w:rsid w:val="001B1BD6"/>
  </w:style>
  <w:style w:type="character" w:styleId="PlaceholderText">
    <w:name w:val="Placeholder Text"/>
    <w:basedOn w:val="DefaultParagraphFont"/>
    <w:uiPriority w:val="99"/>
    <w:semiHidden/>
    <w:rsid w:val="00A10A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47C"/>
    <w:rPr>
      <w:rFonts w:ascii="Tahoma" w:hAnsi="Tahoma" w:cs="Tahoma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D6"/>
    <w:rPr>
      <w:rFonts w:ascii="Times New Roman" w:hAnsi="Times New Roman" w:cs="Times New Roman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1BD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B1BD6"/>
    <w:rPr>
      <w:rFonts w:ascii="Times New Roman" w:hAnsi="Times New Roman" w:cs="Times New Roman"/>
      <w:kern w:val="0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B1BD6"/>
  </w:style>
  <w:style w:type="character" w:styleId="LineNumber">
    <w:name w:val="line number"/>
    <w:basedOn w:val="DefaultParagraphFont"/>
    <w:uiPriority w:val="99"/>
    <w:semiHidden/>
    <w:unhideWhenUsed/>
    <w:rsid w:val="001B1BD6"/>
  </w:style>
  <w:style w:type="character" w:styleId="PlaceholderText">
    <w:name w:val="Placeholder Text"/>
    <w:basedOn w:val="DefaultParagraphFont"/>
    <w:uiPriority w:val="99"/>
    <w:semiHidden/>
    <w:rsid w:val="00A10A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47C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B2ECD-CF1E-4604-A734-2E4BB951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标题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Supplement Table3 Description of related parameters.</vt:lpstr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, amshaveni</cp:lastModifiedBy>
  <cp:revision>9</cp:revision>
  <dcterms:created xsi:type="dcterms:W3CDTF">2020-12-16T13:57:00Z</dcterms:created>
  <dcterms:modified xsi:type="dcterms:W3CDTF">2021-04-09T02:19:00Z</dcterms:modified>
</cp:coreProperties>
</file>