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48DA" w14:textId="6F5C570E" w:rsidR="000D141E" w:rsidRDefault="000D141E" w:rsidP="000A1E07">
      <w:pPr>
        <w:ind w:left="560" w:hanging="560"/>
        <w:rPr>
          <w:rFonts w:ascii="AdvMINION-R" w:hAnsi="AdvMINION-R" w:cs="AdvMINION-R"/>
          <w:noProof/>
        </w:rPr>
      </w:pPr>
      <w:r>
        <w:rPr>
          <w:rFonts w:ascii="AdvMINION-R" w:hAnsi="AdvMINION-R" w:cs="AdvMINION-R"/>
          <w:noProof/>
        </w:rPr>
        <w:t xml:space="preserve">Supplamentary Data </w:t>
      </w:r>
    </w:p>
    <w:p w14:paraId="6CDAC53C" w14:textId="77777777" w:rsidR="000D141E" w:rsidRDefault="000D141E" w:rsidP="000D141E">
      <w:pPr>
        <w:ind w:left="560" w:hanging="560"/>
        <w:rPr>
          <w:rFonts w:ascii="AdvMINION-R" w:hAnsi="AdvMINION-R" w:cs="AdvMINION-R"/>
          <w:noProof/>
        </w:rPr>
      </w:pPr>
    </w:p>
    <w:p w14:paraId="1FCD7A2C" w14:textId="77777777" w:rsidR="000D141E" w:rsidRPr="006B6633" w:rsidRDefault="000D141E" w:rsidP="000D141E">
      <w:pPr>
        <w:ind w:left="560" w:hanging="560"/>
        <w:rPr>
          <w:rFonts w:ascii="AdvMINION-R" w:hAnsi="AdvMINION-R"/>
        </w:rPr>
      </w:pPr>
    </w:p>
    <w:p w14:paraId="28D4A8B3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  <w:r>
        <w:rPr>
          <w:rFonts w:ascii="AdvMINION-R" w:hAnsi="AdvMINION-R" w:cs="AdvMINION-R"/>
        </w:rPr>
        <w:t xml:space="preserve">Supplementary table 1 – Outcome events. Elaborated documentation of events from HER in the two different groups of transplanted patients, divided according to presence of MIA. CAD – Coronary Artery Disease, CVA – </w:t>
      </w:r>
      <w:proofErr w:type="spellStart"/>
      <w:r>
        <w:rPr>
          <w:rFonts w:ascii="AdvMINION-R" w:hAnsi="AdvMINION-R" w:cs="AdvMINION-R"/>
        </w:rPr>
        <w:t>Cerebro</w:t>
      </w:r>
      <w:proofErr w:type="spellEnd"/>
      <w:r>
        <w:rPr>
          <w:rFonts w:ascii="AdvMINION-R" w:hAnsi="AdvMINION-R" w:cs="AdvMINION-R"/>
        </w:rPr>
        <w:t xml:space="preserve">-Vascular Accident, PVD – Peripheral Vascular Disease. HR – hazard Ratio. Percent relate to columns population. </w:t>
      </w:r>
    </w:p>
    <w:tbl>
      <w:tblPr>
        <w:tblStyle w:val="PlainTable1"/>
        <w:bidiVisual/>
        <w:tblW w:w="6860" w:type="dxa"/>
        <w:tblLook w:val="04A0" w:firstRow="1" w:lastRow="0" w:firstColumn="1" w:lastColumn="0" w:noHBand="0" w:noVBand="1"/>
      </w:tblPr>
      <w:tblGrid>
        <w:gridCol w:w="1138"/>
        <w:gridCol w:w="1673"/>
        <w:gridCol w:w="2089"/>
        <w:gridCol w:w="1960"/>
      </w:tblGrid>
      <w:tr w:rsidR="000D141E" w:rsidRPr="00FA21E1" w14:paraId="37AB6394" w14:textId="77777777" w:rsidTr="00816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9E2F3" w:themeFill="accent1" w:themeFillTint="33"/>
            <w:vAlign w:val="center"/>
            <w:hideMark/>
          </w:tcPr>
          <w:p w14:paraId="0158B625" w14:textId="77777777" w:rsidR="000D141E" w:rsidRPr="00FA21E1" w:rsidRDefault="000D141E" w:rsidP="00816B9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1E1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  <w:hideMark/>
          </w:tcPr>
          <w:p w14:paraId="4350581F" w14:textId="77777777" w:rsidR="000D141E" w:rsidRPr="00FA21E1" w:rsidRDefault="000D141E" w:rsidP="00816B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21E1">
              <w:rPr>
                <w:rFonts w:ascii="Calibri" w:eastAsia="Times New Roman" w:hAnsi="Calibri" w:cs="Times New Roman"/>
                <w:color w:val="000000"/>
              </w:rPr>
              <w:t>NO MIA (165)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  <w:hideMark/>
          </w:tcPr>
          <w:p w14:paraId="7C517D51" w14:textId="77777777" w:rsidR="000D141E" w:rsidRPr="00FA21E1" w:rsidRDefault="000D141E" w:rsidP="00816B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21E1">
              <w:rPr>
                <w:rFonts w:ascii="Calibri" w:eastAsia="Times New Roman" w:hAnsi="Calibri" w:cs="Times New Roman"/>
                <w:color w:val="000000"/>
              </w:rPr>
              <w:t>MIA (121)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  <w:hideMark/>
          </w:tcPr>
          <w:p w14:paraId="5D4192D8" w14:textId="77777777" w:rsidR="000D141E" w:rsidRPr="00FA21E1" w:rsidRDefault="000D141E" w:rsidP="00816B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141E" w:rsidRPr="00FA21E1" w14:paraId="5DA86699" w14:textId="77777777" w:rsidTr="00816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9E2F3" w:themeFill="accent1" w:themeFillTint="33"/>
            <w:vAlign w:val="center"/>
            <w:hideMark/>
          </w:tcPr>
          <w:p w14:paraId="4517E8F3" w14:textId="77777777" w:rsidR="000D141E" w:rsidRPr="00FA21E1" w:rsidRDefault="000D141E" w:rsidP="00816B9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1E1">
              <w:rPr>
                <w:rFonts w:ascii="Calibri" w:eastAsia="Times New Roman" w:hAnsi="Calibri" w:cs="Times New Roman"/>
                <w:color w:val="000000"/>
              </w:rPr>
              <w:t>2.36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  <w:hideMark/>
          </w:tcPr>
          <w:p w14:paraId="4150975B" w14:textId="77777777" w:rsidR="000D141E" w:rsidRPr="00FA21E1" w:rsidRDefault="000D141E" w:rsidP="00816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21E1">
              <w:rPr>
                <w:rFonts w:ascii="Calibri" w:eastAsia="Times New Roman" w:hAnsi="Calibri" w:cs="Times New Roman"/>
                <w:color w:val="000000"/>
              </w:rPr>
              <w:t>25 (14.9%)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  <w:hideMark/>
          </w:tcPr>
          <w:p w14:paraId="4BCB592C" w14:textId="77777777" w:rsidR="000D141E" w:rsidRPr="00FA21E1" w:rsidRDefault="000D141E" w:rsidP="00816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21E1">
              <w:rPr>
                <w:rFonts w:ascii="Calibri" w:eastAsia="Times New Roman" w:hAnsi="Calibri" w:cs="Times New Roman"/>
                <w:color w:val="000000"/>
              </w:rPr>
              <w:t>29 (24%)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  <w:hideMark/>
          </w:tcPr>
          <w:p w14:paraId="5328C207" w14:textId="77777777" w:rsidR="000D141E" w:rsidRPr="00FA21E1" w:rsidRDefault="000D141E" w:rsidP="00816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21E1">
              <w:rPr>
                <w:rFonts w:ascii="Calibri" w:eastAsia="Times New Roman" w:hAnsi="Calibri" w:cs="Times New Roman"/>
                <w:color w:val="000000"/>
              </w:rPr>
              <w:t>CAD</w:t>
            </w:r>
          </w:p>
        </w:tc>
      </w:tr>
      <w:tr w:rsidR="000D141E" w:rsidRPr="00FA21E1" w14:paraId="16C8D8F8" w14:textId="77777777" w:rsidTr="00816B9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9E2F3" w:themeFill="accent1" w:themeFillTint="33"/>
            <w:vAlign w:val="center"/>
            <w:hideMark/>
          </w:tcPr>
          <w:p w14:paraId="2074F68B" w14:textId="77777777" w:rsidR="000D141E" w:rsidRPr="00FA21E1" w:rsidRDefault="000D141E" w:rsidP="00816B9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1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  <w:hideMark/>
          </w:tcPr>
          <w:p w14:paraId="4222E8BF" w14:textId="77777777" w:rsidR="000D141E" w:rsidRPr="00FA21E1" w:rsidRDefault="000D141E" w:rsidP="00816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21E1">
              <w:rPr>
                <w:rFonts w:ascii="Calibri" w:eastAsia="Times New Roman" w:hAnsi="Calibri" w:cs="Times New Roman"/>
                <w:color w:val="000000"/>
              </w:rPr>
              <w:t>15 (9.1%)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  <w:hideMark/>
          </w:tcPr>
          <w:p w14:paraId="5047AE58" w14:textId="77777777" w:rsidR="000D141E" w:rsidRPr="00FA21E1" w:rsidRDefault="000D141E" w:rsidP="00816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21E1">
              <w:rPr>
                <w:rFonts w:ascii="Calibri" w:eastAsia="Times New Roman" w:hAnsi="Calibri" w:cs="Times New Roman"/>
                <w:color w:val="000000"/>
              </w:rPr>
              <w:t>10 (8.3%)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  <w:hideMark/>
          </w:tcPr>
          <w:p w14:paraId="68F84055" w14:textId="77777777" w:rsidR="000D141E" w:rsidRPr="00FA21E1" w:rsidRDefault="000D141E" w:rsidP="00816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21E1">
              <w:rPr>
                <w:rFonts w:ascii="Calibri" w:eastAsia="Times New Roman" w:hAnsi="Calibri" w:cs="Times New Roman"/>
                <w:color w:val="000000"/>
              </w:rPr>
              <w:t>CVA</w:t>
            </w:r>
          </w:p>
        </w:tc>
      </w:tr>
      <w:tr w:rsidR="000D141E" w:rsidRPr="00FA21E1" w14:paraId="1805B48B" w14:textId="77777777" w:rsidTr="00816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9E2F3" w:themeFill="accent1" w:themeFillTint="33"/>
            <w:vAlign w:val="center"/>
            <w:hideMark/>
          </w:tcPr>
          <w:p w14:paraId="32385EA3" w14:textId="77777777" w:rsidR="000D141E" w:rsidRPr="00FA21E1" w:rsidRDefault="000D141E" w:rsidP="00816B9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21E1">
              <w:rPr>
                <w:rFonts w:ascii="Calibri" w:eastAsia="Times New Roman" w:hAnsi="Calibri" w:cs="Times New Roman"/>
                <w:color w:val="000000"/>
              </w:rPr>
              <w:t>4.17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  <w:hideMark/>
          </w:tcPr>
          <w:p w14:paraId="37936410" w14:textId="77777777" w:rsidR="000D141E" w:rsidRPr="00FA21E1" w:rsidRDefault="000D141E" w:rsidP="00816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21E1">
              <w:rPr>
                <w:rFonts w:ascii="Calibri" w:eastAsia="Times New Roman" w:hAnsi="Calibri" w:cs="Times New Roman"/>
                <w:color w:val="000000"/>
              </w:rPr>
              <w:t>4 (2.4%)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  <w:hideMark/>
          </w:tcPr>
          <w:p w14:paraId="2C729347" w14:textId="77777777" w:rsidR="000D141E" w:rsidRPr="00FA21E1" w:rsidRDefault="000D141E" w:rsidP="00816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21E1">
              <w:rPr>
                <w:rFonts w:ascii="Calibri" w:eastAsia="Times New Roman" w:hAnsi="Calibri" w:cs="Times New Roman"/>
                <w:color w:val="000000"/>
              </w:rPr>
              <w:t>12 (9.9%)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  <w:hideMark/>
          </w:tcPr>
          <w:p w14:paraId="4288DFFD" w14:textId="77777777" w:rsidR="000D141E" w:rsidRPr="00FA21E1" w:rsidRDefault="000D141E" w:rsidP="00816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21E1">
              <w:rPr>
                <w:rFonts w:ascii="Calibri" w:eastAsia="Times New Roman" w:hAnsi="Calibri" w:cs="Times New Roman"/>
                <w:color w:val="000000"/>
              </w:rPr>
              <w:t>PVD</w:t>
            </w:r>
          </w:p>
        </w:tc>
      </w:tr>
      <w:tr w:rsidR="000D141E" w:rsidRPr="00FA21E1" w14:paraId="7618727D" w14:textId="77777777" w:rsidTr="00816B98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9E2F3" w:themeFill="accent1" w:themeFillTint="33"/>
            <w:vAlign w:val="center"/>
            <w:hideMark/>
          </w:tcPr>
          <w:p w14:paraId="2DEC04D9" w14:textId="77777777" w:rsidR="000D141E" w:rsidRPr="00FA21E1" w:rsidRDefault="000D141E" w:rsidP="00816B9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  <w:hideMark/>
          </w:tcPr>
          <w:p w14:paraId="5282D631" w14:textId="77777777" w:rsidR="000D141E" w:rsidRPr="00FA21E1" w:rsidRDefault="000D141E" w:rsidP="00816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21E1">
              <w:rPr>
                <w:rFonts w:ascii="Calibri" w:eastAsia="Times New Roman" w:hAnsi="Calibri" w:cs="Times New Roman"/>
                <w:color w:val="000000"/>
              </w:rPr>
              <w:t>20 (12.4%)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  <w:hideMark/>
          </w:tcPr>
          <w:p w14:paraId="005FFC15" w14:textId="77777777" w:rsidR="000D141E" w:rsidRPr="00FA21E1" w:rsidRDefault="000D141E" w:rsidP="00816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21E1">
              <w:rPr>
                <w:rFonts w:ascii="Calibri" w:eastAsia="Times New Roman" w:hAnsi="Calibri" w:cs="Times New Roman"/>
                <w:color w:val="000000"/>
              </w:rPr>
              <w:t>23(18.6%)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  <w:hideMark/>
          </w:tcPr>
          <w:p w14:paraId="7D5662C7" w14:textId="77777777" w:rsidR="000D141E" w:rsidRPr="00FA21E1" w:rsidRDefault="000D141E" w:rsidP="00816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1E1">
              <w:rPr>
                <w:rFonts w:ascii="Calibri" w:eastAsia="Times New Roman" w:hAnsi="Calibri" w:cs="Times New Roman"/>
                <w:color w:val="000000"/>
              </w:rPr>
              <w:t>All Cause</w:t>
            </w:r>
            <w:proofErr w:type="spellEnd"/>
            <w:r w:rsidRPr="00FA21E1">
              <w:rPr>
                <w:rFonts w:ascii="Calibri" w:eastAsia="Times New Roman" w:hAnsi="Calibri" w:cs="Times New Roman"/>
                <w:color w:val="000000"/>
              </w:rPr>
              <w:t xml:space="preserve"> Mortality</w:t>
            </w:r>
          </w:p>
        </w:tc>
      </w:tr>
    </w:tbl>
    <w:p w14:paraId="22ED19ED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7D085DF4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45095712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125E2A14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41810141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0D19F91A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38760FCC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2448C52D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16C10E71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0753B648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3184A899" w14:textId="49BA4162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096B1E21" w14:textId="6D6F7D13" w:rsidR="00FD1572" w:rsidRDefault="00FD1572" w:rsidP="000D141E">
      <w:pPr>
        <w:ind w:left="560" w:hanging="560"/>
        <w:rPr>
          <w:rFonts w:ascii="AdvMINION-R" w:hAnsi="AdvMINION-R" w:cs="AdvMINION-R"/>
        </w:rPr>
      </w:pPr>
    </w:p>
    <w:p w14:paraId="691E3EBB" w14:textId="77777777" w:rsidR="00FD1572" w:rsidRDefault="00FD1572" w:rsidP="000D141E">
      <w:pPr>
        <w:ind w:left="560" w:hanging="560"/>
        <w:rPr>
          <w:rFonts w:ascii="AdvMINION-R" w:hAnsi="AdvMINION-R" w:cs="AdvMINION-R"/>
        </w:rPr>
      </w:pPr>
    </w:p>
    <w:p w14:paraId="4944B126" w14:textId="70DA11C1" w:rsidR="000D141E" w:rsidRDefault="00666261" w:rsidP="000D141E">
      <w:pPr>
        <w:ind w:left="560" w:hanging="560"/>
        <w:rPr>
          <w:rFonts w:ascii="AdvMINION-R" w:hAnsi="AdvMINION-R" w:cs="AdvMINION-R"/>
        </w:rPr>
      </w:pPr>
      <w:r>
        <w:rPr>
          <w:rFonts w:ascii="AdvMINION-R" w:hAnsi="AdvMINION-R" w:cs="AdvMINION-R"/>
        </w:rPr>
        <w:lastRenderedPageBreak/>
        <w:t>S</w:t>
      </w:r>
      <w:r w:rsidR="000D141E" w:rsidRPr="00746331">
        <w:rPr>
          <w:rFonts w:ascii="AdvMINION-R" w:hAnsi="AdvMINION-R" w:cs="AdvMINION-R"/>
        </w:rPr>
        <w:t xml:space="preserve">upplementary figure S1 – ROC curve describing the logistic regression model for the propensity score with MIA as an outcome (blue curve). </w:t>
      </w:r>
    </w:p>
    <w:p w14:paraId="6B4CE827" w14:textId="7D1E7BB3" w:rsidR="000D141E" w:rsidRDefault="000D141E" w:rsidP="000D141E">
      <w:pPr>
        <w:ind w:left="560" w:hanging="560"/>
        <w:rPr>
          <w:rFonts w:asciiTheme="minorBidi" w:hAnsiTheme="minorBidi"/>
        </w:rPr>
      </w:pPr>
      <w:r w:rsidRPr="005757C2">
        <w:rPr>
          <w:noProof/>
        </w:rPr>
        <w:t xml:space="preserve"> </w:t>
      </w:r>
      <w:r w:rsidRPr="005757C2">
        <w:rPr>
          <w:rFonts w:asciiTheme="minorBidi" w:hAnsiTheme="minorBidi"/>
          <w:noProof/>
        </w:rPr>
        <w:drawing>
          <wp:inline distT="0" distB="0" distL="0" distR="0" wp14:anchorId="7EABB818" wp14:editId="1CC27BF0">
            <wp:extent cx="5274310" cy="5349875"/>
            <wp:effectExtent l="0" t="0" r="2540" b="3175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87A2D1C-73D8-45A4-B9D7-3F12F651A6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87A2D1C-73D8-45A4-B9D7-3F12F651A6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0857" r="17714" b="5242"/>
                    <a:stretch/>
                  </pic:blipFill>
                  <pic:spPr>
                    <a:xfrm>
                      <a:off x="0" y="0"/>
                      <a:ext cx="5274310" cy="534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308D9" w14:textId="77777777" w:rsidR="000D141E" w:rsidRDefault="000D141E" w:rsidP="000D141E">
      <w:pPr>
        <w:pStyle w:val="ListParagraph"/>
        <w:ind w:left="360"/>
        <w:rPr>
          <w:rFonts w:asciiTheme="minorBidi" w:hAnsiTheme="minorBidi"/>
        </w:rPr>
      </w:pPr>
    </w:p>
    <w:p w14:paraId="582716DE" w14:textId="77777777" w:rsidR="000D141E" w:rsidRDefault="000D141E" w:rsidP="000D141E">
      <w:pPr>
        <w:pStyle w:val="ListParagraph"/>
        <w:ind w:left="360"/>
        <w:rPr>
          <w:rFonts w:asciiTheme="minorBidi" w:hAnsiTheme="minorBidi"/>
        </w:rPr>
      </w:pPr>
    </w:p>
    <w:p w14:paraId="6EA518AA" w14:textId="77777777" w:rsidR="000D141E" w:rsidRDefault="000D141E" w:rsidP="000D141E">
      <w:pPr>
        <w:pStyle w:val="ListParagraph"/>
        <w:ind w:left="360"/>
        <w:rPr>
          <w:rFonts w:asciiTheme="minorBidi" w:hAnsiTheme="minorBidi"/>
        </w:rPr>
      </w:pPr>
    </w:p>
    <w:p w14:paraId="4EB02B24" w14:textId="77777777" w:rsidR="000D141E" w:rsidRDefault="000D141E" w:rsidP="000D141E">
      <w:pPr>
        <w:pStyle w:val="ListParagraph"/>
        <w:ind w:left="360"/>
        <w:rPr>
          <w:rFonts w:asciiTheme="minorBidi" w:hAnsiTheme="minorBidi"/>
        </w:rPr>
      </w:pPr>
    </w:p>
    <w:p w14:paraId="5773E7CE" w14:textId="77777777" w:rsidR="000D141E" w:rsidRDefault="000D141E" w:rsidP="000D141E">
      <w:pPr>
        <w:pStyle w:val="ListParagraph"/>
        <w:ind w:left="360"/>
        <w:rPr>
          <w:rFonts w:asciiTheme="minorBidi" w:hAnsiTheme="minorBidi"/>
        </w:rPr>
      </w:pPr>
    </w:p>
    <w:p w14:paraId="1490C0FA" w14:textId="77777777" w:rsidR="000D141E" w:rsidRDefault="000D141E" w:rsidP="000D141E">
      <w:pPr>
        <w:pStyle w:val="ListParagraph"/>
        <w:ind w:left="360"/>
        <w:rPr>
          <w:rFonts w:asciiTheme="minorBidi" w:hAnsiTheme="minorBidi"/>
        </w:rPr>
      </w:pPr>
    </w:p>
    <w:p w14:paraId="1047E2F5" w14:textId="77777777" w:rsidR="000D141E" w:rsidRDefault="000D141E" w:rsidP="000D141E">
      <w:pPr>
        <w:pStyle w:val="ListParagraph"/>
        <w:ind w:left="360"/>
        <w:rPr>
          <w:rFonts w:asciiTheme="minorBidi" w:hAnsiTheme="minorBidi"/>
        </w:rPr>
      </w:pPr>
    </w:p>
    <w:p w14:paraId="30DA83F5" w14:textId="77777777" w:rsidR="000D141E" w:rsidRDefault="000D141E" w:rsidP="000D141E">
      <w:pPr>
        <w:pStyle w:val="ListParagraph"/>
        <w:ind w:left="360"/>
        <w:rPr>
          <w:rFonts w:asciiTheme="minorBidi" w:hAnsiTheme="minorBidi"/>
        </w:rPr>
      </w:pPr>
    </w:p>
    <w:p w14:paraId="4A051543" w14:textId="77777777" w:rsidR="000D141E" w:rsidRDefault="000D141E" w:rsidP="000D141E">
      <w:pPr>
        <w:pStyle w:val="ListParagraph"/>
        <w:ind w:left="360"/>
        <w:rPr>
          <w:rFonts w:asciiTheme="minorBidi" w:hAnsiTheme="minorBidi"/>
        </w:rPr>
      </w:pPr>
    </w:p>
    <w:p w14:paraId="400D7B37" w14:textId="77777777" w:rsidR="000D141E" w:rsidRDefault="000D141E" w:rsidP="000D141E">
      <w:pPr>
        <w:pStyle w:val="ListParagraph"/>
        <w:ind w:left="360"/>
        <w:rPr>
          <w:rFonts w:asciiTheme="minorBidi" w:hAnsiTheme="minorBidi"/>
        </w:rPr>
      </w:pPr>
    </w:p>
    <w:p w14:paraId="603CB895" w14:textId="77777777" w:rsidR="000D141E" w:rsidRDefault="000D141E" w:rsidP="000D141E">
      <w:pPr>
        <w:pStyle w:val="ListParagraph"/>
        <w:ind w:left="360"/>
        <w:rPr>
          <w:rFonts w:asciiTheme="minorBidi" w:hAnsiTheme="minorBidi"/>
        </w:rPr>
      </w:pPr>
    </w:p>
    <w:p w14:paraId="14821089" w14:textId="77777777" w:rsidR="000D141E" w:rsidRDefault="000D141E" w:rsidP="000D141E">
      <w:pPr>
        <w:pStyle w:val="ListParagraph"/>
        <w:ind w:left="360"/>
        <w:rPr>
          <w:rFonts w:asciiTheme="minorBidi" w:hAnsiTheme="minorBidi"/>
        </w:rPr>
      </w:pPr>
    </w:p>
    <w:p w14:paraId="5CC11A87" w14:textId="77777777" w:rsidR="000D141E" w:rsidRDefault="000D141E" w:rsidP="000D141E">
      <w:pPr>
        <w:pStyle w:val="ListParagraph"/>
        <w:ind w:left="360"/>
        <w:rPr>
          <w:rFonts w:asciiTheme="minorBidi" w:hAnsiTheme="minorBidi"/>
        </w:rPr>
      </w:pPr>
    </w:p>
    <w:p w14:paraId="43EB5D22" w14:textId="77777777" w:rsidR="000D141E" w:rsidRDefault="000D141E" w:rsidP="000D141E">
      <w:pPr>
        <w:pStyle w:val="ListParagraph"/>
        <w:ind w:left="360"/>
        <w:rPr>
          <w:rFonts w:asciiTheme="minorBidi" w:hAnsiTheme="minorBidi"/>
        </w:rPr>
      </w:pPr>
    </w:p>
    <w:p w14:paraId="3760C11C" w14:textId="77777777" w:rsidR="000D141E" w:rsidRPr="00746331" w:rsidRDefault="000D141E" w:rsidP="000D141E">
      <w:pPr>
        <w:pStyle w:val="ListParagraph"/>
        <w:ind w:left="360"/>
        <w:rPr>
          <w:rFonts w:ascii="AdvMINION-R" w:hAnsi="AdvMINION-R" w:cs="AdvMINION-R"/>
          <w:lang w:bidi="he-IL"/>
        </w:rPr>
      </w:pPr>
      <w:r w:rsidRPr="003A2518">
        <w:rPr>
          <w:rFonts w:ascii="AdvMINION-R" w:hAnsi="AdvMINION-R" w:cs="AdvMINION-R"/>
        </w:rPr>
        <w:t>Supplementary figure S2 – propensity score distribution according to quartiles. The bars show the median and inter-quartile range. Blue bars – patients without MIA,</w:t>
      </w:r>
      <w:r w:rsidRPr="003A2518">
        <w:rPr>
          <w:rFonts w:ascii="AdvMINION-R" w:hAnsi="AdvMINION-R"/>
          <w:rtl/>
          <w:lang w:bidi="he-IL"/>
        </w:rPr>
        <w:t xml:space="preserve"> </w:t>
      </w:r>
      <w:r w:rsidRPr="003A2518">
        <w:rPr>
          <w:rFonts w:ascii="AdvMINION-R" w:hAnsi="AdvMINION-R" w:cs="AdvMINION-R"/>
        </w:rPr>
        <w:t>red bars – patients with MIA</w:t>
      </w:r>
      <w:r w:rsidRPr="00746331" w:rsidDel="00885EC4">
        <w:rPr>
          <w:rFonts w:ascii="AdvMINION-R" w:hAnsi="AdvMINION-R" w:cs="AdvMINION-R"/>
          <w:lang w:bidi="he-IL"/>
        </w:rPr>
        <w:t xml:space="preserve"> </w:t>
      </w:r>
      <w:r>
        <w:rPr>
          <w:rFonts w:ascii="AdvMINION-R" w:hAnsi="AdvMINION-R" w:cs="AdvMINION-R"/>
          <w:noProof/>
          <w:lang w:bidi="he-IL"/>
        </w:rPr>
        <w:drawing>
          <wp:inline distT="0" distB="0" distL="0" distR="0" wp14:anchorId="6C196C8B" wp14:editId="2665FFD7">
            <wp:extent cx="5274310" cy="4601210"/>
            <wp:effectExtent l="0" t="0" r="2540" b="0"/>
            <wp:docPr id="6" name="Picture 6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ry figure S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D2E42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614460B5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173EEB94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63E04EDA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2F3DE2FA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74396C3B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59FA0459" w14:textId="77777777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6785C058" w14:textId="48597D73" w:rsidR="000D141E" w:rsidRDefault="000D141E" w:rsidP="000D141E">
      <w:pPr>
        <w:ind w:left="560" w:hanging="560"/>
        <w:rPr>
          <w:rFonts w:ascii="AdvMINION-R" w:hAnsi="AdvMINION-R" w:cs="AdvMINION-R"/>
        </w:rPr>
      </w:pPr>
    </w:p>
    <w:p w14:paraId="2C2E85BC" w14:textId="77777777" w:rsidR="00FD1572" w:rsidRDefault="00FD1572" w:rsidP="000D141E">
      <w:pPr>
        <w:ind w:left="560" w:hanging="560"/>
        <w:rPr>
          <w:rFonts w:ascii="AdvMINION-R" w:hAnsi="AdvMINION-R" w:cs="AdvMINION-R"/>
        </w:rPr>
      </w:pPr>
    </w:p>
    <w:p w14:paraId="61395D5C" w14:textId="05A219DA" w:rsidR="000D141E" w:rsidRDefault="00666261" w:rsidP="000D141E">
      <w:pPr>
        <w:ind w:left="560" w:hanging="560"/>
        <w:rPr>
          <w:rFonts w:ascii="AdvMINION-R" w:hAnsi="AdvMINION-R" w:cs="AdvMINION-R"/>
        </w:rPr>
      </w:pPr>
      <w:r>
        <w:rPr>
          <w:rFonts w:ascii="AdvMINION-R" w:hAnsi="AdvMINION-R" w:cs="AdvMINION-R"/>
        </w:rPr>
        <w:lastRenderedPageBreak/>
        <w:t>S</w:t>
      </w:r>
      <w:r w:rsidR="000D141E" w:rsidRPr="00746331">
        <w:rPr>
          <w:rFonts w:ascii="AdvMINION-R" w:hAnsi="AdvMINION-R" w:cs="AdvMINION-R"/>
        </w:rPr>
        <w:t>upplementa</w:t>
      </w:r>
      <w:r>
        <w:rPr>
          <w:rFonts w:ascii="AdvMINION-R" w:hAnsi="AdvMINION-R" w:cs="AdvMINION-R"/>
        </w:rPr>
        <w:t>ry</w:t>
      </w:r>
      <w:r w:rsidR="000D141E" w:rsidRPr="00746331">
        <w:rPr>
          <w:rFonts w:ascii="AdvMINION-R" w:hAnsi="AdvMINION-R" w:cs="AdvMINION-R"/>
        </w:rPr>
        <w:t xml:space="preserve"> figure S3: </w:t>
      </w:r>
      <w:r w:rsidR="000D141E" w:rsidRPr="003A2518">
        <w:rPr>
          <w:rFonts w:ascii="AdvMINION-R" w:hAnsi="AdvMINION-R" w:cs="AdvMINION-R"/>
        </w:rPr>
        <w:t>Kaplan-Meier</w:t>
      </w:r>
      <w:r w:rsidR="000D141E" w:rsidRPr="00746331">
        <w:rPr>
          <w:rFonts w:ascii="AdvMINION-R" w:hAnsi="AdvMINION-R" w:cs="AdvMINION-R"/>
        </w:rPr>
        <w:t xml:space="preserve"> curve showing association of MIA with increased risk of CV outcomes (p=0.005</w:t>
      </w:r>
      <w:r w:rsidR="000D141E">
        <w:rPr>
          <w:rFonts w:ascii="AdvMINION-R" w:hAnsi="AdvMINION-R" w:cs="AdvMINION-R"/>
        </w:rPr>
        <w:t>) without mortality</w:t>
      </w:r>
      <w:r w:rsidR="000D141E" w:rsidRPr="00746331">
        <w:rPr>
          <w:rFonts w:ascii="AdvMINION-R" w:hAnsi="AdvMINION-R" w:cs="AdvMINION-R"/>
        </w:rPr>
        <w:t xml:space="preserve">. </w:t>
      </w:r>
      <w:r w:rsidR="000D141E">
        <w:rPr>
          <w:rFonts w:ascii="AdvMINION-R" w:hAnsi="AdvMINION-R" w:cs="AdvMINION-R"/>
        </w:rPr>
        <w:t xml:space="preserve">Blue curve – patients without MIA, red curve – patients with MIA. </w:t>
      </w:r>
      <w:r w:rsidR="000D141E" w:rsidRPr="003156D8">
        <w:rPr>
          <w:rFonts w:ascii="AdvMINION-R" w:hAnsi="AdvMINION-R" w:cs="AdvMINION-R"/>
        </w:rPr>
        <w:t>P represents p-value of significant difference between the two slops</w:t>
      </w:r>
      <w:r w:rsidR="000D141E">
        <w:rPr>
          <w:rFonts w:ascii="AdvMINION-R" w:hAnsi="AdvMINION-R" w:cs="AdvMINION-R"/>
        </w:rPr>
        <w:t>.</w:t>
      </w:r>
    </w:p>
    <w:p w14:paraId="26314A9E" w14:textId="4BEC0212" w:rsidR="000D141E" w:rsidRDefault="000D141E" w:rsidP="000D141E">
      <w:r w:rsidRPr="005757C2">
        <w:rPr>
          <w:rFonts w:ascii="AdvMINION-R" w:hAnsi="AdvMINION-R" w:cs="AdvMINION-R"/>
          <w:noProof/>
        </w:rPr>
        <w:drawing>
          <wp:inline distT="0" distB="0" distL="0" distR="0" wp14:anchorId="43DE868C" wp14:editId="4ADC7702">
            <wp:extent cx="5274310" cy="4043045"/>
            <wp:effectExtent l="0" t="0" r="2540" b="0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5151FA5-923B-4FC2-A4EB-A9669634B6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5151FA5-923B-4FC2-A4EB-A9669634B6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5331" t="6125" r="24660" b="8262"/>
                    <a:stretch/>
                  </pic:blipFill>
                  <pic:spPr>
                    <a:xfrm>
                      <a:off x="0" y="0"/>
                      <a:ext cx="5274310" cy="40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3333F" w14:textId="77777777" w:rsidR="001C3536" w:rsidRDefault="001C3536" w:rsidP="009F64CD">
      <w:pPr>
        <w:spacing w:after="0" w:line="240" w:lineRule="auto"/>
      </w:pPr>
      <w:r>
        <w:separator/>
      </w:r>
    </w:p>
  </w:endnote>
  <w:endnote w:type="continuationSeparator" w:id="0">
    <w:p w14:paraId="4CEC2F50" w14:textId="77777777" w:rsidR="001C3536" w:rsidRDefault="001C3536" w:rsidP="009F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MINION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DC42" w14:textId="77777777" w:rsidR="009F64CD" w:rsidRDefault="009F6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4653" w14:textId="77777777" w:rsidR="009F64CD" w:rsidRDefault="009F6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D39FA" w14:textId="77777777" w:rsidR="009F64CD" w:rsidRDefault="009F6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8E2B4" w14:textId="77777777" w:rsidR="001C3536" w:rsidRDefault="001C3536" w:rsidP="009F64CD">
      <w:pPr>
        <w:spacing w:after="0" w:line="240" w:lineRule="auto"/>
      </w:pPr>
      <w:r>
        <w:separator/>
      </w:r>
    </w:p>
  </w:footnote>
  <w:footnote w:type="continuationSeparator" w:id="0">
    <w:p w14:paraId="3203EC87" w14:textId="77777777" w:rsidR="001C3536" w:rsidRDefault="001C3536" w:rsidP="009F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41BB" w14:textId="77777777" w:rsidR="009F64CD" w:rsidRDefault="009F6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0DE7" w14:textId="3188005A" w:rsidR="009F64CD" w:rsidRDefault="009F64CD">
    <w:pPr>
      <w:pStyle w:val="Header"/>
    </w:pPr>
  </w:p>
  <w:p w14:paraId="1C8AF34E" w14:textId="77777777" w:rsidR="009F64CD" w:rsidRDefault="009F6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1BA48" w14:textId="77777777" w:rsidR="009F64CD" w:rsidRDefault="009F6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1E"/>
    <w:rsid w:val="00096977"/>
    <w:rsid w:val="000A1E07"/>
    <w:rsid w:val="000D141E"/>
    <w:rsid w:val="001C3536"/>
    <w:rsid w:val="00222C99"/>
    <w:rsid w:val="00266E1C"/>
    <w:rsid w:val="00326941"/>
    <w:rsid w:val="00327ACF"/>
    <w:rsid w:val="00397E18"/>
    <w:rsid w:val="00505AE8"/>
    <w:rsid w:val="00666261"/>
    <w:rsid w:val="00725191"/>
    <w:rsid w:val="007A2DDB"/>
    <w:rsid w:val="008B7D44"/>
    <w:rsid w:val="00953B31"/>
    <w:rsid w:val="009F64CD"/>
    <w:rsid w:val="00A83C24"/>
    <w:rsid w:val="00B25AAA"/>
    <w:rsid w:val="00B418F6"/>
    <w:rsid w:val="00B92006"/>
    <w:rsid w:val="00CC658D"/>
    <w:rsid w:val="00D11AFC"/>
    <w:rsid w:val="00DB6E8B"/>
    <w:rsid w:val="00E26500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4C8C"/>
  <w15:chartTrackingRefBased/>
  <w15:docId w15:val="{D8BDA306-101B-4156-81D0-512091D9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0D14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D141E"/>
    <w:pPr>
      <w:spacing w:after="0" w:line="240" w:lineRule="auto"/>
      <w:ind w:left="720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F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CD"/>
  </w:style>
  <w:style w:type="paragraph" w:styleId="Footer">
    <w:name w:val="footer"/>
    <w:basedOn w:val="Normal"/>
    <w:link w:val="FooterChar"/>
    <w:uiPriority w:val="99"/>
    <w:unhideWhenUsed/>
    <w:rsid w:val="009F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CD"/>
  </w:style>
  <w:style w:type="paragraph" w:styleId="BalloonText">
    <w:name w:val="Balloon Text"/>
    <w:basedOn w:val="Normal"/>
    <w:link w:val="BalloonTextChar"/>
    <w:uiPriority w:val="99"/>
    <w:semiHidden/>
    <w:unhideWhenUsed/>
    <w:rsid w:val="0009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Bielopolski</dc:creator>
  <cp:keywords/>
  <dc:description/>
  <cp:lastModifiedBy>Giorgia Aprile</cp:lastModifiedBy>
  <cp:revision>2</cp:revision>
  <dcterms:created xsi:type="dcterms:W3CDTF">2021-03-08T13:52:00Z</dcterms:created>
  <dcterms:modified xsi:type="dcterms:W3CDTF">2021-03-08T13:52:00Z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1026022</vt:lpwstr>
  </property>
  <property fmtid="{D5CDD505-2E9C-101B-9397-08002B2CF9AE}" pid="3" name="InsertAsFootnote">
    <vt:lpwstr>False</vt:lpwstr>
  </property>
  <property fmtid="{D5CDD505-2E9C-101B-9397-08002B2CF9AE}" pid="4" name="ProjectId">
    <vt:lpwstr>-1</vt:lpwstr>
  </property>
  <property fmtid="{D5CDD505-2E9C-101B-9397-08002B2CF9AE}" pid="5" name="StyleId">
    <vt:lpwstr>http://www.zotero.org/styles/vancouver</vt:lpwstr>
  </property>
</Properties>
</file>