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E23AF" w14:textId="77777777" w:rsidR="00D55AC6" w:rsidRPr="002671BA" w:rsidRDefault="00E81384">
      <w:pPr>
        <w:adjustRightInd w:val="0"/>
        <w:snapToGrid w:val="0"/>
        <w:spacing w:line="360" w:lineRule="auto"/>
        <w:rPr>
          <w:rFonts w:ascii="Times New Roman" w:hAnsi="Times New Roman"/>
          <w:sz w:val="24"/>
        </w:rPr>
      </w:pPr>
      <w:r w:rsidRPr="002671BA">
        <w:rPr>
          <w:rFonts w:ascii="Times New Roman" w:hAnsi="Times New Roman" w:hint="eastAsia"/>
          <w:b/>
          <w:bCs/>
          <w:sz w:val="24"/>
        </w:rPr>
        <w:t xml:space="preserve">Table S1. Literature </w:t>
      </w:r>
      <w:r w:rsidRPr="002671BA">
        <w:rPr>
          <w:rFonts w:ascii="Times New Roman" w:hAnsi="Times New Roman"/>
          <w:b/>
          <w:bCs/>
          <w:sz w:val="24"/>
        </w:rPr>
        <w:t>investigation on</w:t>
      </w:r>
      <w:r w:rsidRPr="002671BA">
        <w:rPr>
          <w:rFonts w:ascii="Times New Roman" w:hAnsi="Times New Roman" w:hint="eastAsia"/>
          <w:b/>
          <w:bCs/>
          <w:sz w:val="24"/>
        </w:rPr>
        <w:t xml:space="preserve"> the medication rules of TCM in the treatment of Alzheimer's disease and the most frequently used 10 TCM</w:t>
      </w:r>
      <w:r w:rsidRPr="002671BA">
        <w:rPr>
          <w:rFonts w:ascii="Times New Roman" w:hAnsi="Times New Roman"/>
          <w:b/>
          <w:bCs/>
          <w:sz w:val="24"/>
        </w:rPr>
        <w:t>s</w:t>
      </w:r>
      <w:r w:rsidRPr="002671BA">
        <w:rPr>
          <w:rFonts w:ascii="Times New Roman" w:hAnsi="Times New Roman" w:hint="eastAsia"/>
          <w:b/>
          <w:bCs/>
          <w:sz w:val="24"/>
        </w:rPr>
        <w:t xml:space="preserve"> in each article. </w:t>
      </w:r>
      <w:r w:rsidRPr="002671BA">
        <w:rPr>
          <w:rFonts w:ascii="Times New Roman" w:hAnsi="Times New Roman"/>
          <w:sz w:val="24"/>
        </w:rPr>
        <w:t>Through investigation the largest Chinese academic database CNKI with the keyword “dementia” and “medication rule”, 55 publications were found. 20 of the 55 publications were focused on exploring the medication rules of TMC in AD treatment. The top 10 anti-AD TCM prescriptions provided in these 20 articles were listed.</w:t>
      </w:r>
    </w:p>
    <w:tbl>
      <w:tblPr>
        <w:tblW w:w="14065" w:type="dxa"/>
        <w:tblCellMar>
          <w:left w:w="0" w:type="dxa"/>
          <w:right w:w="0" w:type="dxa"/>
        </w:tblCellMar>
        <w:tblLook w:val="04A0" w:firstRow="1" w:lastRow="0" w:firstColumn="1" w:lastColumn="0" w:noHBand="0" w:noVBand="1"/>
      </w:tblPr>
      <w:tblGrid>
        <w:gridCol w:w="3944"/>
        <w:gridCol w:w="10121"/>
      </w:tblGrid>
      <w:tr w:rsidR="002671BA" w:rsidRPr="002671BA" w14:paraId="1816A97B" w14:textId="77777777">
        <w:trPr>
          <w:trHeight w:val="280"/>
        </w:trPr>
        <w:tc>
          <w:tcPr>
            <w:tcW w:w="3944" w:type="dxa"/>
            <w:tcBorders>
              <w:top w:val="single" w:sz="4" w:space="0" w:color="auto"/>
              <w:bottom w:val="single" w:sz="4" w:space="0" w:color="auto"/>
            </w:tcBorders>
            <w:shd w:val="clear" w:color="auto" w:fill="BDD6EE" w:themeFill="accent5" w:themeFillTint="66"/>
            <w:tcMar>
              <w:top w:w="10" w:type="dxa"/>
              <w:left w:w="10" w:type="dxa"/>
              <w:right w:w="10" w:type="dxa"/>
            </w:tcMar>
            <w:vAlign w:val="center"/>
          </w:tcPr>
          <w:p w14:paraId="4FEBCC36" w14:textId="77777777" w:rsidR="00D55AC6" w:rsidRPr="002671BA" w:rsidRDefault="00E81384">
            <w:pPr>
              <w:widowControl/>
              <w:jc w:val="center"/>
              <w:textAlignment w:val="center"/>
              <w:rPr>
                <w:rFonts w:ascii="Times New Roman" w:hAnsi="Times New Roman"/>
                <w:b/>
                <w:bCs/>
                <w:kern w:val="0"/>
                <w:sz w:val="22"/>
                <w:szCs w:val="22"/>
                <w:lang w:bidi="ar"/>
              </w:rPr>
            </w:pPr>
            <w:r w:rsidRPr="002671BA">
              <w:rPr>
                <w:rFonts w:ascii="Times New Roman" w:hAnsi="Times New Roman" w:hint="eastAsia"/>
                <w:b/>
                <w:bCs/>
                <w:sz w:val="22"/>
                <w:szCs w:val="22"/>
              </w:rPr>
              <w:t>Literature</w:t>
            </w:r>
          </w:p>
        </w:tc>
        <w:tc>
          <w:tcPr>
            <w:tcW w:w="10121" w:type="dxa"/>
            <w:tcBorders>
              <w:top w:val="single" w:sz="4" w:space="0" w:color="auto"/>
              <w:bottom w:val="single" w:sz="4" w:space="0" w:color="auto"/>
            </w:tcBorders>
            <w:shd w:val="clear" w:color="auto" w:fill="BDD6EE" w:themeFill="accent5" w:themeFillTint="66"/>
            <w:tcMar>
              <w:top w:w="10" w:type="dxa"/>
              <w:left w:w="10" w:type="dxa"/>
              <w:right w:w="10" w:type="dxa"/>
            </w:tcMar>
            <w:vAlign w:val="center"/>
          </w:tcPr>
          <w:p w14:paraId="24061314" w14:textId="77777777" w:rsidR="00D55AC6" w:rsidRPr="002671BA" w:rsidRDefault="00E81384">
            <w:pPr>
              <w:widowControl/>
              <w:jc w:val="center"/>
              <w:textAlignment w:val="center"/>
              <w:rPr>
                <w:rFonts w:ascii="Times New Roman" w:hAnsi="Times New Roman"/>
                <w:b/>
                <w:bCs/>
                <w:kern w:val="0"/>
                <w:sz w:val="22"/>
                <w:szCs w:val="22"/>
                <w:lang w:bidi="ar"/>
              </w:rPr>
            </w:pPr>
            <w:r w:rsidRPr="002671BA">
              <w:rPr>
                <w:rFonts w:ascii="Times New Roman" w:hAnsi="Times New Roman" w:hint="eastAsia"/>
                <w:b/>
                <w:bCs/>
                <w:sz w:val="22"/>
                <w:szCs w:val="22"/>
              </w:rPr>
              <w:t xml:space="preserve">Most Frequently Used 10 </w:t>
            </w:r>
            <w:r w:rsidRPr="002671BA">
              <w:rPr>
                <w:rFonts w:ascii="Times New Roman" w:hAnsi="Times New Roman"/>
                <w:b/>
                <w:bCs/>
                <w:sz w:val="22"/>
                <w:szCs w:val="22"/>
              </w:rPr>
              <w:t>Traditional Chinese medicines</w:t>
            </w:r>
          </w:p>
        </w:tc>
      </w:tr>
      <w:tr w:rsidR="002671BA" w:rsidRPr="002671BA" w14:paraId="4AEE76E4" w14:textId="77777777">
        <w:trPr>
          <w:trHeight w:val="280"/>
        </w:trPr>
        <w:tc>
          <w:tcPr>
            <w:tcW w:w="3944" w:type="dxa"/>
            <w:tcBorders>
              <w:top w:val="single" w:sz="4" w:space="0" w:color="auto"/>
            </w:tcBorders>
            <w:shd w:val="clear" w:color="auto" w:fill="DEEAF6" w:themeFill="accent5" w:themeFillTint="33"/>
            <w:tcMar>
              <w:top w:w="10" w:type="dxa"/>
              <w:left w:w="10" w:type="dxa"/>
              <w:right w:w="10" w:type="dxa"/>
            </w:tcMar>
            <w:vAlign w:val="center"/>
          </w:tcPr>
          <w:p w14:paraId="3870848A" w14:textId="77777777" w:rsidR="00D55AC6" w:rsidRPr="002671BA" w:rsidRDefault="00E81384">
            <w:pPr>
              <w:widowControl/>
              <w:jc w:val="center"/>
              <w:textAlignment w:val="center"/>
              <w:rPr>
                <w:rFonts w:ascii="Times New Roman" w:hAnsi="Times New Roman"/>
                <w:b/>
                <w:sz w:val="22"/>
                <w:szCs w:val="22"/>
              </w:rPr>
            </w:pPr>
            <w:r w:rsidRPr="002671BA">
              <w:rPr>
                <w:rStyle w:val="font21"/>
                <w:rFonts w:ascii="Times New Roman" w:hAnsi="Times New Roman" w:cs="Times New Roman" w:hint="default"/>
                <w:b w:val="0"/>
                <w:color w:val="auto"/>
                <w:sz w:val="22"/>
                <w:szCs w:val="22"/>
                <w:lang w:bidi="ar"/>
              </w:rPr>
              <w:t>Identification</w:t>
            </w:r>
            <w:r w:rsidRPr="002671BA">
              <w:rPr>
                <w:rStyle w:val="font21"/>
                <w:rFonts w:ascii="Times New Roman" w:eastAsia="宋体" w:hAnsi="Times New Roman" w:cs="Times New Roman" w:hint="default"/>
                <w:b w:val="0"/>
                <w:color w:val="auto"/>
                <w:sz w:val="22"/>
                <w:szCs w:val="22"/>
                <w:lang w:bidi="ar"/>
              </w:rPr>
              <w:t xml:space="preserve"> the rule</w:t>
            </w:r>
            <w:r w:rsidRPr="002671BA">
              <w:rPr>
                <w:rStyle w:val="font21"/>
                <w:rFonts w:ascii="Times New Roman" w:hAnsi="Times New Roman" w:cs="Times New Roman" w:hint="default"/>
                <w:b w:val="0"/>
                <w:color w:val="auto"/>
                <w:sz w:val="22"/>
                <w:szCs w:val="22"/>
                <w:lang w:bidi="ar"/>
              </w:rPr>
              <w:t>s</w:t>
            </w:r>
            <w:r w:rsidRPr="002671BA">
              <w:rPr>
                <w:rStyle w:val="font21"/>
                <w:rFonts w:ascii="Times New Roman" w:eastAsia="宋体" w:hAnsi="Times New Roman" w:cs="Times New Roman" w:hint="default"/>
                <w:b w:val="0"/>
                <w:color w:val="auto"/>
                <w:sz w:val="22"/>
                <w:szCs w:val="22"/>
                <w:lang w:bidi="ar"/>
              </w:rPr>
              <w:t xml:space="preserve"> of </w:t>
            </w:r>
            <w:r w:rsidRPr="002671BA">
              <w:rPr>
                <w:rStyle w:val="font21"/>
                <w:rFonts w:ascii="Times New Roman" w:hAnsi="Times New Roman" w:cs="Times New Roman" w:hint="default"/>
                <w:b w:val="0"/>
                <w:color w:val="auto"/>
                <w:sz w:val="22"/>
                <w:szCs w:val="22"/>
                <w:lang w:bidi="ar"/>
              </w:rPr>
              <w:t xml:space="preserve">compound traditional </w:t>
            </w:r>
            <w:r w:rsidRPr="002671BA">
              <w:rPr>
                <w:rStyle w:val="font21"/>
                <w:rFonts w:ascii="Times New Roman" w:eastAsia="宋体" w:hAnsi="Times New Roman" w:cs="Times New Roman" w:hint="default"/>
                <w:b w:val="0"/>
                <w:color w:val="auto"/>
                <w:sz w:val="22"/>
                <w:szCs w:val="22"/>
                <w:lang w:bidi="ar"/>
              </w:rPr>
              <w:t>Chinese medicine patent treat</w:t>
            </w:r>
            <w:r w:rsidRPr="002671BA">
              <w:rPr>
                <w:rStyle w:val="font21"/>
                <w:rFonts w:ascii="Times New Roman" w:hAnsi="Times New Roman" w:cs="Times New Roman" w:hint="default"/>
                <w:b w:val="0"/>
                <w:color w:val="auto"/>
                <w:sz w:val="22"/>
                <w:szCs w:val="22"/>
                <w:lang w:bidi="ar"/>
              </w:rPr>
              <w:t>ing</w:t>
            </w:r>
            <w:r w:rsidRPr="002671BA">
              <w:rPr>
                <w:rStyle w:val="font21"/>
                <w:rFonts w:ascii="Times New Roman" w:eastAsia="宋体" w:hAnsi="Times New Roman" w:cs="Times New Roman" w:hint="default"/>
                <w:b w:val="0"/>
                <w:color w:val="auto"/>
                <w:sz w:val="22"/>
                <w:szCs w:val="22"/>
                <w:lang w:bidi="ar"/>
              </w:rPr>
              <w:t xml:space="preserve"> Alzheimer's disease based on </w:t>
            </w:r>
            <w:proofErr w:type="spellStart"/>
            <w:r w:rsidRPr="002671BA">
              <w:rPr>
                <w:rStyle w:val="font21"/>
                <w:rFonts w:ascii="Times New Roman" w:eastAsia="宋体" w:hAnsi="Times New Roman" w:cs="Times New Roman" w:hint="default"/>
                <w:b w:val="0"/>
                <w:color w:val="auto"/>
                <w:sz w:val="22"/>
                <w:szCs w:val="22"/>
                <w:lang w:bidi="ar"/>
              </w:rPr>
              <w:t>sooPAT</w:t>
            </w:r>
            <w:proofErr w:type="spellEnd"/>
            <w:r w:rsidRPr="002671BA">
              <w:rPr>
                <w:rStyle w:val="font21"/>
                <w:rFonts w:ascii="Times New Roman" w:eastAsia="宋体" w:hAnsi="Times New Roman" w:cs="Times New Roman" w:hint="default"/>
                <w:b w:val="0"/>
                <w:color w:val="auto"/>
                <w:sz w:val="22"/>
                <w:szCs w:val="22"/>
                <w:lang w:bidi="ar"/>
              </w:rPr>
              <w:t xml:space="preserve"> search engine</w:t>
            </w:r>
            <w:r w:rsidRPr="002671BA">
              <w:rPr>
                <w:rStyle w:val="font01"/>
                <w:rFonts w:ascii="Times New Roman" w:eastAsia="宋体" w:hAnsi="Times New Roman" w:cs="Times New Roman"/>
                <w:b/>
                <w:color w:val="auto"/>
                <w:lang w:bidi="ar"/>
              </w:rPr>
              <w:t xml:space="preserve"> </w:t>
            </w:r>
            <w:r w:rsidRPr="002671BA">
              <w:rPr>
                <w:rStyle w:val="font21"/>
                <w:rFonts w:ascii="Times New Roman" w:eastAsia="宋体" w:hAnsi="Times New Roman" w:cs="Times New Roman" w:hint="default"/>
                <w:b w:val="0"/>
                <w:color w:val="auto"/>
                <w:sz w:val="22"/>
                <w:szCs w:val="22"/>
                <w:lang w:bidi="ar"/>
              </w:rPr>
              <w:t>(Fan et al., 2019)</w:t>
            </w:r>
          </w:p>
        </w:tc>
        <w:tc>
          <w:tcPr>
            <w:tcW w:w="10121" w:type="dxa"/>
            <w:tcBorders>
              <w:top w:val="single" w:sz="4" w:space="0" w:color="auto"/>
            </w:tcBorders>
            <w:shd w:val="clear" w:color="auto" w:fill="DEEAF6" w:themeFill="accent5" w:themeFillTint="33"/>
            <w:tcMar>
              <w:top w:w="10" w:type="dxa"/>
              <w:left w:w="10" w:type="dxa"/>
              <w:right w:w="10" w:type="dxa"/>
            </w:tcMar>
            <w:vAlign w:val="center"/>
          </w:tcPr>
          <w:p w14:paraId="4F996618"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P</w:t>
            </w:r>
            <w:r w:rsidRPr="002671BA">
              <w:rPr>
                <w:rFonts w:ascii="Times New Roman" w:eastAsia="等线" w:hAnsi="Times New Roman" w:hint="eastAsia"/>
                <w:i/>
                <w:iCs/>
                <w:kern w:val="0"/>
                <w:sz w:val="22"/>
                <w:szCs w:val="22"/>
                <w:lang w:bidi="ar"/>
              </w:rPr>
              <w:t>o</w:t>
            </w:r>
            <w:r w:rsidRPr="002671BA">
              <w:rPr>
                <w:rFonts w:ascii="Times New Roman" w:eastAsia="等线" w:hAnsi="Times New Roman"/>
                <w:i/>
                <w:iCs/>
                <w:kern w:val="0"/>
                <w:sz w:val="22"/>
                <w:szCs w:val="22"/>
                <w:lang w:bidi="ar"/>
              </w:rPr>
              <w:t>lygalae</w:t>
            </w:r>
            <w:proofErr w:type="spellEnd"/>
            <w:r w:rsidRPr="002671BA">
              <w:rPr>
                <w:rFonts w:ascii="Times New Roman" w:eastAsia="等线" w:hAnsi="Times New Roman"/>
                <w:i/>
                <w:iCs/>
                <w:kern w:val="0"/>
                <w:sz w:val="22"/>
                <w:szCs w:val="22"/>
                <w:lang w:bidi="ar"/>
              </w:rPr>
              <w:t xml:space="preserve"> Radix, Astragali Radix, </w:t>
            </w: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Ginseng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w:t>
            </w:r>
          </w:p>
        </w:tc>
      </w:tr>
      <w:tr w:rsidR="002671BA" w:rsidRPr="002671BA" w14:paraId="21AE0C3D" w14:textId="77777777">
        <w:trPr>
          <w:trHeight w:val="280"/>
        </w:trPr>
        <w:tc>
          <w:tcPr>
            <w:tcW w:w="3944" w:type="dxa"/>
            <w:shd w:val="clear" w:color="auto" w:fill="BDD6EE" w:themeFill="accent5" w:themeFillTint="66"/>
            <w:tcMar>
              <w:top w:w="10" w:type="dxa"/>
              <w:left w:w="10" w:type="dxa"/>
              <w:right w:w="10" w:type="dxa"/>
            </w:tcMar>
            <w:vAlign w:val="center"/>
          </w:tcPr>
          <w:p w14:paraId="3953F04E" w14:textId="77777777" w:rsidR="00D55AC6" w:rsidRPr="002671BA" w:rsidRDefault="00E81384">
            <w:pPr>
              <w:widowControl/>
              <w:jc w:val="center"/>
              <w:textAlignment w:val="center"/>
              <w:rPr>
                <w:rFonts w:ascii="Times New Roman" w:hAnsi="Times New Roman"/>
                <w:kern w:val="0"/>
                <w:sz w:val="22"/>
                <w:szCs w:val="22"/>
                <w:lang w:bidi="ar"/>
              </w:rPr>
            </w:pPr>
            <w:r w:rsidRPr="002671BA">
              <w:rPr>
                <w:rFonts w:ascii="Times New Roman" w:hAnsi="Times New Roman"/>
                <w:kern w:val="0"/>
                <w:sz w:val="22"/>
                <w:szCs w:val="22"/>
                <w:lang w:bidi="ar"/>
              </w:rPr>
              <w:t>Stud</w:t>
            </w:r>
            <w:r w:rsidRPr="002671BA">
              <w:rPr>
                <w:rFonts w:ascii="Times New Roman" w:hAnsi="Times New Roman" w:hint="eastAsia"/>
                <w:kern w:val="0"/>
                <w:sz w:val="22"/>
                <w:szCs w:val="22"/>
                <w:lang w:bidi="ar"/>
              </w:rPr>
              <w:t>ies</w:t>
            </w:r>
            <w:r w:rsidRPr="002671BA">
              <w:rPr>
                <w:rFonts w:ascii="Times New Roman" w:hAnsi="Times New Roman"/>
                <w:kern w:val="0"/>
                <w:sz w:val="22"/>
                <w:szCs w:val="22"/>
                <w:lang w:bidi="ar"/>
              </w:rPr>
              <w:t xml:space="preserve"> on the </w:t>
            </w:r>
            <w:r w:rsidRPr="002671BA">
              <w:rPr>
                <w:rFonts w:ascii="Times New Roman" w:hAnsi="Times New Roman" w:hint="eastAsia"/>
                <w:kern w:val="0"/>
                <w:sz w:val="22"/>
                <w:szCs w:val="22"/>
                <w:lang w:bidi="ar"/>
              </w:rPr>
              <w:t>medication rules</w:t>
            </w:r>
            <w:r w:rsidRPr="002671BA">
              <w:rPr>
                <w:rFonts w:ascii="Times New Roman" w:hAnsi="Times New Roman"/>
                <w:kern w:val="0"/>
                <w:sz w:val="22"/>
                <w:szCs w:val="22"/>
                <w:lang w:bidi="ar"/>
              </w:rPr>
              <w:t xml:space="preserve"> of </w:t>
            </w:r>
            <w:r w:rsidRPr="002671BA">
              <w:rPr>
                <w:rFonts w:ascii="Times New Roman" w:hAnsi="Times New Roman" w:hint="eastAsia"/>
                <w:kern w:val="0"/>
                <w:sz w:val="22"/>
                <w:szCs w:val="22"/>
                <w:lang w:bidi="ar"/>
              </w:rPr>
              <w:t>t</w:t>
            </w:r>
            <w:r w:rsidRPr="002671BA">
              <w:rPr>
                <w:rFonts w:ascii="Times New Roman" w:hAnsi="Times New Roman"/>
                <w:kern w:val="0"/>
                <w:sz w:val="22"/>
                <w:szCs w:val="22"/>
                <w:lang w:bidi="ar"/>
              </w:rPr>
              <w:t xml:space="preserve">raditional 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edicine</w:t>
            </w:r>
            <w:r w:rsidRPr="002671BA">
              <w:rPr>
                <w:rFonts w:ascii="Times New Roman" w:hAnsi="Times New Roman" w:hint="eastAsia"/>
                <w:kern w:val="0"/>
                <w:sz w:val="22"/>
                <w:szCs w:val="22"/>
                <w:lang w:bidi="ar"/>
              </w:rPr>
              <w:t xml:space="preserve"> for </w:t>
            </w:r>
            <w:r w:rsidRPr="002671BA">
              <w:rPr>
                <w:rFonts w:ascii="Times New Roman" w:hAnsi="Times New Roman"/>
                <w:kern w:val="0"/>
                <w:sz w:val="22"/>
                <w:szCs w:val="22"/>
                <w:lang w:bidi="ar"/>
              </w:rPr>
              <w:t xml:space="preserve">Alzheimer 's </w:t>
            </w:r>
            <w:r w:rsidRPr="002671BA">
              <w:rPr>
                <w:rFonts w:ascii="Times New Roman" w:hAnsi="Times New Roman" w:hint="eastAsia"/>
                <w:kern w:val="0"/>
                <w:sz w:val="22"/>
                <w:szCs w:val="22"/>
                <w:lang w:bidi="ar"/>
              </w:rPr>
              <w:t>d</w:t>
            </w:r>
            <w:r w:rsidRPr="002671BA">
              <w:rPr>
                <w:rFonts w:ascii="Times New Roman" w:hAnsi="Times New Roman"/>
                <w:kern w:val="0"/>
                <w:sz w:val="22"/>
                <w:szCs w:val="22"/>
                <w:lang w:bidi="ar"/>
              </w:rPr>
              <w:t xml:space="preserve">isease </w:t>
            </w:r>
            <w:r w:rsidRPr="002671BA">
              <w:rPr>
                <w:rFonts w:ascii="Times New Roman" w:hAnsi="Times New Roman" w:hint="eastAsia"/>
                <w:kern w:val="0"/>
                <w:sz w:val="22"/>
                <w:szCs w:val="22"/>
                <w:lang w:bidi="ar"/>
              </w:rPr>
              <w:t>b</w:t>
            </w:r>
            <w:r w:rsidRPr="002671BA">
              <w:rPr>
                <w:rFonts w:ascii="Times New Roman" w:hAnsi="Times New Roman"/>
                <w:kern w:val="0"/>
                <w:sz w:val="22"/>
                <w:szCs w:val="22"/>
                <w:lang w:bidi="ar"/>
              </w:rPr>
              <w:t xml:space="preserve">ased on </w:t>
            </w:r>
            <w:r w:rsidRPr="002671BA">
              <w:rPr>
                <w:rFonts w:ascii="Times New Roman" w:hAnsi="Times New Roman" w:hint="eastAsia"/>
                <w:kern w:val="0"/>
                <w:sz w:val="22"/>
                <w:szCs w:val="22"/>
                <w:lang w:bidi="ar"/>
              </w:rPr>
              <w:t>a</w:t>
            </w:r>
            <w:r w:rsidRPr="002671BA">
              <w:rPr>
                <w:rFonts w:ascii="Times New Roman" w:hAnsi="Times New Roman"/>
                <w:kern w:val="0"/>
                <w:sz w:val="22"/>
                <w:szCs w:val="22"/>
                <w:lang w:bidi="ar"/>
              </w:rPr>
              <w:t xml:space="preserve">ssociation </w:t>
            </w:r>
            <w:r w:rsidRPr="002671BA">
              <w:rPr>
                <w:rFonts w:ascii="Times New Roman" w:hAnsi="Times New Roman" w:hint="eastAsia"/>
                <w:kern w:val="0"/>
                <w:sz w:val="22"/>
                <w:szCs w:val="22"/>
                <w:lang w:bidi="ar"/>
              </w:rPr>
              <w:t>r</w:t>
            </w:r>
            <w:r w:rsidRPr="002671BA">
              <w:rPr>
                <w:rFonts w:ascii="Times New Roman" w:hAnsi="Times New Roman"/>
                <w:kern w:val="0"/>
                <w:sz w:val="22"/>
                <w:szCs w:val="22"/>
                <w:lang w:bidi="ar"/>
              </w:rPr>
              <w:t xml:space="preserve">ules </w:t>
            </w:r>
            <w:r w:rsidRPr="002671BA">
              <w:rPr>
                <w:rFonts w:ascii="Times New Roman" w:hAnsi="Times New Roman" w:hint="eastAsia"/>
                <w:kern w:val="0"/>
                <w:sz w:val="22"/>
                <w:szCs w:val="22"/>
                <w:lang w:bidi="ar"/>
              </w:rPr>
              <w:t>(Zhu, 2017)</w:t>
            </w:r>
          </w:p>
        </w:tc>
        <w:tc>
          <w:tcPr>
            <w:tcW w:w="10121" w:type="dxa"/>
            <w:shd w:val="clear" w:color="auto" w:fill="BDD6EE" w:themeFill="accent5" w:themeFillTint="66"/>
            <w:tcMar>
              <w:top w:w="10" w:type="dxa"/>
              <w:left w:w="10" w:type="dxa"/>
              <w:right w:w="10" w:type="dxa"/>
            </w:tcMar>
            <w:vAlign w:val="center"/>
          </w:tcPr>
          <w:p w14:paraId="6436B441"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w:t>
            </w:r>
          </w:p>
        </w:tc>
      </w:tr>
      <w:tr w:rsidR="002671BA" w:rsidRPr="002671BA" w14:paraId="7E67F248" w14:textId="77777777">
        <w:trPr>
          <w:trHeight w:val="280"/>
        </w:trPr>
        <w:tc>
          <w:tcPr>
            <w:tcW w:w="3944" w:type="dxa"/>
            <w:shd w:val="clear" w:color="auto" w:fill="DEEAF6" w:themeFill="accent5" w:themeFillTint="33"/>
            <w:tcMar>
              <w:top w:w="10" w:type="dxa"/>
              <w:left w:w="10" w:type="dxa"/>
              <w:right w:w="10" w:type="dxa"/>
            </w:tcMar>
            <w:vAlign w:val="center"/>
          </w:tcPr>
          <w:p w14:paraId="2D1845D8" w14:textId="77777777" w:rsidR="00D55AC6" w:rsidRPr="002671BA" w:rsidRDefault="00E81384">
            <w:pPr>
              <w:widowControl/>
              <w:jc w:val="center"/>
              <w:textAlignment w:val="center"/>
              <w:rPr>
                <w:rFonts w:ascii="Times New Roman" w:hAnsi="Times New Roman"/>
                <w:b/>
                <w:sz w:val="22"/>
                <w:szCs w:val="22"/>
              </w:rPr>
            </w:pPr>
            <w:r w:rsidRPr="002671BA">
              <w:rPr>
                <w:rFonts w:ascii="Times New Roman" w:hAnsi="Times New Roman" w:hint="eastAsia"/>
                <w:kern w:val="0"/>
                <w:sz w:val="22"/>
                <w:szCs w:val="22"/>
                <w:lang w:bidi="ar"/>
              </w:rPr>
              <w:t>Researches</w:t>
            </w:r>
            <w:r w:rsidRPr="002671BA">
              <w:rPr>
                <w:rFonts w:ascii="Times New Roman" w:hAnsi="Times New Roman"/>
                <w:kern w:val="0"/>
                <w:sz w:val="22"/>
                <w:szCs w:val="22"/>
                <w:lang w:bidi="ar"/>
              </w:rPr>
              <w:t xml:space="preserve"> on the </w:t>
            </w:r>
            <w:r w:rsidRPr="002671BA">
              <w:rPr>
                <w:rFonts w:ascii="Times New Roman" w:hAnsi="Times New Roman" w:hint="eastAsia"/>
                <w:kern w:val="0"/>
                <w:sz w:val="22"/>
                <w:szCs w:val="22"/>
                <w:lang w:bidi="ar"/>
              </w:rPr>
              <w:t>medication rules</w:t>
            </w:r>
            <w:r w:rsidRPr="002671BA">
              <w:rPr>
                <w:rFonts w:ascii="Times New Roman" w:hAnsi="Times New Roman"/>
                <w:kern w:val="0"/>
                <w:sz w:val="22"/>
                <w:szCs w:val="22"/>
                <w:lang w:bidi="ar"/>
              </w:rPr>
              <w:t xml:space="preserve"> of </w:t>
            </w:r>
            <w:r w:rsidRPr="002671BA">
              <w:rPr>
                <w:rFonts w:ascii="Times New Roman" w:hAnsi="Times New Roman" w:hint="eastAsia"/>
                <w:kern w:val="0"/>
                <w:sz w:val="22"/>
                <w:szCs w:val="22"/>
                <w:lang w:bidi="ar"/>
              </w:rPr>
              <w:t>t</w:t>
            </w:r>
            <w:r w:rsidRPr="002671BA">
              <w:rPr>
                <w:rFonts w:ascii="Times New Roman" w:hAnsi="Times New Roman"/>
                <w:kern w:val="0"/>
                <w:sz w:val="22"/>
                <w:szCs w:val="22"/>
                <w:lang w:bidi="ar"/>
              </w:rPr>
              <w:t xml:space="preserve">raditional 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edicine</w:t>
            </w:r>
            <w:r w:rsidRPr="002671BA">
              <w:rPr>
                <w:rFonts w:ascii="Times New Roman" w:hAnsi="Times New Roman" w:hint="eastAsia"/>
                <w:kern w:val="0"/>
                <w:sz w:val="22"/>
                <w:szCs w:val="22"/>
                <w:lang w:bidi="ar"/>
              </w:rPr>
              <w:t xml:space="preserve"> in the treatment of </w:t>
            </w:r>
            <w:r w:rsidRPr="002671BA">
              <w:rPr>
                <w:rFonts w:ascii="Times New Roman" w:hAnsi="Times New Roman"/>
                <w:kern w:val="0"/>
                <w:sz w:val="22"/>
                <w:szCs w:val="22"/>
                <w:lang w:bidi="ar"/>
              </w:rPr>
              <w:t xml:space="preserve">Alzheimer 's </w:t>
            </w:r>
            <w:r w:rsidRPr="002671BA">
              <w:rPr>
                <w:rFonts w:ascii="Times New Roman" w:hAnsi="Times New Roman" w:hint="eastAsia"/>
                <w:kern w:val="0"/>
                <w:sz w:val="22"/>
                <w:szCs w:val="22"/>
                <w:lang w:bidi="ar"/>
              </w:rPr>
              <w:t>d</w:t>
            </w:r>
            <w:r w:rsidRPr="002671BA">
              <w:rPr>
                <w:rFonts w:ascii="Times New Roman" w:hAnsi="Times New Roman"/>
                <w:kern w:val="0"/>
                <w:sz w:val="22"/>
                <w:szCs w:val="22"/>
                <w:lang w:bidi="ar"/>
              </w:rPr>
              <w:t xml:space="preserve">isease </w:t>
            </w:r>
            <w:r w:rsidRPr="002671BA">
              <w:rPr>
                <w:rFonts w:ascii="Times New Roman" w:hAnsi="Times New Roman" w:hint="eastAsia"/>
                <w:kern w:val="0"/>
                <w:sz w:val="22"/>
                <w:szCs w:val="22"/>
                <w:lang w:bidi="ar"/>
              </w:rPr>
              <w:t>b</w:t>
            </w:r>
            <w:r w:rsidRPr="002671BA">
              <w:rPr>
                <w:rFonts w:ascii="Times New Roman" w:hAnsi="Times New Roman"/>
                <w:kern w:val="0"/>
                <w:sz w:val="22"/>
                <w:szCs w:val="22"/>
                <w:lang w:bidi="ar"/>
              </w:rPr>
              <w:t xml:space="preserve">ased on </w:t>
            </w:r>
            <w:r w:rsidRPr="002671BA">
              <w:rPr>
                <w:rFonts w:ascii="Times New Roman" w:hAnsi="Times New Roman" w:hint="eastAsia"/>
                <w:kern w:val="0"/>
                <w:sz w:val="22"/>
                <w:szCs w:val="22"/>
                <w:lang w:bidi="ar"/>
              </w:rPr>
              <w:t>a</w:t>
            </w:r>
            <w:r w:rsidRPr="002671BA">
              <w:rPr>
                <w:rFonts w:ascii="Times New Roman" w:hAnsi="Times New Roman"/>
                <w:kern w:val="0"/>
                <w:sz w:val="22"/>
                <w:szCs w:val="22"/>
                <w:lang w:bidi="ar"/>
              </w:rPr>
              <w:t xml:space="preserve">ssociation </w:t>
            </w:r>
            <w:r w:rsidRPr="002671BA">
              <w:rPr>
                <w:rFonts w:ascii="Times New Roman" w:hAnsi="Times New Roman" w:hint="eastAsia"/>
                <w:kern w:val="0"/>
                <w:sz w:val="22"/>
                <w:szCs w:val="22"/>
                <w:lang w:bidi="ar"/>
              </w:rPr>
              <w:t>r</w:t>
            </w:r>
            <w:r w:rsidRPr="002671BA">
              <w:rPr>
                <w:rFonts w:ascii="Times New Roman" w:hAnsi="Times New Roman"/>
                <w:kern w:val="0"/>
                <w:sz w:val="22"/>
                <w:szCs w:val="22"/>
                <w:lang w:bidi="ar"/>
              </w:rPr>
              <w:t>ules</w:t>
            </w:r>
            <w:r w:rsidRPr="002671BA">
              <w:rPr>
                <w:rStyle w:val="font21"/>
                <w:rFonts w:ascii="Times New Roman" w:eastAsia="宋体" w:hAnsi="Times New Roman" w:cs="Times New Roman" w:hint="default"/>
                <w:b w:val="0"/>
                <w:color w:val="auto"/>
                <w:sz w:val="22"/>
                <w:szCs w:val="22"/>
                <w:lang w:bidi="ar"/>
              </w:rPr>
              <w:t xml:space="preserve"> </w:t>
            </w:r>
            <w:r w:rsidRPr="002671BA">
              <w:rPr>
                <w:rFonts w:ascii="Times New Roman" w:hAnsi="Times New Roman"/>
                <w:kern w:val="0"/>
                <w:sz w:val="22"/>
                <w:szCs w:val="22"/>
                <w:lang w:bidi="ar"/>
              </w:rPr>
              <w:t>(Zeng et al., 2015)</w:t>
            </w:r>
          </w:p>
        </w:tc>
        <w:tc>
          <w:tcPr>
            <w:tcW w:w="10121" w:type="dxa"/>
            <w:shd w:val="clear" w:color="auto" w:fill="DEEAF6" w:themeFill="accent5" w:themeFillTint="33"/>
            <w:tcMar>
              <w:top w:w="10" w:type="dxa"/>
              <w:left w:w="10" w:type="dxa"/>
              <w:right w:w="10" w:type="dxa"/>
            </w:tcMar>
            <w:vAlign w:val="center"/>
          </w:tcPr>
          <w:p w14:paraId="173C4677"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Pinelliae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Curcumae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Atractylodis</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Macrocephalae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w:t>
            </w:r>
          </w:p>
        </w:tc>
      </w:tr>
      <w:tr w:rsidR="002671BA" w:rsidRPr="002671BA" w14:paraId="178DD91F" w14:textId="77777777">
        <w:trPr>
          <w:trHeight w:val="560"/>
        </w:trPr>
        <w:tc>
          <w:tcPr>
            <w:tcW w:w="3944" w:type="dxa"/>
            <w:shd w:val="clear" w:color="auto" w:fill="BDD6EE" w:themeFill="accent5" w:themeFillTint="66"/>
            <w:tcMar>
              <w:top w:w="10" w:type="dxa"/>
              <w:left w:w="10" w:type="dxa"/>
              <w:right w:w="10" w:type="dxa"/>
            </w:tcMar>
            <w:vAlign w:val="center"/>
          </w:tcPr>
          <w:p w14:paraId="74C6B70E" w14:textId="77777777" w:rsidR="00D55AC6" w:rsidRPr="002671BA" w:rsidRDefault="00E81384">
            <w:pPr>
              <w:widowControl/>
              <w:jc w:val="center"/>
              <w:textAlignment w:val="center"/>
              <w:rPr>
                <w:rFonts w:ascii="Times New Roman" w:hAnsi="Times New Roman"/>
                <w:b/>
                <w:sz w:val="22"/>
                <w:szCs w:val="22"/>
              </w:rPr>
            </w:pPr>
            <w:r w:rsidRPr="002671BA">
              <w:rPr>
                <w:rFonts w:ascii="Times New Roman" w:hAnsi="Times New Roman"/>
                <w:kern w:val="0"/>
                <w:sz w:val="22"/>
                <w:szCs w:val="22"/>
                <w:lang w:bidi="ar"/>
              </w:rPr>
              <w:t>Stud</w:t>
            </w:r>
            <w:r w:rsidRPr="002671BA">
              <w:rPr>
                <w:rFonts w:ascii="Times New Roman" w:hAnsi="Times New Roman" w:hint="eastAsia"/>
                <w:kern w:val="0"/>
                <w:sz w:val="22"/>
                <w:szCs w:val="22"/>
                <w:lang w:bidi="ar"/>
              </w:rPr>
              <w:t>ies</w:t>
            </w:r>
            <w:r w:rsidRPr="002671BA">
              <w:rPr>
                <w:rFonts w:ascii="Times New Roman" w:hAnsi="Times New Roman"/>
                <w:kern w:val="0"/>
                <w:sz w:val="22"/>
                <w:szCs w:val="22"/>
                <w:lang w:bidi="ar"/>
              </w:rPr>
              <w:t xml:space="preserve"> on the </w:t>
            </w:r>
            <w:r w:rsidRPr="002671BA">
              <w:rPr>
                <w:rFonts w:ascii="Times New Roman" w:hAnsi="Times New Roman" w:hint="eastAsia"/>
                <w:kern w:val="0"/>
                <w:sz w:val="22"/>
                <w:szCs w:val="22"/>
                <w:lang w:bidi="ar"/>
              </w:rPr>
              <w:t>medication rules</w:t>
            </w:r>
            <w:r w:rsidRPr="002671BA">
              <w:rPr>
                <w:rFonts w:ascii="Times New Roman" w:hAnsi="Times New Roman"/>
                <w:kern w:val="0"/>
                <w:sz w:val="22"/>
                <w:szCs w:val="22"/>
                <w:lang w:bidi="ar"/>
              </w:rPr>
              <w:t xml:space="preserve"> of</w:t>
            </w:r>
            <w:r w:rsidRPr="002671BA">
              <w:rPr>
                <w:rFonts w:ascii="Times New Roman" w:hAnsi="Times New Roman" w:hint="eastAsia"/>
                <w:kern w:val="0"/>
                <w:sz w:val="22"/>
                <w:szCs w:val="22"/>
                <w:lang w:bidi="ar"/>
              </w:rPr>
              <w:t xml:space="preserve"> </w:t>
            </w:r>
            <w:r w:rsidRPr="002671BA">
              <w:rPr>
                <w:rFonts w:ascii="Times New Roman" w:hAnsi="Times New Roman"/>
                <w:kern w:val="0"/>
                <w:sz w:val="22"/>
                <w:szCs w:val="22"/>
                <w:lang w:bidi="ar"/>
              </w:rPr>
              <w:t xml:space="preserve">Alzheimer 's </w:t>
            </w:r>
            <w:r w:rsidRPr="002671BA">
              <w:rPr>
                <w:rFonts w:ascii="Times New Roman" w:hAnsi="Times New Roman" w:hint="eastAsia"/>
                <w:kern w:val="0"/>
                <w:sz w:val="22"/>
                <w:szCs w:val="22"/>
                <w:lang w:bidi="ar"/>
              </w:rPr>
              <w:t>d</w:t>
            </w:r>
            <w:r w:rsidRPr="002671BA">
              <w:rPr>
                <w:rFonts w:ascii="Times New Roman" w:hAnsi="Times New Roman"/>
                <w:kern w:val="0"/>
                <w:sz w:val="22"/>
                <w:szCs w:val="22"/>
                <w:lang w:bidi="ar"/>
              </w:rPr>
              <w:t xml:space="preserve">isease </w:t>
            </w:r>
            <w:r w:rsidRPr="002671BA">
              <w:rPr>
                <w:rFonts w:ascii="Times New Roman" w:hAnsi="Times New Roman" w:hint="eastAsia"/>
                <w:kern w:val="0"/>
                <w:sz w:val="22"/>
                <w:szCs w:val="22"/>
                <w:lang w:bidi="ar"/>
              </w:rPr>
              <w:t>b</w:t>
            </w:r>
            <w:r w:rsidRPr="002671BA">
              <w:rPr>
                <w:rFonts w:ascii="Times New Roman" w:hAnsi="Times New Roman"/>
                <w:kern w:val="0"/>
                <w:sz w:val="22"/>
                <w:szCs w:val="22"/>
                <w:lang w:bidi="ar"/>
              </w:rPr>
              <w:t>ased on</w:t>
            </w:r>
            <w:r w:rsidRPr="002671BA">
              <w:rPr>
                <w:rStyle w:val="font21"/>
                <w:rFonts w:ascii="Times New Roman" w:eastAsia="宋体" w:hAnsi="Times New Roman" w:cs="Times New Roman" w:hint="default"/>
                <w:b w:val="0"/>
                <w:color w:val="auto"/>
                <w:sz w:val="22"/>
                <w:szCs w:val="22"/>
                <w:lang w:bidi="ar"/>
              </w:rPr>
              <w:t xml:space="preserve"> cluster analysis</w:t>
            </w:r>
            <w:r w:rsidRPr="002671BA">
              <w:rPr>
                <w:rStyle w:val="font01"/>
                <w:rFonts w:ascii="Times New Roman" w:eastAsia="宋体" w:hAnsi="Times New Roman" w:cs="Times New Roman"/>
                <w:b/>
                <w:color w:val="auto"/>
                <w:lang w:bidi="ar"/>
              </w:rPr>
              <w:t xml:space="preserve"> </w:t>
            </w:r>
            <w:r w:rsidRPr="002671BA">
              <w:rPr>
                <w:rStyle w:val="font21"/>
                <w:rFonts w:ascii="Times New Roman" w:eastAsia="宋体" w:hAnsi="Times New Roman" w:cs="Times New Roman" w:hint="default"/>
                <w:b w:val="0"/>
                <w:color w:val="auto"/>
                <w:sz w:val="22"/>
                <w:szCs w:val="22"/>
                <w:lang w:bidi="ar"/>
              </w:rPr>
              <w:t>(W</w:t>
            </w:r>
            <w:r w:rsidRPr="002671BA">
              <w:rPr>
                <w:rStyle w:val="font21"/>
                <w:rFonts w:ascii="Times New Roman" w:eastAsia="宋体" w:hAnsi="Times New Roman" w:cs="Times New Roman" w:hint="default"/>
                <w:b w:val="0"/>
                <w:bCs/>
                <w:color w:val="auto"/>
                <w:sz w:val="22"/>
                <w:szCs w:val="22"/>
                <w:lang w:bidi="ar"/>
              </w:rPr>
              <w:t>ang</w:t>
            </w:r>
            <w:r w:rsidRPr="002671BA">
              <w:rPr>
                <w:rStyle w:val="font21"/>
                <w:rFonts w:ascii="Times New Roman" w:eastAsia="宋体" w:hAnsi="Times New Roman" w:cs="Times New Roman" w:hint="default"/>
                <w:b w:val="0"/>
                <w:color w:val="auto"/>
                <w:sz w:val="22"/>
                <w:szCs w:val="22"/>
                <w:lang w:bidi="ar"/>
              </w:rPr>
              <w:t xml:space="preserve"> et al., 2012)</w:t>
            </w:r>
          </w:p>
        </w:tc>
        <w:tc>
          <w:tcPr>
            <w:tcW w:w="10121" w:type="dxa"/>
            <w:shd w:val="clear" w:color="auto" w:fill="BDD6EE" w:themeFill="accent5" w:themeFillTint="66"/>
            <w:tcMar>
              <w:top w:w="10" w:type="dxa"/>
              <w:left w:w="10" w:type="dxa"/>
              <w:right w:w="10" w:type="dxa"/>
            </w:tcMar>
            <w:vAlign w:val="center"/>
          </w:tcPr>
          <w:p w14:paraId="06697A84"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Ginkgo biloba,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Dioscoreae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p>
        </w:tc>
      </w:tr>
      <w:tr w:rsidR="002671BA" w:rsidRPr="002671BA" w14:paraId="109B0E62" w14:textId="77777777">
        <w:trPr>
          <w:trHeight w:val="820"/>
        </w:trPr>
        <w:tc>
          <w:tcPr>
            <w:tcW w:w="3944" w:type="dxa"/>
            <w:shd w:val="clear" w:color="auto" w:fill="DEEAF6" w:themeFill="accent5" w:themeFillTint="33"/>
            <w:tcMar>
              <w:top w:w="10" w:type="dxa"/>
              <w:left w:w="10" w:type="dxa"/>
              <w:right w:w="10" w:type="dxa"/>
            </w:tcMar>
            <w:vAlign w:val="center"/>
          </w:tcPr>
          <w:p w14:paraId="37CF3275"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hint="eastAsia"/>
                <w:kern w:val="0"/>
                <w:sz w:val="22"/>
                <w:szCs w:val="22"/>
                <w:lang w:bidi="ar"/>
              </w:rPr>
              <w:t>Researches on the rules of Alzheimer's disease treatment based on data mining</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w:t>
            </w:r>
            <w:r w:rsidRPr="002671BA">
              <w:rPr>
                <w:rFonts w:ascii="Times New Roman" w:hAnsi="Times New Roman"/>
                <w:kern w:val="0"/>
                <w:sz w:val="22"/>
                <w:szCs w:val="22"/>
                <w:lang w:bidi="ar"/>
              </w:rPr>
              <w:t>Jiao</w:t>
            </w:r>
            <w:r w:rsidRPr="002671BA">
              <w:rPr>
                <w:rFonts w:ascii="Times New Roman" w:hAnsi="Times New Roman" w:hint="eastAsia"/>
                <w:kern w:val="0"/>
                <w:sz w:val="22"/>
                <w:szCs w:val="22"/>
                <w:lang w:bidi="ar"/>
              </w:rPr>
              <w:t>, 2016)</w:t>
            </w:r>
          </w:p>
        </w:tc>
        <w:tc>
          <w:tcPr>
            <w:tcW w:w="10121" w:type="dxa"/>
            <w:shd w:val="clear" w:color="auto" w:fill="DEEAF6" w:themeFill="accent5" w:themeFillTint="33"/>
            <w:tcMar>
              <w:top w:w="10" w:type="dxa"/>
              <w:left w:w="10" w:type="dxa"/>
              <w:right w:w="10" w:type="dxa"/>
            </w:tcMar>
            <w:vAlign w:val="center"/>
          </w:tcPr>
          <w:p w14:paraId="22CF9530"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w:t>
            </w:r>
          </w:p>
        </w:tc>
      </w:tr>
      <w:tr w:rsidR="002671BA" w:rsidRPr="002671BA" w14:paraId="12609016" w14:textId="77777777">
        <w:trPr>
          <w:trHeight w:val="280"/>
        </w:trPr>
        <w:tc>
          <w:tcPr>
            <w:tcW w:w="3944" w:type="dxa"/>
            <w:shd w:val="clear" w:color="auto" w:fill="BDD6EE" w:themeFill="accent5" w:themeFillTint="66"/>
            <w:tcMar>
              <w:top w:w="10" w:type="dxa"/>
              <w:left w:w="10" w:type="dxa"/>
              <w:right w:w="10" w:type="dxa"/>
            </w:tcMar>
            <w:vAlign w:val="center"/>
          </w:tcPr>
          <w:p w14:paraId="27838511" w14:textId="77777777" w:rsidR="00D55AC6" w:rsidRPr="002671BA" w:rsidRDefault="00E81384">
            <w:pPr>
              <w:widowControl/>
              <w:jc w:val="center"/>
              <w:textAlignment w:val="center"/>
              <w:rPr>
                <w:rFonts w:ascii="Times New Roman" w:hAnsi="Times New Roman"/>
                <w:kern w:val="0"/>
                <w:sz w:val="22"/>
                <w:szCs w:val="22"/>
                <w:lang w:bidi="ar"/>
              </w:rPr>
            </w:pPr>
            <w:r w:rsidRPr="002671BA">
              <w:rPr>
                <w:rFonts w:ascii="Times New Roman" w:hAnsi="Times New Roman"/>
                <w:kern w:val="0"/>
                <w:sz w:val="22"/>
                <w:szCs w:val="22"/>
                <w:lang w:bidi="ar"/>
              </w:rPr>
              <w:lastRenderedPageBreak/>
              <w:t xml:space="preserve">Analysis on medication rules of </w:t>
            </w:r>
            <w:r w:rsidRPr="002671BA">
              <w:rPr>
                <w:rFonts w:ascii="Times New Roman" w:hAnsi="Times New Roman" w:hint="eastAsia"/>
                <w:kern w:val="0"/>
                <w:sz w:val="22"/>
                <w:szCs w:val="22"/>
                <w:lang w:bidi="ar"/>
              </w:rPr>
              <w:t>treating dementia-related diseases</w:t>
            </w:r>
            <w:r w:rsidRPr="002671BA">
              <w:rPr>
                <w:rFonts w:ascii="Times New Roman" w:hAnsi="Times New Roman"/>
                <w:kern w:val="0"/>
                <w:sz w:val="22"/>
                <w:szCs w:val="22"/>
                <w:lang w:bidi="ar"/>
              </w:rPr>
              <w:t xml:space="preserve"> by ancient physicians based on data mining </w:t>
            </w:r>
            <w:r w:rsidRPr="002671BA">
              <w:rPr>
                <w:rFonts w:ascii="Times New Roman" w:hAnsi="Times New Roman" w:hint="eastAsia"/>
                <w:kern w:val="0"/>
                <w:sz w:val="22"/>
                <w:szCs w:val="22"/>
                <w:lang w:bidi="ar"/>
              </w:rPr>
              <w:t>(Y</w:t>
            </w:r>
            <w:r w:rsidRPr="002671BA">
              <w:rPr>
                <w:rFonts w:ascii="Times New Roman" w:hAnsi="Times New Roman"/>
                <w:kern w:val="0"/>
                <w:sz w:val="22"/>
                <w:szCs w:val="22"/>
                <w:lang w:bidi="ar"/>
              </w:rPr>
              <w:t>i</w:t>
            </w:r>
            <w:r w:rsidRPr="002671BA">
              <w:rPr>
                <w:rFonts w:ascii="Times New Roman" w:hAnsi="Times New Roman" w:hint="eastAsia"/>
                <w:kern w:val="0"/>
                <w:sz w:val="22"/>
                <w:szCs w:val="22"/>
                <w:lang w:bidi="ar"/>
              </w:rPr>
              <w:t xml:space="preserve"> et al., 2018)</w:t>
            </w:r>
          </w:p>
        </w:tc>
        <w:tc>
          <w:tcPr>
            <w:tcW w:w="10121" w:type="dxa"/>
            <w:shd w:val="clear" w:color="auto" w:fill="BDD6EE" w:themeFill="accent5" w:themeFillTint="66"/>
            <w:tcMar>
              <w:top w:w="10" w:type="dxa"/>
              <w:left w:w="10" w:type="dxa"/>
              <w:right w:w="10" w:type="dxa"/>
            </w:tcMar>
            <w:vAlign w:val="center"/>
          </w:tcPr>
          <w:p w14:paraId="7B94B13E"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Ginseng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Ophiopogonis</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Atractylodis</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Macrocephalae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Os</w:t>
            </w:r>
            <w:proofErr w:type="spellEnd"/>
            <w:r w:rsidRPr="002671BA">
              <w:rPr>
                <w:rFonts w:ascii="Times New Roman" w:eastAsia="等线" w:hAnsi="Times New Roman"/>
                <w:i/>
                <w:iCs/>
                <w:kern w:val="0"/>
                <w:sz w:val="22"/>
                <w:szCs w:val="22"/>
                <w:lang w:bidi="ar"/>
              </w:rPr>
              <w:t xml:space="preserve"> Draconis</w:t>
            </w:r>
          </w:p>
        </w:tc>
      </w:tr>
      <w:tr w:rsidR="002671BA" w:rsidRPr="002671BA" w14:paraId="0CC5F772" w14:textId="77777777">
        <w:trPr>
          <w:trHeight w:val="560"/>
        </w:trPr>
        <w:tc>
          <w:tcPr>
            <w:tcW w:w="3944" w:type="dxa"/>
            <w:shd w:val="clear" w:color="auto" w:fill="DEEAF6" w:themeFill="accent5" w:themeFillTint="33"/>
            <w:tcMar>
              <w:top w:w="10" w:type="dxa"/>
              <w:left w:w="10" w:type="dxa"/>
              <w:right w:w="10" w:type="dxa"/>
            </w:tcMar>
            <w:vAlign w:val="center"/>
          </w:tcPr>
          <w:p w14:paraId="1D845983" w14:textId="77777777" w:rsidR="00D55AC6" w:rsidRPr="002671BA" w:rsidRDefault="00E81384">
            <w:pPr>
              <w:widowControl/>
              <w:jc w:val="center"/>
              <w:textAlignment w:val="center"/>
              <w:rPr>
                <w:rFonts w:ascii="Times New Roman" w:hAnsi="Times New Roman"/>
                <w:kern w:val="0"/>
                <w:sz w:val="22"/>
                <w:szCs w:val="22"/>
                <w:lang w:bidi="ar"/>
              </w:rPr>
            </w:pPr>
            <w:r w:rsidRPr="002671BA">
              <w:rPr>
                <w:rFonts w:ascii="Times New Roman" w:hAnsi="Times New Roman" w:hint="eastAsia"/>
                <w:kern w:val="0"/>
                <w:sz w:val="22"/>
                <w:szCs w:val="22"/>
                <w:lang w:bidi="ar"/>
              </w:rPr>
              <w:t>Researches</w:t>
            </w:r>
            <w:r w:rsidRPr="002671BA">
              <w:rPr>
                <w:rFonts w:ascii="Times New Roman" w:hAnsi="Times New Roman"/>
                <w:kern w:val="0"/>
                <w:sz w:val="22"/>
                <w:szCs w:val="22"/>
                <w:lang w:bidi="ar"/>
              </w:rPr>
              <w:t xml:space="preserve"> on</w:t>
            </w:r>
            <w:r w:rsidRPr="002671BA">
              <w:rPr>
                <w:rFonts w:ascii="Times New Roman" w:hAnsi="Times New Roman" w:hint="eastAsia"/>
                <w:kern w:val="0"/>
                <w:sz w:val="22"/>
                <w:szCs w:val="22"/>
                <w:lang w:bidi="ar"/>
              </w:rPr>
              <w:t xml:space="preserve"> the</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c</w:t>
            </w:r>
            <w:r w:rsidRPr="002671BA">
              <w:rPr>
                <w:rFonts w:ascii="Times New Roman" w:hAnsi="Times New Roman"/>
                <w:kern w:val="0"/>
                <w:sz w:val="22"/>
                <w:szCs w:val="22"/>
                <w:lang w:bidi="ar"/>
              </w:rPr>
              <w:t xml:space="preserve">ompatibility of </w:t>
            </w:r>
            <w:r w:rsidRPr="002671BA">
              <w:rPr>
                <w:rFonts w:ascii="Times New Roman" w:hAnsi="Times New Roman" w:hint="eastAsia"/>
                <w:kern w:val="0"/>
                <w:sz w:val="22"/>
                <w:szCs w:val="22"/>
                <w:lang w:bidi="ar"/>
              </w:rPr>
              <w:t>t</w:t>
            </w:r>
            <w:r w:rsidRPr="002671BA">
              <w:rPr>
                <w:rFonts w:ascii="Times New Roman" w:hAnsi="Times New Roman"/>
                <w:kern w:val="0"/>
                <w:sz w:val="22"/>
                <w:szCs w:val="22"/>
                <w:lang w:bidi="ar"/>
              </w:rPr>
              <w:t xml:space="preserve">raditional 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edicine</w:t>
            </w:r>
            <w:r w:rsidRPr="002671BA">
              <w:rPr>
                <w:rFonts w:ascii="Times New Roman" w:hAnsi="Times New Roman" w:hint="eastAsia"/>
                <w:kern w:val="0"/>
                <w:sz w:val="22"/>
                <w:szCs w:val="22"/>
                <w:lang w:bidi="ar"/>
              </w:rPr>
              <w:t xml:space="preserve"> formulas</w:t>
            </w:r>
            <w:r w:rsidRPr="002671BA">
              <w:rPr>
                <w:rFonts w:ascii="Times New Roman" w:hAnsi="Times New Roman"/>
                <w:kern w:val="0"/>
                <w:sz w:val="22"/>
                <w:szCs w:val="22"/>
                <w:lang w:bidi="ar"/>
              </w:rPr>
              <w:t xml:space="preserve"> for </w:t>
            </w:r>
            <w:r w:rsidRPr="002671BA">
              <w:rPr>
                <w:rFonts w:ascii="Times New Roman" w:hAnsi="Times New Roman" w:hint="eastAsia"/>
                <w:kern w:val="0"/>
                <w:sz w:val="22"/>
                <w:szCs w:val="22"/>
                <w:lang w:bidi="ar"/>
              </w:rPr>
              <w:t>t</w:t>
            </w:r>
            <w:r w:rsidRPr="002671BA">
              <w:rPr>
                <w:rFonts w:ascii="Times New Roman" w:hAnsi="Times New Roman"/>
                <w:kern w:val="0"/>
                <w:sz w:val="22"/>
                <w:szCs w:val="22"/>
                <w:lang w:bidi="ar"/>
              </w:rPr>
              <w:t>reating Alzheime</w:t>
            </w:r>
            <w:r w:rsidRPr="002671BA">
              <w:rPr>
                <w:rFonts w:ascii="Times New Roman" w:hAnsi="Times New Roman" w:hint="eastAsia"/>
                <w:kern w:val="0"/>
                <w:sz w:val="22"/>
                <w:szCs w:val="22"/>
                <w:lang w:bidi="ar"/>
              </w:rPr>
              <w:t>r's</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d</w:t>
            </w:r>
            <w:r w:rsidRPr="002671BA">
              <w:rPr>
                <w:rFonts w:ascii="Times New Roman" w:hAnsi="Times New Roman"/>
                <w:kern w:val="0"/>
                <w:sz w:val="22"/>
                <w:szCs w:val="22"/>
                <w:lang w:bidi="ar"/>
              </w:rPr>
              <w:t xml:space="preserve">isease </w:t>
            </w:r>
            <w:r w:rsidRPr="002671BA">
              <w:rPr>
                <w:rFonts w:ascii="Times New Roman" w:hAnsi="Times New Roman" w:hint="eastAsia"/>
                <w:kern w:val="0"/>
                <w:sz w:val="22"/>
                <w:szCs w:val="22"/>
                <w:lang w:bidi="ar"/>
              </w:rPr>
              <w:t>b</w:t>
            </w:r>
            <w:r w:rsidRPr="002671BA">
              <w:rPr>
                <w:rFonts w:ascii="Times New Roman" w:hAnsi="Times New Roman"/>
                <w:kern w:val="0"/>
                <w:sz w:val="22"/>
                <w:szCs w:val="22"/>
                <w:lang w:bidi="ar"/>
              </w:rPr>
              <w:t xml:space="preserve">ased on </w:t>
            </w:r>
            <w:r w:rsidRPr="002671BA">
              <w:rPr>
                <w:rFonts w:ascii="Times New Roman" w:hAnsi="Times New Roman" w:hint="eastAsia"/>
                <w:kern w:val="0"/>
                <w:sz w:val="22"/>
                <w:szCs w:val="22"/>
                <w:lang w:bidi="ar"/>
              </w:rPr>
              <w:t>d</w:t>
            </w:r>
            <w:r w:rsidRPr="002671BA">
              <w:rPr>
                <w:rFonts w:ascii="Times New Roman" w:hAnsi="Times New Roman"/>
                <w:kern w:val="0"/>
                <w:sz w:val="22"/>
                <w:szCs w:val="22"/>
                <w:lang w:bidi="ar"/>
              </w:rPr>
              <w:t xml:space="preserve">ata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 xml:space="preserve">ining </w:t>
            </w:r>
            <w:r w:rsidRPr="002671BA">
              <w:rPr>
                <w:rFonts w:ascii="Times New Roman" w:hAnsi="Times New Roman" w:hint="eastAsia"/>
                <w:kern w:val="0"/>
                <w:sz w:val="22"/>
                <w:szCs w:val="22"/>
                <w:lang w:bidi="ar"/>
              </w:rPr>
              <w:t>(L</w:t>
            </w:r>
            <w:r w:rsidRPr="002671BA">
              <w:rPr>
                <w:rFonts w:ascii="Times New Roman" w:hAnsi="Times New Roman"/>
                <w:kern w:val="0"/>
                <w:sz w:val="22"/>
                <w:szCs w:val="22"/>
                <w:lang w:bidi="ar"/>
              </w:rPr>
              <w:t>in</w:t>
            </w:r>
            <w:r w:rsidRPr="002671BA">
              <w:rPr>
                <w:rFonts w:ascii="Times New Roman" w:hAnsi="Times New Roman" w:hint="eastAsia"/>
                <w:kern w:val="0"/>
                <w:sz w:val="22"/>
                <w:szCs w:val="22"/>
                <w:lang w:bidi="ar"/>
              </w:rPr>
              <w:t xml:space="preserve"> et al., 2015)</w:t>
            </w:r>
          </w:p>
        </w:tc>
        <w:tc>
          <w:tcPr>
            <w:tcW w:w="10121" w:type="dxa"/>
            <w:shd w:val="clear" w:color="auto" w:fill="DEEAF6" w:themeFill="accent5" w:themeFillTint="33"/>
            <w:tcMar>
              <w:top w:w="10" w:type="dxa"/>
              <w:left w:w="10" w:type="dxa"/>
              <w:right w:w="10" w:type="dxa"/>
            </w:tcMar>
            <w:vAlign w:val="center"/>
          </w:tcPr>
          <w:p w14:paraId="796AAEEF" w14:textId="77777777" w:rsidR="00D55AC6" w:rsidRPr="002671BA" w:rsidRDefault="00E81384">
            <w:pPr>
              <w:widowControl/>
              <w:jc w:val="center"/>
              <w:textAlignment w:val="center"/>
              <w:rPr>
                <w:rFonts w:ascii="Times New Roman" w:eastAsia="等线" w:hAnsi="Times New Roman"/>
                <w:i/>
                <w:iCs/>
                <w:sz w:val="22"/>
                <w:szCs w:val="22"/>
              </w:rPr>
            </w:pPr>
            <w:r w:rsidRPr="002671BA">
              <w:rPr>
                <w:rFonts w:ascii="Times New Roman" w:eastAsia="等线" w:hAnsi="Times New Roman"/>
                <w:i/>
                <w:iCs/>
                <w:kern w:val="0"/>
                <w:sz w:val="22"/>
                <w:szCs w:val="22"/>
                <w:lang w:bidi="ar"/>
              </w:rPr>
              <w:t xml:space="preserve">Ginseng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cum Radix </w:t>
            </w:r>
            <w:proofErr w:type="spellStart"/>
            <w:r w:rsidRPr="002671BA">
              <w:rPr>
                <w:rFonts w:ascii="Times New Roman" w:eastAsia="等线" w:hAnsi="Times New Roman"/>
                <w:i/>
                <w:iCs/>
                <w:kern w:val="0"/>
                <w:sz w:val="22"/>
                <w:szCs w:val="22"/>
                <w:lang w:bidi="ar"/>
              </w:rPr>
              <w:t>Pini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Cinnabaris</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Atractylodis</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Macrocephalae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w:t>
            </w:r>
          </w:p>
        </w:tc>
      </w:tr>
      <w:tr w:rsidR="002671BA" w:rsidRPr="002671BA" w14:paraId="67D12FDD" w14:textId="77777777">
        <w:trPr>
          <w:trHeight w:val="560"/>
        </w:trPr>
        <w:tc>
          <w:tcPr>
            <w:tcW w:w="3944" w:type="dxa"/>
            <w:shd w:val="clear" w:color="auto" w:fill="BDD6EE" w:themeFill="accent5" w:themeFillTint="66"/>
            <w:tcMar>
              <w:top w:w="10" w:type="dxa"/>
              <w:left w:w="10" w:type="dxa"/>
              <w:right w:w="10" w:type="dxa"/>
            </w:tcMar>
            <w:vAlign w:val="center"/>
          </w:tcPr>
          <w:p w14:paraId="21B28431" w14:textId="77777777" w:rsidR="00D55AC6" w:rsidRPr="002671BA" w:rsidRDefault="00E81384">
            <w:pPr>
              <w:widowControl/>
              <w:jc w:val="center"/>
              <w:textAlignment w:val="center"/>
              <w:rPr>
                <w:rFonts w:ascii="Times New Roman" w:hAnsi="Times New Roman"/>
                <w:kern w:val="0"/>
                <w:sz w:val="22"/>
                <w:szCs w:val="22"/>
                <w:lang w:bidi="ar"/>
              </w:rPr>
            </w:pPr>
            <w:r w:rsidRPr="002671BA">
              <w:rPr>
                <w:rFonts w:ascii="Times New Roman" w:hAnsi="Times New Roman"/>
                <w:kern w:val="0"/>
                <w:sz w:val="22"/>
                <w:szCs w:val="22"/>
                <w:lang w:bidi="ar"/>
              </w:rPr>
              <w:t>Stud</w:t>
            </w:r>
            <w:r w:rsidRPr="002671BA">
              <w:rPr>
                <w:rFonts w:ascii="Times New Roman" w:hAnsi="Times New Roman" w:hint="eastAsia"/>
                <w:kern w:val="0"/>
                <w:sz w:val="22"/>
                <w:szCs w:val="22"/>
                <w:lang w:bidi="ar"/>
              </w:rPr>
              <w:t>ies</w:t>
            </w:r>
            <w:r w:rsidRPr="002671BA">
              <w:rPr>
                <w:rFonts w:ascii="Times New Roman" w:hAnsi="Times New Roman"/>
                <w:kern w:val="0"/>
                <w:sz w:val="22"/>
                <w:szCs w:val="22"/>
                <w:lang w:bidi="ar"/>
              </w:rPr>
              <w:t xml:space="preserve"> on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 xml:space="preserve">edication </w:t>
            </w:r>
            <w:r w:rsidRPr="002671BA">
              <w:rPr>
                <w:rFonts w:ascii="Times New Roman" w:hAnsi="Times New Roman" w:hint="eastAsia"/>
                <w:kern w:val="0"/>
                <w:sz w:val="22"/>
                <w:szCs w:val="22"/>
                <w:lang w:bidi="ar"/>
              </w:rPr>
              <w:t>rules</w:t>
            </w:r>
            <w:r w:rsidRPr="002671BA">
              <w:rPr>
                <w:rFonts w:ascii="Times New Roman" w:hAnsi="Times New Roman"/>
                <w:kern w:val="0"/>
                <w:sz w:val="22"/>
                <w:szCs w:val="22"/>
                <w:lang w:bidi="ar"/>
              </w:rPr>
              <w:t xml:space="preserve"> of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 xml:space="preserve">odern 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 xml:space="preserve">edicine in the </w:t>
            </w:r>
            <w:r w:rsidRPr="002671BA">
              <w:rPr>
                <w:rFonts w:ascii="Times New Roman" w:hAnsi="Times New Roman" w:hint="eastAsia"/>
                <w:kern w:val="0"/>
                <w:sz w:val="22"/>
                <w:szCs w:val="22"/>
                <w:lang w:bidi="ar"/>
              </w:rPr>
              <w:t>t</w:t>
            </w:r>
            <w:r w:rsidRPr="002671BA">
              <w:rPr>
                <w:rFonts w:ascii="Times New Roman" w:hAnsi="Times New Roman"/>
                <w:kern w:val="0"/>
                <w:sz w:val="22"/>
                <w:szCs w:val="22"/>
                <w:lang w:bidi="ar"/>
              </w:rPr>
              <w:t>reatment of</w:t>
            </w:r>
          </w:p>
          <w:p w14:paraId="588612FB"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kern w:val="0"/>
                <w:sz w:val="22"/>
                <w:szCs w:val="22"/>
                <w:lang w:bidi="ar"/>
              </w:rPr>
              <w:t xml:space="preserve">Alzheimer’s </w:t>
            </w:r>
            <w:r w:rsidRPr="002671BA">
              <w:rPr>
                <w:rFonts w:ascii="Times New Roman" w:hAnsi="Times New Roman" w:hint="eastAsia"/>
                <w:kern w:val="0"/>
                <w:sz w:val="22"/>
                <w:szCs w:val="22"/>
                <w:lang w:bidi="ar"/>
              </w:rPr>
              <w:t>d</w:t>
            </w:r>
            <w:r w:rsidRPr="002671BA">
              <w:rPr>
                <w:rFonts w:ascii="Times New Roman" w:hAnsi="Times New Roman"/>
                <w:kern w:val="0"/>
                <w:sz w:val="22"/>
                <w:szCs w:val="22"/>
                <w:lang w:bidi="ar"/>
              </w:rPr>
              <w:t xml:space="preserve">isease </w:t>
            </w:r>
            <w:r w:rsidRPr="002671BA">
              <w:rPr>
                <w:rFonts w:ascii="Times New Roman" w:hAnsi="Times New Roman" w:hint="eastAsia"/>
                <w:kern w:val="0"/>
                <w:sz w:val="22"/>
                <w:szCs w:val="22"/>
                <w:lang w:bidi="ar"/>
              </w:rPr>
              <w:t>b</w:t>
            </w:r>
            <w:r w:rsidRPr="002671BA">
              <w:rPr>
                <w:rFonts w:ascii="Times New Roman" w:hAnsi="Times New Roman"/>
                <w:kern w:val="0"/>
                <w:sz w:val="22"/>
                <w:szCs w:val="22"/>
                <w:lang w:bidi="ar"/>
              </w:rPr>
              <w:t xml:space="preserve">ased on </w:t>
            </w:r>
            <w:r w:rsidRPr="002671BA">
              <w:rPr>
                <w:rFonts w:ascii="Times New Roman" w:hAnsi="Times New Roman" w:hint="eastAsia"/>
                <w:kern w:val="0"/>
                <w:sz w:val="22"/>
                <w:szCs w:val="22"/>
                <w:lang w:bidi="ar"/>
              </w:rPr>
              <w:t>d</w:t>
            </w:r>
            <w:r w:rsidRPr="002671BA">
              <w:rPr>
                <w:rFonts w:ascii="Times New Roman" w:hAnsi="Times New Roman"/>
                <w:kern w:val="0"/>
                <w:sz w:val="22"/>
                <w:szCs w:val="22"/>
                <w:lang w:bidi="ar"/>
              </w:rPr>
              <w:t xml:space="preserve">ata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 xml:space="preserve">ining </w:t>
            </w:r>
            <w:r w:rsidRPr="002671BA">
              <w:rPr>
                <w:rFonts w:ascii="Times New Roman" w:hAnsi="Times New Roman" w:hint="eastAsia"/>
                <w:kern w:val="0"/>
                <w:sz w:val="22"/>
                <w:szCs w:val="22"/>
                <w:lang w:bidi="ar"/>
              </w:rPr>
              <w:t>(S</w:t>
            </w:r>
            <w:r w:rsidRPr="002671BA">
              <w:rPr>
                <w:rFonts w:ascii="Times New Roman" w:hAnsi="Times New Roman"/>
                <w:kern w:val="0"/>
                <w:sz w:val="22"/>
                <w:szCs w:val="22"/>
                <w:lang w:bidi="ar"/>
              </w:rPr>
              <w:t>ong</w:t>
            </w:r>
            <w:r w:rsidRPr="002671BA">
              <w:rPr>
                <w:rFonts w:ascii="Times New Roman" w:hAnsi="Times New Roman" w:hint="eastAsia"/>
                <w:kern w:val="0"/>
                <w:sz w:val="22"/>
                <w:szCs w:val="22"/>
                <w:lang w:bidi="ar"/>
              </w:rPr>
              <w:t xml:space="preserve"> et al., 2019)</w:t>
            </w:r>
          </w:p>
        </w:tc>
        <w:tc>
          <w:tcPr>
            <w:tcW w:w="10121" w:type="dxa"/>
            <w:shd w:val="clear" w:color="auto" w:fill="BDD6EE" w:themeFill="accent5" w:themeFillTint="66"/>
            <w:tcMar>
              <w:top w:w="10" w:type="dxa"/>
              <w:left w:w="10" w:type="dxa"/>
              <w:right w:w="10" w:type="dxa"/>
            </w:tcMar>
            <w:vAlign w:val="center"/>
          </w:tcPr>
          <w:p w14:paraId="2A931674"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w:t>
            </w:r>
          </w:p>
        </w:tc>
      </w:tr>
      <w:tr w:rsidR="002671BA" w:rsidRPr="002671BA" w14:paraId="23322A22" w14:textId="77777777">
        <w:trPr>
          <w:trHeight w:val="280"/>
        </w:trPr>
        <w:tc>
          <w:tcPr>
            <w:tcW w:w="3944" w:type="dxa"/>
            <w:shd w:val="clear" w:color="auto" w:fill="DEEAF6" w:themeFill="accent5" w:themeFillTint="33"/>
            <w:tcMar>
              <w:top w:w="10" w:type="dxa"/>
              <w:left w:w="10" w:type="dxa"/>
              <w:right w:w="10" w:type="dxa"/>
            </w:tcMar>
            <w:vAlign w:val="center"/>
          </w:tcPr>
          <w:p w14:paraId="5F261550"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kern w:val="0"/>
                <w:sz w:val="22"/>
                <w:szCs w:val="22"/>
                <w:lang w:bidi="ar"/>
              </w:rPr>
              <w:t>Data mining-based analysis on the regularity of ancient</w:t>
            </w:r>
            <w:r w:rsidRPr="002671BA">
              <w:rPr>
                <w:rFonts w:ascii="Times New Roman" w:hAnsi="Times New Roman" w:hint="eastAsia"/>
                <w:kern w:val="0"/>
                <w:sz w:val="22"/>
                <w:szCs w:val="22"/>
                <w:lang w:bidi="ar"/>
              </w:rPr>
              <w:t xml:space="preserve"> </w:t>
            </w:r>
            <w:r w:rsidRPr="002671BA">
              <w:rPr>
                <w:rFonts w:ascii="Times New Roman" w:hAnsi="Times New Roman"/>
                <w:kern w:val="0"/>
                <w:sz w:val="22"/>
                <w:szCs w:val="22"/>
                <w:lang w:bidi="ar"/>
              </w:rPr>
              <w:t xml:space="preserve">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 xml:space="preserve">edicine prescription for amnestic mild cognitive impairment </w:t>
            </w:r>
            <w:r w:rsidRPr="002671BA">
              <w:rPr>
                <w:rFonts w:ascii="Times New Roman" w:hAnsi="Times New Roman" w:hint="eastAsia"/>
                <w:kern w:val="0"/>
                <w:sz w:val="22"/>
                <w:szCs w:val="22"/>
                <w:lang w:bidi="ar"/>
              </w:rPr>
              <w:t>(Q</w:t>
            </w:r>
            <w:r w:rsidRPr="002671BA">
              <w:rPr>
                <w:rFonts w:ascii="Times New Roman" w:hAnsi="Times New Roman"/>
                <w:kern w:val="0"/>
                <w:sz w:val="22"/>
                <w:szCs w:val="22"/>
                <w:lang w:bidi="ar"/>
              </w:rPr>
              <w:t>u</w:t>
            </w:r>
            <w:r w:rsidRPr="002671BA">
              <w:rPr>
                <w:rFonts w:ascii="Times New Roman" w:hAnsi="Times New Roman" w:hint="eastAsia"/>
                <w:kern w:val="0"/>
                <w:sz w:val="22"/>
                <w:szCs w:val="22"/>
                <w:lang w:bidi="ar"/>
              </w:rPr>
              <w:t>, 2015)</w:t>
            </w:r>
          </w:p>
        </w:tc>
        <w:tc>
          <w:tcPr>
            <w:tcW w:w="10121" w:type="dxa"/>
            <w:shd w:val="clear" w:color="auto" w:fill="DEEAF6" w:themeFill="accent5" w:themeFillTint="33"/>
            <w:tcMar>
              <w:top w:w="10" w:type="dxa"/>
              <w:left w:w="10" w:type="dxa"/>
              <w:right w:w="10" w:type="dxa"/>
            </w:tcMar>
            <w:vAlign w:val="center"/>
          </w:tcPr>
          <w:p w14:paraId="530C8AB5" w14:textId="77777777" w:rsidR="00D55AC6" w:rsidRPr="002671BA" w:rsidRDefault="00E81384">
            <w:pPr>
              <w:widowControl/>
              <w:jc w:val="center"/>
              <w:textAlignment w:val="center"/>
              <w:rPr>
                <w:rFonts w:ascii="Times New Roman" w:eastAsia="等线" w:hAnsi="Times New Roman"/>
                <w:i/>
                <w:iCs/>
                <w:sz w:val="22"/>
                <w:szCs w:val="22"/>
              </w:rPr>
            </w:pPr>
            <w:r w:rsidRPr="002671BA">
              <w:rPr>
                <w:rFonts w:ascii="Times New Roman" w:eastAsia="等线" w:hAnsi="Times New Roman"/>
                <w:i/>
                <w:iCs/>
                <w:kern w:val="0"/>
                <w:sz w:val="22"/>
                <w:szCs w:val="22"/>
                <w:lang w:bidi="ar"/>
              </w:rPr>
              <w:t xml:space="preserve">Ginseng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Arisaematis</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cum Radix </w:t>
            </w:r>
            <w:proofErr w:type="spellStart"/>
            <w:r w:rsidRPr="002671BA">
              <w:rPr>
                <w:rFonts w:ascii="Times New Roman" w:eastAsia="等线" w:hAnsi="Times New Roman"/>
                <w:i/>
                <w:iCs/>
                <w:kern w:val="0"/>
                <w:sz w:val="22"/>
                <w:szCs w:val="22"/>
                <w:lang w:bidi="ar"/>
              </w:rPr>
              <w:t>Pini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Ophiopogonis</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p>
        </w:tc>
      </w:tr>
      <w:tr w:rsidR="002671BA" w:rsidRPr="002671BA" w14:paraId="09D34CE9" w14:textId="77777777">
        <w:trPr>
          <w:trHeight w:val="560"/>
        </w:trPr>
        <w:tc>
          <w:tcPr>
            <w:tcW w:w="3944" w:type="dxa"/>
            <w:shd w:val="clear" w:color="auto" w:fill="BDD6EE" w:themeFill="accent5" w:themeFillTint="66"/>
            <w:tcMar>
              <w:top w:w="10" w:type="dxa"/>
              <w:left w:w="10" w:type="dxa"/>
              <w:right w:w="10" w:type="dxa"/>
            </w:tcMar>
            <w:vAlign w:val="center"/>
          </w:tcPr>
          <w:p w14:paraId="56870ECD" w14:textId="77777777" w:rsidR="00D55AC6" w:rsidRPr="002671BA" w:rsidRDefault="00E81384">
            <w:pPr>
              <w:widowControl/>
              <w:jc w:val="center"/>
              <w:textAlignment w:val="center"/>
              <w:rPr>
                <w:rFonts w:ascii="Times New Roman" w:hAnsi="Times New Roman"/>
                <w:kern w:val="0"/>
                <w:sz w:val="22"/>
                <w:szCs w:val="22"/>
                <w:lang w:bidi="ar"/>
              </w:rPr>
            </w:pPr>
            <w:r w:rsidRPr="002671BA">
              <w:rPr>
                <w:rFonts w:ascii="Times New Roman" w:hAnsi="Times New Roman"/>
                <w:kern w:val="0"/>
                <w:sz w:val="22"/>
                <w:szCs w:val="22"/>
                <w:lang w:bidi="ar"/>
              </w:rPr>
              <w:t>Research</w:t>
            </w:r>
            <w:r w:rsidRPr="002671BA">
              <w:rPr>
                <w:rFonts w:ascii="Times New Roman" w:hAnsi="Times New Roman" w:hint="eastAsia"/>
                <w:kern w:val="0"/>
                <w:sz w:val="22"/>
                <w:szCs w:val="22"/>
                <w:lang w:bidi="ar"/>
              </w:rPr>
              <w:t>es</w:t>
            </w:r>
            <w:r w:rsidRPr="002671BA">
              <w:rPr>
                <w:rFonts w:ascii="Times New Roman" w:hAnsi="Times New Roman"/>
                <w:kern w:val="0"/>
                <w:sz w:val="22"/>
                <w:szCs w:val="22"/>
                <w:lang w:bidi="ar"/>
              </w:rPr>
              <w:t xml:space="preserve"> on</w:t>
            </w:r>
            <w:r w:rsidRPr="002671BA">
              <w:rPr>
                <w:rFonts w:ascii="Times New Roman" w:hAnsi="Times New Roman" w:hint="eastAsia"/>
                <w:kern w:val="0"/>
                <w:sz w:val="22"/>
                <w:szCs w:val="22"/>
                <w:lang w:bidi="ar"/>
              </w:rPr>
              <w:t xml:space="preserve"> rules of</w:t>
            </w:r>
            <w:r w:rsidRPr="002671BA">
              <w:rPr>
                <w:rFonts w:ascii="Times New Roman" w:hAnsi="Times New Roman"/>
                <w:kern w:val="0"/>
                <w:sz w:val="22"/>
                <w:szCs w:val="22"/>
                <w:lang w:bidi="ar"/>
              </w:rPr>
              <w:t xml:space="preserve"> traditional Chinese medicine in treat</w:t>
            </w:r>
            <w:r w:rsidRPr="002671BA">
              <w:rPr>
                <w:rFonts w:ascii="Times New Roman" w:hAnsi="Times New Roman" w:hint="eastAsia"/>
                <w:kern w:val="0"/>
                <w:sz w:val="22"/>
                <w:szCs w:val="22"/>
                <w:lang w:bidi="ar"/>
              </w:rPr>
              <w:t xml:space="preserve">ing </w:t>
            </w:r>
            <w:r w:rsidRPr="002671BA">
              <w:rPr>
                <w:rFonts w:ascii="Times New Roman" w:hAnsi="Times New Roman"/>
                <w:kern w:val="0"/>
                <w:sz w:val="22"/>
                <w:szCs w:val="22"/>
                <w:lang w:bidi="ar"/>
              </w:rPr>
              <w:t xml:space="preserve">Alzheimer's disease based on data mining </w:t>
            </w:r>
            <w:r w:rsidRPr="002671BA">
              <w:rPr>
                <w:rFonts w:ascii="Times New Roman" w:hAnsi="Times New Roman" w:hint="eastAsia"/>
                <w:kern w:val="0"/>
                <w:sz w:val="22"/>
                <w:szCs w:val="22"/>
                <w:lang w:bidi="ar"/>
              </w:rPr>
              <w:t>(L</w:t>
            </w:r>
            <w:r w:rsidRPr="002671BA">
              <w:rPr>
                <w:rFonts w:ascii="Times New Roman" w:hAnsi="Times New Roman"/>
                <w:kern w:val="0"/>
                <w:sz w:val="22"/>
                <w:szCs w:val="22"/>
                <w:lang w:bidi="ar"/>
              </w:rPr>
              <w:t>u</w:t>
            </w:r>
            <w:r w:rsidRPr="002671BA">
              <w:rPr>
                <w:rFonts w:ascii="Times New Roman" w:hAnsi="Times New Roman" w:hint="eastAsia"/>
                <w:kern w:val="0"/>
                <w:sz w:val="22"/>
                <w:szCs w:val="22"/>
                <w:lang w:bidi="ar"/>
              </w:rPr>
              <w:t xml:space="preserve"> et al.)</w:t>
            </w:r>
          </w:p>
        </w:tc>
        <w:tc>
          <w:tcPr>
            <w:tcW w:w="10121" w:type="dxa"/>
            <w:shd w:val="clear" w:color="auto" w:fill="BDD6EE" w:themeFill="accent5" w:themeFillTint="66"/>
            <w:tcMar>
              <w:top w:w="10" w:type="dxa"/>
              <w:left w:w="10" w:type="dxa"/>
              <w:right w:w="10" w:type="dxa"/>
            </w:tcMar>
            <w:vAlign w:val="center"/>
          </w:tcPr>
          <w:p w14:paraId="164FAE02"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w:t>
            </w:r>
          </w:p>
        </w:tc>
      </w:tr>
      <w:tr w:rsidR="002671BA" w:rsidRPr="002671BA" w14:paraId="0DD4D80F" w14:textId="77777777">
        <w:trPr>
          <w:trHeight w:val="820"/>
        </w:trPr>
        <w:tc>
          <w:tcPr>
            <w:tcW w:w="3944" w:type="dxa"/>
            <w:shd w:val="clear" w:color="auto" w:fill="DEEAF6" w:themeFill="accent5" w:themeFillTint="33"/>
            <w:tcMar>
              <w:top w:w="10" w:type="dxa"/>
              <w:left w:w="10" w:type="dxa"/>
              <w:right w:w="10" w:type="dxa"/>
            </w:tcMar>
            <w:vAlign w:val="center"/>
          </w:tcPr>
          <w:p w14:paraId="0A3A3361"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hint="eastAsia"/>
                <w:kern w:val="0"/>
                <w:sz w:val="22"/>
                <w:szCs w:val="22"/>
                <w:lang w:bidi="ar"/>
              </w:rPr>
              <w:t>Analysis of medication rules for the treatment of dementia based on the traditional Chinese medicine inheritance auxiliary system</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(H</w:t>
            </w:r>
            <w:r w:rsidRPr="002671BA">
              <w:rPr>
                <w:rFonts w:ascii="Times New Roman" w:hAnsi="Times New Roman"/>
                <w:kern w:val="0"/>
                <w:sz w:val="22"/>
                <w:szCs w:val="22"/>
                <w:lang w:bidi="ar"/>
              </w:rPr>
              <w:t>uang</w:t>
            </w:r>
            <w:r w:rsidRPr="002671BA">
              <w:rPr>
                <w:rFonts w:ascii="Times New Roman" w:hAnsi="Times New Roman" w:hint="eastAsia"/>
                <w:kern w:val="0"/>
                <w:sz w:val="22"/>
                <w:szCs w:val="22"/>
                <w:lang w:bidi="ar"/>
              </w:rPr>
              <w:t xml:space="preserve"> et al., 2019)</w:t>
            </w:r>
          </w:p>
        </w:tc>
        <w:tc>
          <w:tcPr>
            <w:tcW w:w="10121" w:type="dxa"/>
            <w:shd w:val="clear" w:color="auto" w:fill="DEEAF6" w:themeFill="accent5" w:themeFillTint="33"/>
            <w:tcMar>
              <w:top w:w="10" w:type="dxa"/>
              <w:left w:w="10" w:type="dxa"/>
              <w:right w:w="10" w:type="dxa"/>
            </w:tcMar>
            <w:vAlign w:val="center"/>
          </w:tcPr>
          <w:p w14:paraId="75D1D492"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Astragali Radix,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Ginseng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w:t>
            </w:r>
          </w:p>
        </w:tc>
      </w:tr>
      <w:tr w:rsidR="002671BA" w:rsidRPr="002671BA" w14:paraId="72576C03" w14:textId="77777777">
        <w:trPr>
          <w:trHeight w:val="560"/>
        </w:trPr>
        <w:tc>
          <w:tcPr>
            <w:tcW w:w="3944" w:type="dxa"/>
            <w:shd w:val="clear" w:color="auto" w:fill="BDD6EE" w:themeFill="accent5" w:themeFillTint="66"/>
            <w:vAlign w:val="center"/>
          </w:tcPr>
          <w:p w14:paraId="39716408"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hint="eastAsia"/>
                <w:kern w:val="0"/>
                <w:sz w:val="22"/>
                <w:szCs w:val="22"/>
                <w:lang w:bidi="ar"/>
              </w:rPr>
              <w:t>Researches on</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t</w:t>
            </w:r>
            <w:r w:rsidRPr="002671BA">
              <w:rPr>
                <w:rFonts w:ascii="Times New Roman" w:hAnsi="Times New Roman"/>
                <w:kern w:val="0"/>
                <w:sz w:val="22"/>
                <w:szCs w:val="22"/>
                <w:lang w:bidi="ar"/>
              </w:rPr>
              <w:t xml:space="preserve">raditional 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edicine</w:t>
            </w:r>
            <w:r w:rsidRPr="002671BA">
              <w:rPr>
                <w:rFonts w:ascii="Times New Roman" w:hAnsi="Times New Roman" w:hint="eastAsia"/>
                <w:kern w:val="0"/>
                <w:sz w:val="22"/>
                <w:szCs w:val="22"/>
                <w:lang w:bidi="ar"/>
              </w:rPr>
              <w:t xml:space="preserve"> formulas</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for</w:t>
            </w:r>
            <w:r w:rsidRPr="002671BA">
              <w:rPr>
                <w:rFonts w:ascii="Times New Roman" w:hAnsi="Times New Roman"/>
                <w:kern w:val="0"/>
                <w:sz w:val="22"/>
                <w:szCs w:val="22"/>
                <w:lang w:bidi="ar"/>
              </w:rPr>
              <w:t xml:space="preserve"> treating Alzheimer's disease based on traditional Chinese medicine </w:t>
            </w:r>
            <w:r w:rsidRPr="002671BA">
              <w:rPr>
                <w:rFonts w:ascii="Times New Roman" w:hAnsi="Times New Roman"/>
                <w:kern w:val="0"/>
                <w:sz w:val="22"/>
                <w:szCs w:val="22"/>
                <w:lang w:bidi="ar"/>
              </w:rPr>
              <w:lastRenderedPageBreak/>
              <w:t xml:space="preserve">inheritance auxiliary </w:t>
            </w:r>
            <w:proofErr w:type="gramStart"/>
            <w:r w:rsidRPr="002671BA">
              <w:rPr>
                <w:rFonts w:ascii="Times New Roman" w:hAnsi="Times New Roman"/>
                <w:kern w:val="0"/>
                <w:sz w:val="22"/>
                <w:szCs w:val="22"/>
                <w:lang w:bidi="ar"/>
              </w:rPr>
              <w:t>systems</w:t>
            </w:r>
            <w:r w:rsidRPr="002671BA">
              <w:rPr>
                <w:rFonts w:ascii="Times New Roman" w:hAnsi="Times New Roman" w:hint="eastAsia"/>
                <w:kern w:val="0"/>
                <w:sz w:val="22"/>
                <w:szCs w:val="22"/>
                <w:lang w:bidi="ar"/>
              </w:rPr>
              <w:t>(</w:t>
            </w:r>
            <w:proofErr w:type="spellStart"/>
            <w:proofErr w:type="gramEnd"/>
            <w:r w:rsidRPr="002671BA">
              <w:rPr>
                <w:rFonts w:ascii="Times New Roman" w:hAnsi="Times New Roman" w:hint="eastAsia"/>
                <w:kern w:val="0"/>
                <w:sz w:val="22"/>
                <w:szCs w:val="22"/>
                <w:lang w:bidi="ar"/>
              </w:rPr>
              <w:t>Z</w:t>
            </w:r>
            <w:r w:rsidRPr="002671BA">
              <w:rPr>
                <w:rFonts w:ascii="Times New Roman" w:hAnsi="Times New Roman"/>
                <w:kern w:val="0"/>
                <w:sz w:val="22"/>
                <w:szCs w:val="22"/>
                <w:lang w:bidi="ar"/>
              </w:rPr>
              <w:t>ong</w:t>
            </w:r>
            <w:proofErr w:type="spellEnd"/>
            <w:r w:rsidRPr="002671BA">
              <w:rPr>
                <w:rFonts w:ascii="Times New Roman" w:hAnsi="Times New Roman" w:hint="eastAsia"/>
                <w:kern w:val="0"/>
                <w:sz w:val="22"/>
                <w:szCs w:val="22"/>
                <w:lang w:bidi="ar"/>
              </w:rPr>
              <w:t xml:space="preserve"> et al., 2014)</w:t>
            </w:r>
          </w:p>
        </w:tc>
        <w:tc>
          <w:tcPr>
            <w:tcW w:w="10121" w:type="dxa"/>
            <w:shd w:val="clear" w:color="auto" w:fill="BDD6EE" w:themeFill="accent5" w:themeFillTint="66"/>
            <w:vAlign w:val="center"/>
          </w:tcPr>
          <w:p w14:paraId="4E1763AB"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lastRenderedPageBreak/>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Ginseng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w:t>
            </w:r>
          </w:p>
        </w:tc>
      </w:tr>
      <w:tr w:rsidR="002671BA" w:rsidRPr="002671BA" w14:paraId="2B37F306" w14:textId="77777777">
        <w:trPr>
          <w:trHeight w:val="560"/>
        </w:trPr>
        <w:tc>
          <w:tcPr>
            <w:tcW w:w="3944" w:type="dxa"/>
            <w:shd w:val="clear" w:color="auto" w:fill="DEEAF6" w:themeFill="accent5" w:themeFillTint="33"/>
            <w:vAlign w:val="center"/>
          </w:tcPr>
          <w:p w14:paraId="1ED7A794"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hint="eastAsia"/>
                <w:kern w:val="0"/>
                <w:sz w:val="22"/>
                <w:szCs w:val="22"/>
                <w:lang w:bidi="ar"/>
              </w:rPr>
              <w:t>Researches on</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t</w:t>
            </w:r>
            <w:r w:rsidRPr="002671BA">
              <w:rPr>
                <w:rFonts w:ascii="Times New Roman" w:hAnsi="Times New Roman"/>
                <w:kern w:val="0"/>
                <w:sz w:val="22"/>
                <w:szCs w:val="22"/>
                <w:lang w:bidi="ar"/>
              </w:rPr>
              <w:t xml:space="preserve">raditional 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edicine</w:t>
            </w:r>
            <w:r w:rsidRPr="002671BA">
              <w:rPr>
                <w:rFonts w:ascii="Times New Roman" w:hAnsi="Times New Roman" w:hint="eastAsia"/>
                <w:kern w:val="0"/>
                <w:sz w:val="22"/>
                <w:szCs w:val="22"/>
                <w:lang w:bidi="ar"/>
              </w:rPr>
              <w:t xml:space="preserve"> formulas</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for</w:t>
            </w:r>
            <w:r w:rsidRPr="002671BA">
              <w:rPr>
                <w:rFonts w:ascii="Times New Roman" w:hAnsi="Times New Roman"/>
                <w:kern w:val="0"/>
                <w:sz w:val="22"/>
                <w:szCs w:val="22"/>
                <w:lang w:bidi="ar"/>
              </w:rPr>
              <w:t xml:space="preserve"> treating </w:t>
            </w:r>
            <w:r w:rsidRPr="002671BA">
              <w:rPr>
                <w:rFonts w:ascii="Times New Roman" w:hAnsi="Times New Roman" w:hint="eastAsia"/>
                <w:kern w:val="0"/>
                <w:sz w:val="22"/>
                <w:szCs w:val="22"/>
                <w:lang w:bidi="ar"/>
              </w:rPr>
              <w:t>senile cognitive impairment</w:t>
            </w:r>
            <w:r w:rsidRPr="002671BA">
              <w:rPr>
                <w:rFonts w:ascii="Times New Roman" w:hAnsi="Times New Roman"/>
                <w:kern w:val="0"/>
                <w:sz w:val="22"/>
                <w:szCs w:val="22"/>
                <w:lang w:bidi="ar"/>
              </w:rPr>
              <w:t xml:space="preserve"> based on traditional Chinese medicine inheritance auxiliary systems </w:t>
            </w:r>
            <w:r w:rsidRPr="002671BA">
              <w:rPr>
                <w:rFonts w:ascii="Times New Roman" w:hAnsi="Times New Roman" w:hint="eastAsia"/>
                <w:kern w:val="0"/>
                <w:sz w:val="22"/>
                <w:szCs w:val="22"/>
                <w:lang w:bidi="ar"/>
              </w:rPr>
              <w:t>(X</w:t>
            </w:r>
            <w:r w:rsidRPr="002671BA">
              <w:rPr>
                <w:rFonts w:ascii="Times New Roman" w:hAnsi="Times New Roman"/>
                <w:kern w:val="0"/>
                <w:sz w:val="22"/>
                <w:szCs w:val="22"/>
                <w:lang w:bidi="ar"/>
              </w:rPr>
              <w:t>ia</w:t>
            </w:r>
            <w:r w:rsidRPr="002671BA">
              <w:rPr>
                <w:rFonts w:ascii="Times New Roman" w:hAnsi="Times New Roman" w:hint="eastAsia"/>
                <w:kern w:val="0"/>
                <w:sz w:val="22"/>
                <w:szCs w:val="22"/>
                <w:lang w:bidi="ar"/>
              </w:rPr>
              <w:t>, 2015)</w:t>
            </w:r>
          </w:p>
        </w:tc>
        <w:tc>
          <w:tcPr>
            <w:tcW w:w="10121" w:type="dxa"/>
            <w:shd w:val="clear" w:color="auto" w:fill="DEEAF6" w:themeFill="accent5" w:themeFillTint="33"/>
            <w:vAlign w:val="center"/>
          </w:tcPr>
          <w:p w14:paraId="52448F3D"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Curcumae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Fructus</w:t>
            </w:r>
          </w:p>
        </w:tc>
      </w:tr>
      <w:tr w:rsidR="002671BA" w:rsidRPr="002671BA" w14:paraId="5E996613" w14:textId="77777777">
        <w:trPr>
          <w:trHeight w:val="560"/>
        </w:trPr>
        <w:tc>
          <w:tcPr>
            <w:tcW w:w="3944" w:type="dxa"/>
            <w:shd w:val="clear" w:color="auto" w:fill="BDD6EE" w:themeFill="accent5" w:themeFillTint="66"/>
            <w:vAlign w:val="center"/>
          </w:tcPr>
          <w:p w14:paraId="1C72FB2F"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hint="eastAsia"/>
                <w:kern w:val="0"/>
                <w:sz w:val="22"/>
                <w:szCs w:val="22"/>
                <w:lang w:bidi="ar"/>
              </w:rPr>
              <w:t>Studies on the rule of compound t</w:t>
            </w:r>
            <w:r w:rsidRPr="002671BA">
              <w:rPr>
                <w:rFonts w:ascii="Times New Roman" w:hAnsi="Times New Roman"/>
                <w:kern w:val="0"/>
                <w:sz w:val="22"/>
                <w:szCs w:val="22"/>
                <w:lang w:bidi="ar"/>
              </w:rPr>
              <w:t xml:space="preserve">raditional 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edicine</w:t>
            </w:r>
            <w:r w:rsidRPr="002671BA">
              <w:rPr>
                <w:rFonts w:ascii="Times New Roman" w:hAnsi="Times New Roman" w:hint="eastAsia"/>
                <w:kern w:val="0"/>
                <w:sz w:val="22"/>
                <w:szCs w:val="22"/>
                <w:lang w:bidi="ar"/>
              </w:rPr>
              <w:t xml:space="preserve"> </w:t>
            </w:r>
            <w:proofErr w:type="gramStart"/>
            <w:r w:rsidRPr="002671BA">
              <w:rPr>
                <w:rFonts w:ascii="Times New Roman" w:hAnsi="Times New Roman" w:hint="eastAsia"/>
                <w:kern w:val="0"/>
                <w:sz w:val="22"/>
                <w:szCs w:val="22"/>
                <w:lang w:bidi="ar"/>
              </w:rPr>
              <w:t xml:space="preserve">for </w:t>
            </w:r>
            <w:r w:rsidRPr="002671BA">
              <w:rPr>
                <w:rFonts w:ascii="Times New Roman" w:hAnsi="Times New Roman"/>
                <w:kern w:val="0"/>
                <w:sz w:val="22"/>
                <w:szCs w:val="22"/>
                <w:lang w:bidi="ar"/>
              </w:rPr>
              <w:t xml:space="preserve"> treating</w:t>
            </w:r>
            <w:proofErr w:type="gramEnd"/>
            <w:r w:rsidRPr="002671BA">
              <w:rPr>
                <w:rFonts w:ascii="Times New Roman" w:hAnsi="Times New Roman"/>
                <w:kern w:val="0"/>
                <w:sz w:val="22"/>
                <w:szCs w:val="22"/>
                <w:lang w:bidi="ar"/>
              </w:rPr>
              <w:t xml:space="preserve"> Alzheimer's disease </w:t>
            </w:r>
            <w:r w:rsidRPr="002671BA">
              <w:rPr>
                <w:rFonts w:ascii="Times New Roman" w:hAnsi="Times New Roman" w:hint="eastAsia"/>
                <w:kern w:val="0"/>
                <w:sz w:val="22"/>
                <w:szCs w:val="22"/>
                <w:lang w:bidi="ar"/>
              </w:rPr>
              <w:t>(Z</w:t>
            </w:r>
            <w:r w:rsidRPr="002671BA">
              <w:rPr>
                <w:rFonts w:ascii="Times New Roman" w:hAnsi="Times New Roman"/>
                <w:kern w:val="0"/>
                <w:sz w:val="22"/>
                <w:szCs w:val="22"/>
                <w:lang w:bidi="ar"/>
              </w:rPr>
              <w:t>hou</w:t>
            </w:r>
            <w:r w:rsidRPr="002671BA">
              <w:rPr>
                <w:rFonts w:ascii="Times New Roman" w:hAnsi="Times New Roman" w:hint="eastAsia"/>
                <w:kern w:val="0"/>
                <w:sz w:val="22"/>
                <w:szCs w:val="22"/>
                <w:lang w:bidi="ar"/>
              </w:rPr>
              <w:t xml:space="preserve"> et al., 2005)</w:t>
            </w:r>
          </w:p>
        </w:tc>
        <w:tc>
          <w:tcPr>
            <w:tcW w:w="10121" w:type="dxa"/>
            <w:shd w:val="clear" w:color="auto" w:fill="BDD6EE" w:themeFill="accent5" w:themeFillTint="66"/>
            <w:vAlign w:val="center"/>
          </w:tcPr>
          <w:p w14:paraId="021AF0ED"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w:t>
            </w:r>
          </w:p>
        </w:tc>
      </w:tr>
      <w:tr w:rsidR="002671BA" w:rsidRPr="002671BA" w14:paraId="0BBC4DB7" w14:textId="77777777">
        <w:trPr>
          <w:trHeight w:val="560"/>
        </w:trPr>
        <w:tc>
          <w:tcPr>
            <w:tcW w:w="3944" w:type="dxa"/>
            <w:shd w:val="clear" w:color="auto" w:fill="DEEAF6" w:themeFill="accent5" w:themeFillTint="33"/>
            <w:vAlign w:val="center"/>
          </w:tcPr>
          <w:p w14:paraId="3DEDC6AA" w14:textId="77777777" w:rsidR="00D55AC6" w:rsidRPr="002671BA" w:rsidRDefault="00E81384">
            <w:pPr>
              <w:widowControl/>
              <w:jc w:val="center"/>
              <w:textAlignment w:val="center"/>
              <w:rPr>
                <w:rFonts w:ascii="Times New Roman" w:hAnsi="Times New Roman"/>
                <w:kern w:val="0"/>
                <w:sz w:val="22"/>
                <w:szCs w:val="22"/>
                <w:lang w:bidi="ar"/>
              </w:rPr>
            </w:pPr>
            <w:r w:rsidRPr="002671BA">
              <w:rPr>
                <w:rFonts w:ascii="Times New Roman" w:hAnsi="Times New Roman"/>
                <w:kern w:val="0"/>
                <w:sz w:val="22"/>
                <w:szCs w:val="22"/>
                <w:lang w:bidi="ar"/>
              </w:rPr>
              <w:t>Analysis of</w:t>
            </w:r>
            <w:r w:rsidRPr="002671BA">
              <w:rPr>
                <w:rFonts w:ascii="Times New Roman" w:hAnsi="Times New Roman" w:hint="eastAsia"/>
                <w:kern w:val="0"/>
                <w:sz w:val="22"/>
                <w:szCs w:val="22"/>
                <w:lang w:bidi="ar"/>
              </w:rPr>
              <w:t xml:space="preserve"> medication rules for the treatment of</w:t>
            </w:r>
            <w:r w:rsidRPr="002671BA">
              <w:rPr>
                <w:rFonts w:ascii="Times New Roman" w:hAnsi="Times New Roman"/>
                <w:kern w:val="0"/>
                <w:sz w:val="22"/>
                <w:szCs w:val="22"/>
                <w:lang w:bidi="ar"/>
              </w:rPr>
              <w:t xml:space="preserve"> Alzheimer’</w:t>
            </w:r>
            <w:r w:rsidRPr="002671BA">
              <w:rPr>
                <w:rFonts w:ascii="Times New Roman" w:hAnsi="Times New Roman" w:hint="eastAsia"/>
                <w:kern w:val="0"/>
                <w:sz w:val="22"/>
                <w:szCs w:val="22"/>
                <w:lang w:bidi="ar"/>
              </w:rPr>
              <w:t>s</w:t>
            </w:r>
            <w:r w:rsidRPr="002671BA">
              <w:rPr>
                <w:rFonts w:ascii="Times New Roman" w:hAnsi="Times New Roman"/>
                <w:kern w:val="0"/>
                <w:sz w:val="22"/>
                <w:szCs w:val="22"/>
                <w:lang w:bidi="ar"/>
              </w:rPr>
              <w:t xml:space="preserve"> disease </w:t>
            </w:r>
            <w:r w:rsidRPr="002671BA">
              <w:rPr>
                <w:rFonts w:ascii="Times New Roman" w:hAnsi="Times New Roman" w:hint="eastAsia"/>
                <w:kern w:val="0"/>
                <w:sz w:val="22"/>
                <w:szCs w:val="22"/>
                <w:lang w:bidi="ar"/>
              </w:rPr>
              <w:t>(D</w:t>
            </w:r>
            <w:r w:rsidRPr="002671BA">
              <w:rPr>
                <w:rFonts w:ascii="Times New Roman" w:hAnsi="Times New Roman"/>
                <w:kern w:val="0"/>
                <w:sz w:val="22"/>
                <w:szCs w:val="22"/>
                <w:lang w:bidi="ar"/>
              </w:rPr>
              <w:t>eng</w:t>
            </w:r>
            <w:r w:rsidRPr="002671BA">
              <w:rPr>
                <w:rFonts w:ascii="Times New Roman" w:hAnsi="Times New Roman" w:hint="eastAsia"/>
                <w:kern w:val="0"/>
                <w:sz w:val="22"/>
                <w:szCs w:val="22"/>
                <w:lang w:bidi="ar"/>
              </w:rPr>
              <w:t xml:space="preserve"> et al., 2007)</w:t>
            </w:r>
          </w:p>
        </w:tc>
        <w:tc>
          <w:tcPr>
            <w:tcW w:w="10121" w:type="dxa"/>
            <w:shd w:val="clear" w:color="auto" w:fill="DEEAF6" w:themeFill="accent5" w:themeFillTint="33"/>
            <w:vAlign w:val="center"/>
          </w:tcPr>
          <w:p w14:paraId="65EB377B"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w:t>
            </w:r>
          </w:p>
        </w:tc>
      </w:tr>
      <w:tr w:rsidR="002671BA" w:rsidRPr="002671BA" w14:paraId="5597D8CB" w14:textId="77777777">
        <w:trPr>
          <w:trHeight w:val="560"/>
        </w:trPr>
        <w:tc>
          <w:tcPr>
            <w:tcW w:w="3944" w:type="dxa"/>
            <w:shd w:val="clear" w:color="auto" w:fill="BDD6EE" w:themeFill="accent5" w:themeFillTint="66"/>
            <w:vAlign w:val="center"/>
          </w:tcPr>
          <w:p w14:paraId="51FE2BC3"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hint="eastAsia"/>
                <w:kern w:val="0"/>
                <w:sz w:val="22"/>
                <w:szCs w:val="22"/>
                <w:lang w:bidi="ar"/>
              </w:rPr>
              <w:t>S</w:t>
            </w:r>
            <w:r w:rsidRPr="002671BA">
              <w:rPr>
                <w:rFonts w:ascii="Times New Roman" w:hAnsi="Times New Roman"/>
                <w:kern w:val="0"/>
                <w:sz w:val="22"/>
                <w:szCs w:val="22"/>
                <w:lang w:bidi="ar"/>
              </w:rPr>
              <w:t>tud</w:t>
            </w:r>
            <w:r w:rsidRPr="002671BA">
              <w:rPr>
                <w:rFonts w:ascii="Times New Roman" w:hAnsi="Times New Roman" w:hint="eastAsia"/>
                <w:kern w:val="0"/>
                <w:sz w:val="22"/>
                <w:szCs w:val="22"/>
                <w:lang w:bidi="ar"/>
              </w:rPr>
              <w:t>ies</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on medication</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rules for the</w:t>
            </w:r>
            <w:r w:rsidRPr="002671BA">
              <w:rPr>
                <w:rFonts w:ascii="Times New Roman" w:hAnsi="Times New Roman"/>
                <w:kern w:val="0"/>
                <w:sz w:val="22"/>
                <w:szCs w:val="22"/>
                <w:lang w:bidi="ar"/>
              </w:rPr>
              <w:t xml:space="preserve"> treatment </w:t>
            </w:r>
            <w:r w:rsidRPr="002671BA">
              <w:rPr>
                <w:rFonts w:ascii="Times New Roman" w:hAnsi="Times New Roman" w:hint="eastAsia"/>
                <w:kern w:val="0"/>
                <w:sz w:val="22"/>
                <w:szCs w:val="22"/>
                <w:lang w:bidi="ar"/>
              </w:rPr>
              <w:t xml:space="preserve">of </w:t>
            </w:r>
            <w:r w:rsidRPr="002671BA">
              <w:rPr>
                <w:rFonts w:ascii="Times New Roman" w:hAnsi="Times New Roman"/>
                <w:kern w:val="0"/>
                <w:sz w:val="22"/>
                <w:szCs w:val="22"/>
                <w:lang w:bidi="ar"/>
              </w:rPr>
              <w:t>Alzheimer’</w:t>
            </w:r>
            <w:r w:rsidRPr="002671BA">
              <w:rPr>
                <w:rFonts w:ascii="Times New Roman" w:hAnsi="Times New Roman" w:hint="eastAsia"/>
                <w:kern w:val="0"/>
                <w:sz w:val="22"/>
                <w:szCs w:val="22"/>
                <w:lang w:bidi="ar"/>
              </w:rPr>
              <w:t>s</w:t>
            </w:r>
            <w:r w:rsidRPr="002671BA">
              <w:rPr>
                <w:rFonts w:ascii="Times New Roman" w:hAnsi="Times New Roman"/>
                <w:kern w:val="0"/>
                <w:sz w:val="22"/>
                <w:szCs w:val="22"/>
                <w:lang w:bidi="ar"/>
              </w:rPr>
              <w:t xml:space="preserve"> disease in </w:t>
            </w:r>
            <w:r w:rsidRPr="002671BA">
              <w:rPr>
                <w:rFonts w:ascii="Times New Roman" w:hAnsi="Times New Roman" w:hint="eastAsia"/>
                <w:kern w:val="0"/>
                <w:sz w:val="22"/>
                <w:szCs w:val="22"/>
                <w:lang w:bidi="ar"/>
              </w:rPr>
              <w:t xml:space="preserve">Ming and Qing </w:t>
            </w:r>
            <w:proofErr w:type="gramStart"/>
            <w:r w:rsidRPr="002671BA">
              <w:rPr>
                <w:rFonts w:ascii="Times New Roman" w:hAnsi="Times New Roman" w:hint="eastAsia"/>
                <w:kern w:val="0"/>
                <w:sz w:val="22"/>
                <w:szCs w:val="22"/>
                <w:lang w:bidi="ar"/>
              </w:rPr>
              <w:t>Dynasties(</w:t>
            </w:r>
            <w:proofErr w:type="gramEnd"/>
            <w:r w:rsidRPr="002671BA">
              <w:rPr>
                <w:rFonts w:ascii="Times New Roman" w:hAnsi="Times New Roman" w:hint="eastAsia"/>
                <w:kern w:val="0"/>
                <w:sz w:val="22"/>
                <w:szCs w:val="22"/>
                <w:lang w:bidi="ar"/>
              </w:rPr>
              <w:t>W</w:t>
            </w:r>
            <w:r w:rsidRPr="002671BA">
              <w:rPr>
                <w:rFonts w:ascii="Times New Roman" w:hAnsi="Times New Roman"/>
                <w:kern w:val="0"/>
                <w:sz w:val="22"/>
                <w:szCs w:val="22"/>
                <w:lang w:bidi="ar"/>
              </w:rPr>
              <w:t>ang</w:t>
            </w:r>
            <w:r w:rsidRPr="002671BA">
              <w:rPr>
                <w:rFonts w:ascii="Times New Roman" w:hAnsi="Times New Roman" w:hint="eastAsia"/>
                <w:kern w:val="0"/>
                <w:sz w:val="22"/>
                <w:szCs w:val="22"/>
                <w:lang w:bidi="ar"/>
              </w:rPr>
              <w:t>, 2010)</w:t>
            </w:r>
          </w:p>
        </w:tc>
        <w:tc>
          <w:tcPr>
            <w:tcW w:w="10121" w:type="dxa"/>
            <w:shd w:val="clear" w:color="auto" w:fill="BDD6EE" w:themeFill="accent5" w:themeFillTint="66"/>
            <w:vAlign w:val="center"/>
          </w:tcPr>
          <w:p w14:paraId="1EE1C038" w14:textId="77777777" w:rsidR="00D55AC6" w:rsidRPr="002671BA" w:rsidRDefault="00E81384">
            <w:pPr>
              <w:widowControl/>
              <w:jc w:val="center"/>
              <w:textAlignment w:val="center"/>
              <w:rPr>
                <w:rFonts w:ascii="Times New Roman" w:eastAsia="等线" w:hAnsi="Times New Roman"/>
                <w:i/>
                <w:iCs/>
                <w:sz w:val="22"/>
                <w:szCs w:val="22"/>
              </w:rPr>
            </w:pPr>
            <w:r w:rsidRPr="002671BA">
              <w:rPr>
                <w:rFonts w:ascii="Times New Roman" w:eastAsia="等线" w:hAnsi="Times New Roman"/>
                <w:i/>
                <w:iCs/>
                <w:kern w:val="0"/>
                <w:sz w:val="22"/>
                <w:szCs w:val="22"/>
                <w:lang w:bidi="ar"/>
              </w:rPr>
              <w:t xml:space="preserve">Ginseng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cum Radix </w:t>
            </w:r>
            <w:proofErr w:type="spellStart"/>
            <w:r w:rsidRPr="002671BA">
              <w:rPr>
                <w:rFonts w:ascii="Times New Roman" w:eastAsia="等线" w:hAnsi="Times New Roman"/>
                <w:i/>
                <w:iCs/>
                <w:kern w:val="0"/>
                <w:sz w:val="22"/>
                <w:szCs w:val="22"/>
                <w:lang w:bidi="ar"/>
              </w:rPr>
              <w:t>Pini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Ophiopogonis</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Cinnabar,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w:t>
            </w:r>
          </w:p>
        </w:tc>
      </w:tr>
      <w:tr w:rsidR="002671BA" w:rsidRPr="002671BA" w14:paraId="07B69557" w14:textId="77777777">
        <w:trPr>
          <w:trHeight w:val="560"/>
        </w:trPr>
        <w:tc>
          <w:tcPr>
            <w:tcW w:w="3944" w:type="dxa"/>
            <w:shd w:val="clear" w:color="auto" w:fill="DEEAF6" w:themeFill="accent5" w:themeFillTint="33"/>
            <w:vAlign w:val="center"/>
          </w:tcPr>
          <w:p w14:paraId="3D64C348" w14:textId="77777777" w:rsidR="00D55AC6" w:rsidRPr="002671BA" w:rsidRDefault="00E81384">
            <w:pPr>
              <w:widowControl/>
              <w:ind w:firstLineChars="100" w:firstLine="220"/>
              <w:jc w:val="center"/>
              <w:textAlignment w:val="center"/>
              <w:rPr>
                <w:rFonts w:ascii="Times New Roman" w:hAnsi="Times New Roman"/>
                <w:sz w:val="22"/>
                <w:szCs w:val="22"/>
              </w:rPr>
            </w:pPr>
            <w:r w:rsidRPr="002671BA">
              <w:rPr>
                <w:rFonts w:ascii="Times New Roman" w:hAnsi="Times New Roman" w:hint="eastAsia"/>
                <w:kern w:val="0"/>
                <w:sz w:val="22"/>
                <w:szCs w:val="22"/>
                <w:lang w:bidi="ar"/>
              </w:rPr>
              <w:t xml:space="preserve">Analysis of randomly controlled literature therapeutics and medication rules of traditional Chinese medicine for </w:t>
            </w:r>
            <w:r w:rsidRPr="002671BA">
              <w:rPr>
                <w:rFonts w:ascii="Times New Roman" w:hAnsi="Times New Roman"/>
                <w:kern w:val="0"/>
                <w:sz w:val="22"/>
                <w:szCs w:val="22"/>
                <w:lang w:bidi="ar"/>
              </w:rPr>
              <w:t>Alzheimer’</w:t>
            </w:r>
            <w:r w:rsidRPr="002671BA">
              <w:rPr>
                <w:rFonts w:ascii="Times New Roman" w:hAnsi="Times New Roman" w:hint="eastAsia"/>
                <w:kern w:val="0"/>
                <w:sz w:val="22"/>
                <w:szCs w:val="22"/>
                <w:lang w:bidi="ar"/>
              </w:rPr>
              <w:t>s</w:t>
            </w:r>
            <w:r w:rsidRPr="002671BA">
              <w:rPr>
                <w:rFonts w:ascii="Times New Roman" w:hAnsi="Times New Roman"/>
                <w:kern w:val="0"/>
                <w:sz w:val="22"/>
                <w:szCs w:val="22"/>
                <w:lang w:bidi="ar"/>
              </w:rPr>
              <w:t xml:space="preserve"> disease </w:t>
            </w:r>
            <w:r w:rsidRPr="002671BA">
              <w:rPr>
                <w:rFonts w:ascii="Times New Roman" w:hAnsi="Times New Roman" w:hint="eastAsia"/>
                <w:kern w:val="0"/>
                <w:sz w:val="22"/>
                <w:szCs w:val="22"/>
                <w:lang w:bidi="ar"/>
              </w:rPr>
              <w:t>(H</w:t>
            </w:r>
            <w:r w:rsidRPr="002671BA">
              <w:rPr>
                <w:rFonts w:ascii="Times New Roman" w:hAnsi="Times New Roman"/>
                <w:kern w:val="0"/>
                <w:sz w:val="22"/>
                <w:szCs w:val="22"/>
                <w:lang w:bidi="ar"/>
              </w:rPr>
              <w:t>an</w:t>
            </w:r>
            <w:r w:rsidRPr="002671BA">
              <w:rPr>
                <w:rFonts w:ascii="Times New Roman" w:hAnsi="Times New Roman" w:hint="eastAsia"/>
                <w:kern w:val="0"/>
                <w:sz w:val="22"/>
                <w:szCs w:val="22"/>
                <w:lang w:bidi="ar"/>
              </w:rPr>
              <w:t xml:space="preserve"> et al., 2014)</w:t>
            </w:r>
          </w:p>
        </w:tc>
        <w:tc>
          <w:tcPr>
            <w:tcW w:w="10121" w:type="dxa"/>
            <w:shd w:val="clear" w:color="auto" w:fill="DEEAF6" w:themeFill="accent5" w:themeFillTint="33"/>
            <w:vAlign w:val="center"/>
          </w:tcPr>
          <w:p w14:paraId="5DA46B55"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Alpiniae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Oxyphyllae</w:t>
            </w:r>
            <w:proofErr w:type="spellEnd"/>
            <w:r w:rsidRPr="002671BA">
              <w:rPr>
                <w:rFonts w:ascii="Times New Roman" w:eastAsia="等线" w:hAnsi="Times New Roman"/>
                <w:i/>
                <w:iCs/>
                <w:kern w:val="0"/>
                <w:sz w:val="22"/>
                <w:szCs w:val="22"/>
                <w:lang w:bidi="ar"/>
              </w:rPr>
              <w:t xml:space="preserve"> Fructus</w:t>
            </w:r>
          </w:p>
        </w:tc>
      </w:tr>
      <w:tr w:rsidR="002671BA" w:rsidRPr="002671BA" w14:paraId="1F297DC4" w14:textId="77777777">
        <w:trPr>
          <w:trHeight w:val="560"/>
        </w:trPr>
        <w:tc>
          <w:tcPr>
            <w:tcW w:w="3944" w:type="dxa"/>
            <w:shd w:val="clear" w:color="auto" w:fill="BDD6EE" w:themeFill="accent5" w:themeFillTint="66"/>
            <w:vAlign w:val="center"/>
          </w:tcPr>
          <w:p w14:paraId="028BEEF2"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kern w:val="0"/>
                <w:sz w:val="22"/>
                <w:szCs w:val="22"/>
                <w:lang w:bidi="ar"/>
              </w:rPr>
              <w:t xml:space="preserve">Analysis of medication </w:t>
            </w:r>
            <w:r w:rsidRPr="002671BA">
              <w:rPr>
                <w:rFonts w:ascii="Times New Roman" w:hAnsi="Times New Roman" w:hint="eastAsia"/>
                <w:kern w:val="0"/>
                <w:sz w:val="22"/>
                <w:szCs w:val="22"/>
                <w:lang w:bidi="ar"/>
              </w:rPr>
              <w:t>rules</w:t>
            </w:r>
            <w:r w:rsidRPr="002671BA">
              <w:rPr>
                <w:rFonts w:ascii="Times New Roman" w:hAnsi="Times New Roman"/>
                <w:kern w:val="0"/>
                <w:sz w:val="22"/>
                <w:szCs w:val="22"/>
                <w:lang w:bidi="ar"/>
              </w:rPr>
              <w:t xml:space="preserve"> of </w:t>
            </w:r>
            <w:r w:rsidRPr="002671BA">
              <w:rPr>
                <w:rFonts w:ascii="Times New Roman" w:hAnsi="Times New Roman" w:hint="eastAsia"/>
                <w:kern w:val="0"/>
                <w:sz w:val="22"/>
                <w:szCs w:val="22"/>
                <w:lang w:bidi="ar"/>
              </w:rPr>
              <w:t>compound t</w:t>
            </w:r>
            <w:r w:rsidRPr="002671BA">
              <w:rPr>
                <w:rFonts w:ascii="Times New Roman" w:hAnsi="Times New Roman"/>
                <w:kern w:val="0"/>
                <w:sz w:val="22"/>
                <w:szCs w:val="22"/>
                <w:lang w:bidi="ar"/>
              </w:rPr>
              <w:t xml:space="preserve">raditional Chinese </w:t>
            </w:r>
            <w:r w:rsidRPr="002671BA">
              <w:rPr>
                <w:rFonts w:ascii="Times New Roman" w:hAnsi="Times New Roman" w:hint="eastAsia"/>
                <w:kern w:val="0"/>
                <w:sz w:val="22"/>
                <w:szCs w:val="22"/>
                <w:lang w:bidi="ar"/>
              </w:rPr>
              <w:t>m</w:t>
            </w:r>
            <w:r w:rsidRPr="002671BA">
              <w:rPr>
                <w:rFonts w:ascii="Times New Roman" w:hAnsi="Times New Roman"/>
                <w:kern w:val="0"/>
                <w:sz w:val="22"/>
                <w:szCs w:val="22"/>
                <w:lang w:bidi="ar"/>
              </w:rPr>
              <w:t>edicine in treating Alzheimer’</w:t>
            </w:r>
            <w:r w:rsidRPr="002671BA">
              <w:rPr>
                <w:rFonts w:ascii="Times New Roman" w:hAnsi="Times New Roman" w:hint="eastAsia"/>
                <w:kern w:val="0"/>
                <w:sz w:val="22"/>
                <w:szCs w:val="22"/>
                <w:lang w:bidi="ar"/>
              </w:rPr>
              <w:t>s</w:t>
            </w:r>
            <w:r w:rsidRPr="002671BA">
              <w:rPr>
                <w:rFonts w:ascii="Times New Roman" w:hAnsi="Times New Roman"/>
                <w:kern w:val="0"/>
                <w:sz w:val="22"/>
                <w:szCs w:val="22"/>
                <w:lang w:bidi="ar"/>
              </w:rPr>
              <w:t xml:space="preserve"> disease </w:t>
            </w:r>
            <w:r w:rsidRPr="002671BA">
              <w:rPr>
                <w:rFonts w:ascii="Times New Roman" w:hAnsi="Times New Roman" w:hint="eastAsia"/>
                <w:kern w:val="0"/>
                <w:sz w:val="22"/>
                <w:szCs w:val="22"/>
                <w:lang w:bidi="ar"/>
              </w:rPr>
              <w:t>(H</w:t>
            </w:r>
            <w:r w:rsidRPr="002671BA">
              <w:rPr>
                <w:rFonts w:ascii="Times New Roman" w:hAnsi="Times New Roman"/>
                <w:kern w:val="0"/>
                <w:sz w:val="22"/>
                <w:szCs w:val="22"/>
                <w:lang w:bidi="ar"/>
              </w:rPr>
              <w:t>u</w:t>
            </w:r>
            <w:r w:rsidRPr="002671BA">
              <w:rPr>
                <w:rFonts w:ascii="Times New Roman" w:hAnsi="Times New Roman" w:hint="eastAsia"/>
                <w:kern w:val="0"/>
                <w:sz w:val="22"/>
                <w:szCs w:val="22"/>
                <w:lang w:bidi="ar"/>
              </w:rPr>
              <w:t xml:space="preserve"> et al., 2012)</w:t>
            </w:r>
          </w:p>
        </w:tc>
        <w:tc>
          <w:tcPr>
            <w:tcW w:w="10121" w:type="dxa"/>
            <w:shd w:val="clear" w:color="auto" w:fill="BDD6EE" w:themeFill="accent5" w:themeFillTint="66"/>
            <w:vAlign w:val="center"/>
          </w:tcPr>
          <w:p w14:paraId="4D5A6034"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 Ginseng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w:t>
            </w:r>
          </w:p>
        </w:tc>
      </w:tr>
      <w:tr w:rsidR="002671BA" w:rsidRPr="002671BA" w14:paraId="1787C4D5" w14:textId="77777777">
        <w:trPr>
          <w:trHeight w:val="560"/>
        </w:trPr>
        <w:tc>
          <w:tcPr>
            <w:tcW w:w="3944" w:type="dxa"/>
            <w:shd w:val="clear" w:color="auto" w:fill="DEEAF6" w:themeFill="accent5" w:themeFillTint="33"/>
            <w:vAlign w:val="center"/>
          </w:tcPr>
          <w:p w14:paraId="15CA8EA3"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hint="eastAsia"/>
                <w:kern w:val="0"/>
                <w:sz w:val="22"/>
                <w:szCs w:val="22"/>
                <w:lang w:bidi="ar"/>
              </w:rPr>
              <w:t xml:space="preserve">Studies on the medication rules of the literature on the treatment of </w:t>
            </w:r>
            <w:r w:rsidRPr="002671BA">
              <w:rPr>
                <w:rFonts w:ascii="Times New Roman" w:hAnsi="Times New Roman"/>
                <w:kern w:val="0"/>
                <w:sz w:val="22"/>
                <w:szCs w:val="22"/>
                <w:lang w:bidi="ar"/>
              </w:rPr>
              <w:t>Alzheimer’</w:t>
            </w:r>
            <w:r w:rsidRPr="002671BA">
              <w:rPr>
                <w:rFonts w:ascii="Times New Roman" w:hAnsi="Times New Roman" w:hint="eastAsia"/>
                <w:kern w:val="0"/>
                <w:sz w:val="22"/>
                <w:szCs w:val="22"/>
                <w:lang w:bidi="ar"/>
              </w:rPr>
              <w:t>s</w:t>
            </w:r>
            <w:r w:rsidRPr="002671BA">
              <w:rPr>
                <w:rFonts w:ascii="Times New Roman" w:hAnsi="Times New Roman"/>
                <w:kern w:val="0"/>
                <w:sz w:val="22"/>
                <w:szCs w:val="22"/>
                <w:lang w:bidi="ar"/>
              </w:rPr>
              <w:t xml:space="preserve"> </w:t>
            </w:r>
            <w:r w:rsidRPr="002671BA">
              <w:rPr>
                <w:rFonts w:ascii="Times New Roman" w:hAnsi="Times New Roman"/>
                <w:kern w:val="0"/>
                <w:sz w:val="22"/>
                <w:szCs w:val="22"/>
                <w:lang w:bidi="ar"/>
              </w:rPr>
              <w:lastRenderedPageBreak/>
              <w:t>disease</w:t>
            </w:r>
            <w:r w:rsidRPr="002671BA">
              <w:rPr>
                <w:rFonts w:ascii="Times New Roman" w:hAnsi="Times New Roman" w:hint="eastAsia"/>
                <w:kern w:val="0"/>
                <w:sz w:val="22"/>
                <w:szCs w:val="22"/>
                <w:lang w:bidi="ar"/>
              </w:rPr>
              <w:t xml:space="preserve"> with traditional Chinese medicine</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(Y</w:t>
            </w:r>
            <w:r w:rsidRPr="002671BA">
              <w:rPr>
                <w:rFonts w:ascii="Times New Roman" w:hAnsi="Times New Roman"/>
                <w:kern w:val="0"/>
                <w:sz w:val="22"/>
                <w:szCs w:val="22"/>
                <w:lang w:bidi="ar"/>
              </w:rPr>
              <w:t>an</w:t>
            </w:r>
            <w:r w:rsidRPr="002671BA">
              <w:rPr>
                <w:rFonts w:ascii="Times New Roman" w:hAnsi="Times New Roman" w:hint="eastAsia"/>
                <w:kern w:val="0"/>
                <w:sz w:val="22"/>
                <w:szCs w:val="22"/>
                <w:lang w:bidi="ar"/>
              </w:rPr>
              <w:t>, 2007)</w:t>
            </w:r>
          </w:p>
        </w:tc>
        <w:tc>
          <w:tcPr>
            <w:tcW w:w="10121" w:type="dxa"/>
            <w:shd w:val="clear" w:color="auto" w:fill="DEEAF6" w:themeFill="accent5" w:themeFillTint="33"/>
            <w:vAlign w:val="center"/>
          </w:tcPr>
          <w:p w14:paraId="16CED32B"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lastRenderedPageBreak/>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Astragali Radix, </w:t>
            </w: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w:t>
            </w:r>
          </w:p>
        </w:tc>
      </w:tr>
      <w:tr w:rsidR="002671BA" w:rsidRPr="002671BA" w14:paraId="07F85C6C" w14:textId="77777777">
        <w:trPr>
          <w:trHeight w:val="560"/>
        </w:trPr>
        <w:tc>
          <w:tcPr>
            <w:tcW w:w="3944" w:type="dxa"/>
            <w:tcBorders>
              <w:bottom w:val="single" w:sz="4" w:space="0" w:color="auto"/>
            </w:tcBorders>
            <w:shd w:val="clear" w:color="auto" w:fill="BDD6EE" w:themeFill="accent5" w:themeFillTint="66"/>
            <w:vAlign w:val="center"/>
          </w:tcPr>
          <w:p w14:paraId="4E96D94C" w14:textId="77777777" w:rsidR="00D55AC6" w:rsidRPr="002671BA" w:rsidRDefault="00E81384">
            <w:pPr>
              <w:widowControl/>
              <w:jc w:val="center"/>
              <w:textAlignment w:val="center"/>
              <w:rPr>
                <w:rFonts w:ascii="Times New Roman" w:hAnsi="Times New Roman"/>
                <w:sz w:val="22"/>
                <w:szCs w:val="22"/>
              </w:rPr>
            </w:pPr>
            <w:r w:rsidRPr="002671BA">
              <w:rPr>
                <w:rFonts w:ascii="Times New Roman" w:hAnsi="Times New Roman"/>
                <w:kern w:val="0"/>
                <w:sz w:val="22"/>
                <w:szCs w:val="22"/>
                <w:lang w:bidi="ar"/>
              </w:rPr>
              <w:t>Explor</w:t>
            </w:r>
            <w:r w:rsidRPr="002671BA">
              <w:rPr>
                <w:rFonts w:ascii="Times New Roman" w:hAnsi="Times New Roman" w:hint="eastAsia"/>
                <w:kern w:val="0"/>
                <w:sz w:val="22"/>
                <w:szCs w:val="22"/>
                <w:lang w:bidi="ar"/>
              </w:rPr>
              <w:t>ing</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compatibility of prescriptions of traditional Chinese medicine for the treatment of Alzheimer's Disease</w:t>
            </w:r>
            <w:r w:rsidRPr="002671BA">
              <w:rPr>
                <w:rFonts w:ascii="Times New Roman" w:hAnsi="Times New Roman"/>
                <w:kern w:val="0"/>
                <w:sz w:val="22"/>
                <w:szCs w:val="22"/>
                <w:lang w:bidi="ar"/>
              </w:rPr>
              <w:t xml:space="preserve"> </w:t>
            </w:r>
            <w:r w:rsidRPr="002671BA">
              <w:rPr>
                <w:rFonts w:ascii="Times New Roman" w:hAnsi="Times New Roman" w:hint="eastAsia"/>
                <w:kern w:val="0"/>
                <w:sz w:val="22"/>
                <w:szCs w:val="22"/>
                <w:lang w:bidi="ar"/>
              </w:rPr>
              <w:t>(W</w:t>
            </w:r>
            <w:r w:rsidRPr="002671BA">
              <w:rPr>
                <w:rFonts w:ascii="Times New Roman" w:hAnsi="Times New Roman"/>
                <w:kern w:val="0"/>
                <w:sz w:val="22"/>
                <w:szCs w:val="22"/>
                <w:lang w:bidi="ar"/>
              </w:rPr>
              <w:t>ei</w:t>
            </w:r>
            <w:r w:rsidRPr="002671BA">
              <w:rPr>
                <w:rFonts w:ascii="Times New Roman" w:hAnsi="Times New Roman" w:hint="eastAsia"/>
                <w:kern w:val="0"/>
                <w:sz w:val="22"/>
                <w:szCs w:val="22"/>
                <w:lang w:bidi="ar"/>
              </w:rPr>
              <w:t xml:space="preserve"> et al., 2015)</w:t>
            </w:r>
          </w:p>
        </w:tc>
        <w:tc>
          <w:tcPr>
            <w:tcW w:w="10121" w:type="dxa"/>
            <w:tcBorders>
              <w:bottom w:val="single" w:sz="4" w:space="0" w:color="auto"/>
            </w:tcBorders>
            <w:shd w:val="clear" w:color="auto" w:fill="BDD6EE" w:themeFill="accent5" w:themeFillTint="66"/>
            <w:vAlign w:val="center"/>
          </w:tcPr>
          <w:p w14:paraId="0C1B221D" w14:textId="77777777" w:rsidR="00D55AC6" w:rsidRPr="002671BA" w:rsidRDefault="00E81384">
            <w:pPr>
              <w:widowControl/>
              <w:jc w:val="center"/>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 </w:t>
            </w: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 Chuanxiong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 xml:space="preserve">, Astragali Radix, </w:t>
            </w: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Fructus, </w:t>
            </w: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Alpiniae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Oxyphyllae</w:t>
            </w:r>
            <w:proofErr w:type="spellEnd"/>
            <w:r w:rsidRPr="002671BA">
              <w:rPr>
                <w:rFonts w:ascii="Times New Roman" w:eastAsia="等线" w:hAnsi="Times New Roman"/>
                <w:i/>
                <w:iCs/>
                <w:kern w:val="0"/>
                <w:sz w:val="22"/>
                <w:szCs w:val="22"/>
                <w:lang w:bidi="ar"/>
              </w:rPr>
              <w:t xml:space="preserve"> Fructus</w:t>
            </w:r>
          </w:p>
        </w:tc>
      </w:tr>
    </w:tbl>
    <w:p w14:paraId="5DFE6350" w14:textId="77777777" w:rsidR="00D55AC6" w:rsidRPr="002671BA" w:rsidRDefault="00D55AC6">
      <w:pPr>
        <w:widowControl/>
        <w:jc w:val="left"/>
        <w:rPr>
          <w:rFonts w:ascii="Times New Roman" w:hAnsi="Times New Roman"/>
          <w:b/>
          <w:bCs/>
          <w:sz w:val="24"/>
        </w:rPr>
      </w:pPr>
    </w:p>
    <w:p w14:paraId="0334EA3A" w14:textId="77777777" w:rsidR="00D55AC6" w:rsidRPr="002671BA" w:rsidRDefault="00E81384">
      <w:pPr>
        <w:widowControl/>
        <w:jc w:val="left"/>
        <w:rPr>
          <w:rFonts w:ascii="Times New Roman" w:hAnsi="Times New Roman"/>
          <w:b/>
          <w:bCs/>
          <w:sz w:val="24"/>
        </w:rPr>
      </w:pPr>
      <w:r w:rsidRPr="002671BA">
        <w:rPr>
          <w:rFonts w:ascii="Times New Roman" w:hAnsi="Times New Roman"/>
          <w:b/>
          <w:bCs/>
          <w:sz w:val="24"/>
        </w:rPr>
        <w:br w:type="page"/>
      </w:r>
    </w:p>
    <w:p w14:paraId="200A77B5" w14:textId="77777777" w:rsidR="00D55AC6" w:rsidRPr="002671BA" w:rsidRDefault="00E81384">
      <w:pPr>
        <w:adjustRightInd w:val="0"/>
        <w:snapToGrid w:val="0"/>
        <w:spacing w:line="360" w:lineRule="auto"/>
        <w:rPr>
          <w:rFonts w:ascii="Times New Roman" w:hAnsi="Times New Roman"/>
          <w:b/>
          <w:bCs/>
          <w:sz w:val="24"/>
        </w:rPr>
      </w:pPr>
      <w:r w:rsidRPr="002671BA">
        <w:rPr>
          <w:rFonts w:ascii="Times New Roman" w:hAnsi="Times New Roman" w:hint="eastAsia"/>
          <w:b/>
          <w:bCs/>
          <w:sz w:val="24"/>
        </w:rPr>
        <w:lastRenderedPageBreak/>
        <w:t xml:space="preserve">Table S2. The </w:t>
      </w:r>
      <w:r w:rsidRPr="002671BA">
        <w:rPr>
          <w:rFonts w:ascii="Times New Roman" w:hAnsi="Times New Roman"/>
          <w:b/>
          <w:bCs/>
          <w:sz w:val="24"/>
        </w:rPr>
        <w:t xml:space="preserve">appearance </w:t>
      </w:r>
      <w:r w:rsidRPr="002671BA">
        <w:rPr>
          <w:rFonts w:ascii="Times New Roman" w:hAnsi="Times New Roman" w:hint="eastAsia"/>
          <w:b/>
          <w:bCs/>
          <w:sz w:val="24"/>
        </w:rPr>
        <w:t>frequency of TCM</w:t>
      </w:r>
      <w:r w:rsidRPr="002671BA">
        <w:rPr>
          <w:rFonts w:ascii="Times New Roman" w:hAnsi="Times New Roman"/>
          <w:b/>
          <w:bCs/>
          <w:sz w:val="24"/>
        </w:rPr>
        <w:t>s</w:t>
      </w:r>
      <w:r w:rsidRPr="002671BA">
        <w:rPr>
          <w:rFonts w:ascii="Times New Roman" w:hAnsi="Times New Roman" w:hint="eastAsia"/>
          <w:b/>
          <w:bCs/>
          <w:sz w:val="24"/>
        </w:rPr>
        <w:t xml:space="preserve"> in the literature </w:t>
      </w:r>
      <w:r w:rsidRPr="002671BA">
        <w:rPr>
          <w:rFonts w:ascii="Times New Roman" w:hAnsi="Times New Roman"/>
          <w:b/>
          <w:bCs/>
          <w:sz w:val="24"/>
        </w:rPr>
        <w:t>against dementia</w:t>
      </w:r>
      <w:r w:rsidRPr="002671BA">
        <w:rPr>
          <w:rFonts w:ascii="Times New Roman" w:hAnsi="Times New Roman" w:hint="eastAsia"/>
          <w:b/>
          <w:bCs/>
          <w:sz w:val="24"/>
        </w:rPr>
        <w:t>.</w:t>
      </w:r>
      <w:r w:rsidRPr="002671BA">
        <w:rPr>
          <w:rFonts w:ascii="Times New Roman" w:hAnsi="Times New Roman"/>
          <w:sz w:val="24"/>
        </w:rPr>
        <w:t xml:space="preserve"> TCMs listed in Table S1 were further sorted according to their occurrences, 24 different TCM herbal medicines were obtained, 19 of them appear more than twice. Since </w:t>
      </w:r>
      <w:r w:rsidRPr="002671BA">
        <w:rPr>
          <w:rFonts w:ascii="Times New Roman" w:eastAsia="等线" w:hAnsi="Times New Roman"/>
          <w:i/>
          <w:iCs/>
          <w:kern w:val="0"/>
          <w:sz w:val="24"/>
          <w:lang w:bidi="ar"/>
        </w:rPr>
        <w:t xml:space="preserve">Cinnabar </w:t>
      </w:r>
      <w:r w:rsidRPr="002671BA">
        <w:rPr>
          <w:rFonts w:ascii="Times New Roman" w:eastAsia="等线" w:hAnsi="Times New Roman"/>
          <w:kern w:val="0"/>
          <w:sz w:val="24"/>
          <w:lang w:bidi="ar"/>
        </w:rPr>
        <w:t xml:space="preserve">mainly composed of mercury sulfide, </w:t>
      </w:r>
      <w:r w:rsidRPr="002671BA">
        <w:rPr>
          <w:rFonts w:ascii="Times New Roman" w:eastAsia="等线" w:hAnsi="Times New Roman"/>
          <w:i/>
          <w:iCs/>
          <w:kern w:val="0"/>
          <w:sz w:val="24"/>
          <w:lang w:bidi="ar"/>
        </w:rPr>
        <w:t>Ginkgo biloba</w:t>
      </w:r>
      <w:r w:rsidRPr="002671BA">
        <w:rPr>
          <w:rFonts w:ascii="Times New Roman" w:eastAsia="等线" w:hAnsi="Times New Roman"/>
          <w:kern w:val="0"/>
          <w:sz w:val="24"/>
          <w:lang w:bidi="ar"/>
        </w:rPr>
        <w:t xml:space="preserve"> was used instead.</w:t>
      </w:r>
    </w:p>
    <w:tbl>
      <w:tblPr>
        <w:tblW w:w="0" w:type="auto"/>
        <w:jc w:val="center"/>
        <w:tblLook w:val="04A0" w:firstRow="1" w:lastRow="0" w:firstColumn="1" w:lastColumn="0" w:noHBand="0" w:noVBand="1"/>
      </w:tblPr>
      <w:tblGrid>
        <w:gridCol w:w="3292"/>
        <w:gridCol w:w="1215"/>
        <w:gridCol w:w="3444"/>
        <w:gridCol w:w="1335"/>
        <w:gridCol w:w="3457"/>
        <w:gridCol w:w="1215"/>
      </w:tblGrid>
      <w:tr w:rsidR="002671BA" w:rsidRPr="002671BA" w14:paraId="5A17B68F" w14:textId="77777777">
        <w:trPr>
          <w:trHeight w:val="994"/>
          <w:jc w:val="center"/>
        </w:trPr>
        <w:tc>
          <w:tcPr>
            <w:tcW w:w="0" w:type="auto"/>
            <w:tcBorders>
              <w:top w:val="single" w:sz="4" w:space="0" w:color="auto"/>
              <w:bottom w:val="single" w:sz="4" w:space="0" w:color="auto"/>
            </w:tcBorders>
            <w:shd w:val="clear" w:color="auto" w:fill="BDD6EE" w:themeFill="accent5" w:themeFillTint="66"/>
            <w:vAlign w:val="center"/>
          </w:tcPr>
          <w:p w14:paraId="4C9F1CEB" w14:textId="77777777" w:rsidR="00D55AC6" w:rsidRPr="002671BA" w:rsidRDefault="00E81384">
            <w:pPr>
              <w:adjustRightInd w:val="0"/>
              <w:snapToGrid w:val="0"/>
              <w:spacing w:line="360" w:lineRule="auto"/>
              <w:jc w:val="center"/>
              <w:rPr>
                <w:rFonts w:ascii="Times New Roman" w:hAnsi="Times New Roman"/>
                <w:b/>
                <w:bCs/>
                <w:sz w:val="22"/>
                <w:szCs w:val="22"/>
              </w:rPr>
            </w:pPr>
            <w:r w:rsidRPr="002671BA">
              <w:rPr>
                <w:rFonts w:ascii="Times New Roman" w:hAnsi="Times New Roman"/>
                <w:b/>
                <w:bCs/>
                <w:sz w:val="22"/>
                <w:szCs w:val="22"/>
              </w:rPr>
              <w:t>Traditional Chinese medicines</w:t>
            </w:r>
          </w:p>
        </w:tc>
        <w:tc>
          <w:tcPr>
            <w:tcW w:w="0" w:type="auto"/>
            <w:tcBorders>
              <w:top w:val="single" w:sz="4" w:space="0" w:color="auto"/>
              <w:bottom w:val="single" w:sz="4" w:space="0" w:color="auto"/>
            </w:tcBorders>
            <w:shd w:val="clear" w:color="auto" w:fill="BDD6EE" w:themeFill="accent5" w:themeFillTint="66"/>
            <w:vAlign w:val="center"/>
          </w:tcPr>
          <w:p w14:paraId="0F253CC4" w14:textId="77777777" w:rsidR="00D55AC6" w:rsidRPr="002671BA" w:rsidRDefault="00E81384">
            <w:pPr>
              <w:adjustRightInd w:val="0"/>
              <w:snapToGrid w:val="0"/>
              <w:spacing w:line="360" w:lineRule="auto"/>
              <w:jc w:val="center"/>
              <w:rPr>
                <w:rFonts w:ascii="Times New Roman" w:hAnsi="Times New Roman"/>
                <w:b/>
                <w:bCs/>
                <w:sz w:val="22"/>
                <w:szCs w:val="22"/>
              </w:rPr>
            </w:pPr>
            <w:r w:rsidRPr="002671BA">
              <w:rPr>
                <w:rFonts w:ascii="Times New Roman" w:hAnsi="Times New Roman"/>
                <w:b/>
                <w:bCs/>
                <w:sz w:val="22"/>
                <w:szCs w:val="22"/>
              </w:rPr>
              <w:t>Frequency</w:t>
            </w:r>
          </w:p>
        </w:tc>
        <w:tc>
          <w:tcPr>
            <w:tcW w:w="3444" w:type="dxa"/>
            <w:tcBorders>
              <w:top w:val="single" w:sz="4" w:space="0" w:color="auto"/>
              <w:bottom w:val="single" w:sz="4" w:space="0" w:color="auto"/>
            </w:tcBorders>
            <w:shd w:val="clear" w:color="auto" w:fill="BDD6EE" w:themeFill="accent5" w:themeFillTint="66"/>
            <w:vAlign w:val="center"/>
          </w:tcPr>
          <w:p w14:paraId="2298D311" w14:textId="77777777" w:rsidR="00D55AC6" w:rsidRPr="002671BA" w:rsidRDefault="00E81384">
            <w:pPr>
              <w:adjustRightInd w:val="0"/>
              <w:snapToGrid w:val="0"/>
              <w:spacing w:line="360" w:lineRule="auto"/>
              <w:jc w:val="center"/>
              <w:rPr>
                <w:rFonts w:ascii="Times New Roman" w:hAnsi="Times New Roman"/>
                <w:b/>
                <w:bCs/>
                <w:sz w:val="22"/>
                <w:szCs w:val="22"/>
              </w:rPr>
            </w:pPr>
            <w:r w:rsidRPr="002671BA">
              <w:rPr>
                <w:rFonts w:ascii="Times New Roman" w:hAnsi="Times New Roman"/>
                <w:b/>
                <w:bCs/>
                <w:sz w:val="22"/>
                <w:szCs w:val="22"/>
              </w:rPr>
              <w:t>Traditional Chinese medicines</w:t>
            </w:r>
          </w:p>
        </w:tc>
        <w:tc>
          <w:tcPr>
            <w:tcW w:w="1335" w:type="dxa"/>
            <w:tcBorders>
              <w:top w:val="single" w:sz="4" w:space="0" w:color="auto"/>
              <w:bottom w:val="single" w:sz="4" w:space="0" w:color="auto"/>
            </w:tcBorders>
            <w:shd w:val="clear" w:color="auto" w:fill="BDD6EE" w:themeFill="accent5" w:themeFillTint="66"/>
            <w:vAlign w:val="center"/>
          </w:tcPr>
          <w:p w14:paraId="5BE5FEED" w14:textId="77777777" w:rsidR="00D55AC6" w:rsidRPr="002671BA" w:rsidRDefault="00E81384">
            <w:pPr>
              <w:adjustRightInd w:val="0"/>
              <w:snapToGrid w:val="0"/>
              <w:spacing w:line="360" w:lineRule="auto"/>
              <w:jc w:val="center"/>
              <w:rPr>
                <w:rFonts w:ascii="Times New Roman" w:hAnsi="Times New Roman"/>
                <w:b/>
                <w:bCs/>
                <w:sz w:val="22"/>
                <w:szCs w:val="22"/>
              </w:rPr>
            </w:pPr>
            <w:r w:rsidRPr="002671BA">
              <w:rPr>
                <w:rFonts w:ascii="Times New Roman" w:hAnsi="Times New Roman"/>
                <w:b/>
                <w:bCs/>
                <w:sz w:val="22"/>
                <w:szCs w:val="22"/>
              </w:rPr>
              <w:t>Frequency</w:t>
            </w:r>
          </w:p>
        </w:tc>
        <w:tc>
          <w:tcPr>
            <w:tcW w:w="3457" w:type="dxa"/>
            <w:tcBorders>
              <w:top w:val="single" w:sz="4" w:space="0" w:color="auto"/>
              <w:bottom w:val="single" w:sz="4" w:space="0" w:color="auto"/>
            </w:tcBorders>
            <w:shd w:val="clear" w:color="auto" w:fill="BDD6EE" w:themeFill="accent5" w:themeFillTint="66"/>
            <w:vAlign w:val="center"/>
          </w:tcPr>
          <w:p w14:paraId="2171BC71" w14:textId="77777777" w:rsidR="00D55AC6" w:rsidRPr="002671BA" w:rsidRDefault="00E81384">
            <w:pPr>
              <w:adjustRightInd w:val="0"/>
              <w:snapToGrid w:val="0"/>
              <w:spacing w:line="360" w:lineRule="auto"/>
              <w:jc w:val="center"/>
              <w:rPr>
                <w:rFonts w:ascii="Times New Roman" w:hAnsi="Times New Roman"/>
                <w:b/>
                <w:bCs/>
                <w:sz w:val="22"/>
                <w:szCs w:val="22"/>
              </w:rPr>
            </w:pPr>
            <w:r w:rsidRPr="002671BA">
              <w:rPr>
                <w:rFonts w:ascii="Times New Roman" w:hAnsi="Times New Roman"/>
                <w:b/>
                <w:bCs/>
                <w:sz w:val="22"/>
                <w:szCs w:val="22"/>
              </w:rPr>
              <w:t>Traditional Chinese medicines</w:t>
            </w:r>
          </w:p>
        </w:tc>
        <w:tc>
          <w:tcPr>
            <w:tcW w:w="0" w:type="auto"/>
            <w:tcBorders>
              <w:top w:val="single" w:sz="4" w:space="0" w:color="auto"/>
              <w:bottom w:val="single" w:sz="4" w:space="0" w:color="auto"/>
            </w:tcBorders>
            <w:shd w:val="clear" w:color="auto" w:fill="BDD6EE" w:themeFill="accent5" w:themeFillTint="66"/>
            <w:vAlign w:val="center"/>
          </w:tcPr>
          <w:p w14:paraId="2356F592" w14:textId="77777777" w:rsidR="00D55AC6" w:rsidRPr="002671BA" w:rsidRDefault="00E81384">
            <w:pPr>
              <w:adjustRightInd w:val="0"/>
              <w:snapToGrid w:val="0"/>
              <w:spacing w:line="360" w:lineRule="auto"/>
              <w:jc w:val="center"/>
              <w:rPr>
                <w:rFonts w:ascii="Times New Roman" w:hAnsi="Times New Roman"/>
                <w:b/>
                <w:bCs/>
                <w:sz w:val="22"/>
                <w:szCs w:val="22"/>
              </w:rPr>
            </w:pPr>
            <w:r w:rsidRPr="002671BA">
              <w:rPr>
                <w:rFonts w:ascii="Times New Roman" w:hAnsi="Times New Roman"/>
                <w:b/>
                <w:bCs/>
                <w:sz w:val="22"/>
                <w:szCs w:val="22"/>
              </w:rPr>
              <w:t>Frequency</w:t>
            </w:r>
          </w:p>
        </w:tc>
      </w:tr>
      <w:tr w:rsidR="002671BA" w:rsidRPr="002671BA" w14:paraId="39041079" w14:textId="77777777">
        <w:trPr>
          <w:jc w:val="center"/>
        </w:trPr>
        <w:tc>
          <w:tcPr>
            <w:tcW w:w="0" w:type="auto"/>
            <w:tcBorders>
              <w:top w:val="single" w:sz="4" w:space="0" w:color="auto"/>
            </w:tcBorders>
            <w:shd w:val="clear" w:color="auto" w:fill="DEEAF6" w:themeFill="accent5" w:themeFillTint="33"/>
            <w:vAlign w:val="center"/>
          </w:tcPr>
          <w:p w14:paraId="5AC36197" w14:textId="77777777" w:rsidR="00D55AC6" w:rsidRPr="002671BA" w:rsidRDefault="00E81384">
            <w:pPr>
              <w:widowControl/>
              <w:jc w:val="left"/>
              <w:textAlignment w:val="center"/>
              <w:rPr>
                <w:rFonts w:ascii="Times New Roman" w:hAnsi="Times New Roman"/>
                <w:sz w:val="22"/>
                <w:szCs w:val="22"/>
              </w:rPr>
            </w:pP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w:t>
            </w:r>
            <w:proofErr w:type="gramStart"/>
            <w:r w:rsidRPr="002671BA">
              <w:rPr>
                <w:rFonts w:ascii="Times New Roman" w:eastAsia="等线" w:hAnsi="Times New Roman"/>
                <w:i/>
                <w:iCs/>
                <w:kern w:val="0"/>
                <w:sz w:val="22"/>
                <w:szCs w:val="22"/>
                <w:lang w:bidi="ar"/>
              </w:rPr>
              <w:t>Radix</w:t>
            </w:r>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Wang et al., 2019;</w:t>
            </w:r>
            <w:r w:rsidRPr="002671BA">
              <w:rPr>
                <w:rFonts w:ascii="Times New Roman" w:hAnsi="Times New Roman"/>
                <w:sz w:val="22"/>
                <w:szCs w:val="22"/>
              </w:rPr>
              <w:t>Kuboyama et al., 2017)</w:t>
            </w:r>
          </w:p>
        </w:tc>
        <w:tc>
          <w:tcPr>
            <w:tcW w:w="0" w:type="auto"/>
            <w:tcBorders>
              <w:top w:val="single" w:sz="4" w:space="0" w:color="auto"/>
            </w:tcBorders>
            <w:shd w:val="clear" w:color="auto" w:fill="DEEAF6" w:themeFill="accent5" w:themeFillTint="33"/>
            <w:vAlign w:val="center"/>
          </w:tcPr>
          <w:p w14:paraId="1483CF4D"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20</w:t>
            </w:r>
          </w:p>
        </w:tc>
        <w:tc>
          <w:tcPr>
            <w:tcW w:w="3444" w:type="dxa"/>
            <w:tcBorders>
              <w:top w:val="single" w:sz="4" w:space="0" w:color="auto"/>
            </w:tcBorders>
            <w:shd w:val="clear" w:color="auto" w:fill="DEEAF6" w:themeFill="accent5" w:themeFillTint="33"/>
            <w:vAlign w:val="center"/>
          </w:tcPr>
          <w:p w14:paraId="1FB4709A"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w:t>
            </w:r>
            <w:proofErr w:type="gramStart"/>
            <w:r w:rsidRPr="002671BA">
              <w:rPr>
                <w:rFonts w:ascii="Times New Roman" w:eastAsia="等线" w:hAnsi="Times New Roman"/>
                <w:i/>
                <w:iCs/>
                <w:kern w:val="0"/>
                <w:sz w:val="22"/>
                <w:szCs w:val="22"/>
                <w:lang w:bidi="ar"/>
              </w:rPr>
              <w:t>Fructus</w:t>
            </w:r>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Hu et al., 2018;</w:t>
            </w:r>
            <w:r w:rsidRPr="002671BA">
              <w:rPr>
                <w:rFonts w:ascii="Times New Roman" w:hAnsi="Times New Roman"/>
                <w:sz w:val="22"/>
                <w:szCs w:val="22"/>
              </w:rPr>
              <w:t>Zhou et al., 2018)</w:t>
            </w:r>
          </w:p>
        </w:tc>
        <w:tc>
          <w:tcPr>
            <w:tcW w:w="1335" w:type="dxa"/>
            <w:tcBorders>
              <w:top w:val="single" w:sz="4" w:space="0" w:color="auto"/>
            </w:tcBorders>
            <w:shd w:val="clear" w:color="auto" w:fill="DEEAF6" w:themeFill="accent5" w:themeFillTint="33"/>
            <w:vAlign w:val="center"/>
          </w:tcPr>
          <w:p w14:paraId="68507D30"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10</w:t>
            </w:r>
          </w:p>
        </w:tc>
        <w:tc>
          <w:tcPr>
            <w:tcW w:w="3457" w:type="dxa"/>
            <w:tcBorders>
              <w:top w:val="single" w:sz="4" w:space="0" w:color="auto"/>
            </w:tcBorders>
            <w:shd w:val="clear" w:color="auto" w:fill="DEEAF6" w:themeFill="accent5" w:themeFillTint="33"/>
            <w:vAlign w:val="center"/>
          </w:tcPr>
          <w:p w14:paraId="72DF91F2"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Curcumae</w:t>
            </w:r>
            <w:proofErr w:type="spellEnd"/>
            <w:r w:rsidRPr="002671BA">
              <w:rPr>
                <w:rFonts w:ascii="Times New Roman" w:eastAsia="等线" w:hAnsi="Times New Roman"/>
                <w:i/>
                <w:iCs/>
                <w:kern w:val="0"/>
                <w:sz w:val="22"/>
                <w:szCs w:val="22"/>
                <w:lang w:bidi="ar"/>
              </w:rPr>
              <w:t xml:space="preserve"> </w:t>
            </w:r>
            <w:proofErr w:type="spellStart"/>
            <w:proofErr w:type="gram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da Costa et al., 2019;</w:t>
            </w:r>
            <w:r w:rsidRPr="002671BA">
              <w:rPr>
                <w:rFonts w:ascii="Times New Roman" w:hAnsi="Times New Roman"/>
                <w:sz w:val="22"/>
                <w:szCs w:val="22"/>
              </w:rPr>
              <w:t>Ringman et al., 2012)</w:t>
            </w:r>
          </w:p>
        </w:tc>
        <w:tc>
          <w:tcPr>
            <w:tcW w:w="0" w:type="auto"/>
            <w:tcBorders>
              <w:top w:val="single" w:sz="4" w:space="0" w:color="auto"/>
            </w:tcBorders>
            <w:shd w:val="clear" w:color="auto" w:fill="DEEAF6" w:themeFill="accent5" w:themeFillTint="33"/>
            <w:vAlign w:val="center"/>
          </w:tcPr>
          <w:p w14:paraId="05EEE641"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2</w:t>
            </w:r>
          </w:p>
        </w:tc>
      </w:tr>
      <w:tr w:rsidR="002671BA" w:rsidRPr="002671BA" w14:paraId="0A51C0D3" w14:textId="77777777">
        <w:trPr>
          <w:trHeight w:val="1082"/>
          <w:jc w:val="center"/>
        </w:trPr>
        <w:tc>
          <w:tcPr>
            <w:tcW w:w="0" w:type="auto"/>
            <w:shd w:val="clear" w:color="auto" w:fill="BDD6EE" w:themeFill="accent5" w:themeFillTint="66"/>
            <w:vAlign w:val="center"/>
          </w:tcPr>
          <w:p w14:paraId="6BF8C905" w14:textId="77777777" w:rsidR="00D55AC6" w:rsidRPr="002671BA" w:rsidRDefault="00E81384">
            <w:pPr>
              <w:widowControl/>
              <w:jc w:val="left"/>
              <w:textAlignment w:val="center"/>
              <w:rPr>
                <w:rFonts w:ascii="Times New Roman" w:hAnsi="Times New Roman"/>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proofErr w:type="gram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Yang et al., 2017;</w:t>
            </w:r>
            <w:r w:rsidRPr="002671BA">
              <w:rPr>
                <w:rFonts w:ascii="Times New Roman" w:hAnsi="Times New Roman"/>
                <w:sz w:val="22"/>
                <w:szCs w:val="22"/>
              </w:rPr>
              <w:t>Geng et al., 2010)</w:t>
            </w:r>
          </w:p>
        </w:tc>
        <w:tc>
          <w:tcPr>
            <w:tcW w:w="0" w:type="auto"/>
            <w:shd w:val="clear" w:color="auto" w:fill="BDD6EE" w:themeFill="accent5" w:themeFillTint="66"/>
            <w:vAlign w:val="center"/>
          </w:tcPr>
          <w:p w14:paraId="4244C791"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20</w:t>
            </w:r>
          </w:p>
        </w:tc>
        <w:tc>
          <w:tcPr>
            <w:tcW w:w="3444" w:type="dxa"/>
            <w:shd w:val="clear" w:color="auto" w:fill="BDD6EE" w:themeFill="accent5" w:themeFillTint="66"/>
            <w:vAlign w:val="center"/>
          </w:tcPr>
          <w:p w14:paraId="63A8DE2A"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w:t>
            </w:r>
            <w:proofErr w:type="gramStart"/>
            <w:r w:rsidRPr="002671BA">
              <w:rPr>
                <w:rFonts w:ascii="Times New Roman" w:eastAsia="等线" w:hAnsi="Times New Roman"/>
                <w:i/>
                <w:iCs/>
                <w:kern w:val="0"/>
                <w:sz w:val="22"/>
                <w:szCs w:val="22"/>
                <w:lang w:bidi="ar"/>
              </w:rPr>
              <w:t>Radix</w:t>
            </w:r>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Ling and Xu, 2016;</w:t>
            </w:r>
            <w:r w:rsidRPr="002671BA">
              <w:rPr>
                <w:rFonts w:ascii="Times New Roman" w:hAnsi="Times New Roman"/>
                <w:sz w:val="22"/>
                <w:szCs w:val="22"/>
              </w:rPr>
              <w:t>Jiao et al., 2018)</w:t>
            </w:r>
          </w:p>
        </w:tc>
        <w:tc>
          <w:tcPr>
            <w:tcW w:w="1335" w:type="dxa"/>
            <w:shd w:val="clear" w:color="auto" w:fill="BDD6EE" w:themeFill="accent5" w:themeFillTint="66"/>
            <w:vAlign w:val="center"/>
          </w:tcPr>
          <w:p w14:paraId="605FDEF4"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9</w:t>
            </w:r>
          </w:p>
        </w:tc>
        <w:tc>
          <w:tcPr>
            <w:tcW w:w="3457" w:type="dxa"/>
            <w:shd w:val="clear" w:color="auto" w:fill="BDD6EE" w:themeFill="accent5" w:themeFillTint="66"/>
            <w:vAlign w:val="center"/>
          </w:tcPr>
          <w:p w14:paraId="58F90D7B" w14:textId="15397F23"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Alpiniae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Oxyphyllae</w:t>
            </w:r>
            <w:proofErr w:type="spellEnd"/>
            <w:r w:rsidRPr="002671BA">
              <w:rPr>
                <w:rFonts w:ascii="Times New Roman" w:eastAsia="等线" w:hAnsi="Times New Roman"/>
                <w:i/>
                <w:iCs/>
                <w:kern w:val="0"/>
                <w:sz w:val="22"/>
                <w:szCs w:val="22"/>
                <w:lang w:bidi="ar"/>
              </w:rPr>
              <w:t xml:space="preserve"> </w:t>
            </w:r>
            <w:proofErr w:type="gramStart"/>
            <w:r w:rsidRPr="002671BA">
              <w:rPr>
                <w:rFonts w:ascii="Times New Roman" w:eastAsia="等线" w:hAnsi="Times New Roman"/>
                <w:i/>
                <w:iCs/>
                <w:kern w:val="0"/>
                <w:sz w:val="22"/>
                <w:szCs w:val="22"/>
                <w:lang w:bidi="ar"/>
              </w:rPr>
              <w:t>Fructus</w:t>
            </w:r>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Qi et al., 2019;</w:t>
            </w:r>
            <w:r w:rsidRPr="002671BA">
              <w:rPr>
                <w:rFonts w:ascii="Times New Roman" w:hAnsi="Times New Roman"/>
                <w:sz w:val="22"/>
                <w:szCs w:val="22"/>
              </w:rPr>
              <w:t>He et al., 2019)</w:t>
            </w:r>
          </w:p>
        </w:tc>
        <w:tc>
          <w:tcPr>
            <w:tcW w:w="0" w:type="auto"/>
            <w:shd w:val="clear" w:color="auto" w:fill="BDD6EE" w:themeFill="accent5" w:themeFillTint="66"/>
            <w:vAlign w:val="center"/>
          </w:tcPr>
          <w:p w14:paraId="65871587"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2</w:t>
            </w:r>
          </w:p>
        </w:tc>
      </w:tr>
      <w:tr w:rsidR="002671BA" w:rsidRPr="002671BA" w14:paraId="62564D16" w14:textId="77777777">
        <w:trPr>
          <w:trHeight w:val="830"/>
          <w:jc w:val="center"/>
        </w:trPr>
        <w:tc>
          <w:tcPr>
            <w:tcW w:w="0" w:type="auto"/>
            <w:shd w:val="clear" w:color="auto" w:fill="DEEAF6" w:themeFill="accent5" w:themeFillTint="33"/>
            <w:vAlign w:val="center"/>
          </w:tcPr>
          <w:p w14:paraId="7D5F1DE3"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kern w:val="0"/>
                <w:sz w:val="22"/>
                <w:szCs w:val="22"/>
                <w:lang w:bidi="ar"/>
              </w:rPr>
              <w:t xml:space="preserve"> (May et al., </w:t>
            </w:r>
            <w:proofErr w:type="gramStart"/>
            <w:r w:rsidRPr="002671BA">
              <w:rPr>
                <w:rFonts w:ascii="Times New Roman" w:eastAsia="等线" w:hAnsi="Times New Roman"/>
                <w:kern w:val="0"/>
                <w:sz w:val="22"/>
                <w:szCs w:val="22"/>
                <w:lang w:bidi="ar"/>
              </w:rPr>
              <w:t>2016;</w:t>
            </w:r>
            <w:r w:rsidRPr="002671BA">
              <w:rPr>
                <w:rFonts w:ascii="Times New Roman" w:hAnsi="Times New Roman"/>
                <w:sz w:val="22"/>
                <w:szCs w:val="22"/>
              </w:rPr>
              <w:t>Fu</w:t>
            </w:r>
            <w:proofErr w:type="gramEnd"/>
            <w:r w:rsidRPr="002671BA">
              <w:rPr>
                <w:rFonts w:ascii="Times New Roman" w:hAnsi="Times New Roman"/>
                <w:sz w:val="22"/>
                <w:szCs w:val="22"/>
              </w:rPr>
              <w:t xml:space="preserve"> et al., 2016)</w:t>
            </w:r>
          </w:p>
        </w:tc>
        <w:tc>
          <w:tcPr>
            <w:tcW w:w="0" w:type="auto"/>
            <w:shd w:val="clear" w:color="auto" w:fill="DEEAF6" w:themeFill="accent5" w:themeFillTint="33"/>
            <w:vAlign w:val="center"/>
          </w:tcPr>
          <w:p w14:paraId="450A995B"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19</w:t>
            </w:r>
          </w:p>
        </w:tc>
        <w:tc>
          <w:tcPr>
            <w:tcW w:w="3444" w:type="dxa"/>
            <w:shd w:val="clear" w:color="auto" w:fill="DEEAF6" w:themeFill="accent5" w:themeFillTint="33"/>
            <w:vAlign w:val="center"/>
          </w:tcPr>
          <w:p w14:paraId="42AA16B1" w14:textId="77777777" w:rsidR="00D55AC6" w:rsidRPr="002671BA" w:rsidRDefault="00E81384">
            <w:pPr>
              <w:widowControl/>
              <w:jc w:val="left"/>
              <w:textAlignment w:val="center"/>
              <w:rPr>
                <w:rFonts w:ascii="Times New Roman" w:eastAsia="等线" w:hAnsi="Times New Roman"/>
                <w:sz w:val="22"/>
                <w:szCs w:val="22"/>
              </w:rPr>
            </w:pPr>
            <w:r w:rsidRPr="002671BA">
              <w:rPr>
                <w:rFonts w:ascii="Times New Roman" w:eastAsia="等线" w:hAnsi="Times New Roman"/>
                <w:i/>
                <w:iCs/>
                <w:kern w:val="0"/>
                <w:sz w:val="22"/>
                <w:szCs w:val="22"/>
                <w:lang w:bidi="ar"/>
              </w:rPr>
              <w:t xml:space="preserve">Ginseng Radix et </w:t>
            </w:r>
            <w:proofErr w:type="spellStart"/>
            <w:proofErr w:type="gram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Kim et al., 2018;</w:t>
            </w:r>
            <w:r w:rsidRPr="002671BA">
              <w:rPr>
                <w:rFonts w:ascii="Times New Roman" w:hAnsi="Times New Roman"/>
                <w:sz w:val="22"/>
                <w:szCs w:val="22"/>
              </w:rPr>
              <w:t>Rajabian et al., 2019)</w:t>
            </w:r>
          </w:p>
        </w:tc>
        <w:tc>
          <w:tcPr>
            <w:tcW w:w="1335" w:type="dxa"/>
            <w:shd w:val="clear" w:color="auto" w:fill="DEEAF6" w:themeFill="accent5" w:themeFillTint="33"/>
            <w:vAlign w:val="center"/>
          </w:tcPr>
          <w:p w14:paraId="12356DF4"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8</w:t>
            </w:r>
          </w:p>
        </w:tc>
        <w:tc>
          <w:tcPr>
            <w:tcW w:w="3457" w:type="dxa"/>
            <w:shd w:val="clear" w:color="auto" w:fill="DEEAF6" w:themeFill="accent5" w:themeFillTint="33"/>
            <w:vAlign w:val="center"/>
          </w:tcPr>
          <w:p w14:paraId="26C7E177" w14:textId="77777777" w:rsidR="00D55AC6" w:rsidRPr="002671BA" w:rsidRDefault="00E81384">
            <w:pPr>
              <w:widowControl/>
              <w:jc w:val="left"/>
              <w:textAlignment w:val="center"/>
              <w:rPr>
                <w:rFonts w:ascii="Times New Roman" w:eastAsia="等线" w:hAnsi="Times New Roman"/>
                <w:i/>
                <w:iCs/>
                <w:sz w:val="22"/>
                <w:szCs w:val="22"/>
              </w:rPr>
            </w:pPr>
            <w:r w:rsidRPr="002671BA">
              <w:rPr>
                <w:rFonts w:ascii="Times New Roman" w:eastAsia="等线" w:hAnsi="Times New Roman"/>
                <w:i/>
                <w:iCs/>
                <w:kern w:val="0"/>
                <w:sz w:val="22"/>
                <w:szCs w:val="22"/>
                <w:lang w:bidi="ar"/>
              </w:rPr>
              <w:t>Cinnabar</w:t>
            </w:r>
          </w:p>
        </w:tc>
        <w:tc>
          <w:tcPr>
            <w:tcW w:w="0" w:type="auto"/>
            <w:shd w:val="clear" w:color="auto" w:fill="DEEAF6" w:themeFill="accent5" w:themeFillTint="33"/>
            <w:vAlign w:val="center"/>
          </w:tcPr>
          <w:p w14:paraId="5D215211"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2</w:t>
            </w:r>
          </w:p>
        </w:tc>
      </w:tr>
      <w:tr w:rsidR="002671BA" w:rsidRPr="002671BA" w14:paraId="6D956FE5" w14:textId="77777777">
        <w:trPr>
          <w:jc w:val="center"/>
        </w:trPr>
        <w:tc>
          <w:tcPr>
            <w:tcW w:w="0" w:type="auto"/>
            <w:shd w:val="clear" w:color="auto" w:fill="BDD6EE" w:themeFill="accent5" w:themeFillTint="66"/>
            <w:vAlign w:val="center"/>
          </w:tcPr>
          <w:p w14:paraId="23D828F3"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w:t>
            </w:r>
            <w:r w:rsidRPr="002671BA">
              <w:rPr>
                <w:rFonts w:ascii="Times New Roman" w:eastAsia="等线" w:hAnsi="Times New Roman"/>
                <w:kern w:val="0"/>
                <w:sz w:val="22"/>
                <w:szCs w:val="22"/>
                <w:lang w:bidi="ar"/>
              </w:rPr>
              <w:t xml:space="preserve"> (Lee et al., </w:t>
            </w:r>
            <w:proofErr w:type="gramStart"/>
            <w:r w:rsidRPr="002671BA">
              <w:rPr>
                <w:rFonts w:ascii="Times New Roman" w:eastAsia="等线" w:hAnsi="Times New Roman"/>
                <w:kern w:val="0"/>
                <w:sz w:val="22"/>
                <w:szCs w:val="22"/>
                <w:lang w:bidi="ar"/>
              </w:rPr>
              <w:t>2011;</w:t>
            </w:r>
            <w:r w:rsidRPr="002671BA">
              <w:rPr>
                <w:rFonts w:ascii="Times New Roman" w:hAnsi="Times New Roman"/>
                <w:sz w:val="22"/>
                <w:szCs w:val="22"/>
              </w:rPr>
              <w:t>Liu</w:t>
            </w:r>
            <w:proofErr w:type="gramEnd"/>
            <w:r w:rsidRPr="002671BA">
              <w:rPr>
                <w:rFonts w:ascii="Times New Roman" w:hAnsi="Times New Roman"/>
                <w:sz w:val="22"/>
                <w:szCs w:val="22"/>
              </w:rPr>
              <w:t xml:space="preserve"> et al., 2018)</w:t>
            </w:r>
          </w:p>
        </w:tc>
        <w:tc>
          <w:tcPr>
            <w:tcW w:w="0" w:type="auto"/>
            <w:shd w:val="clear" w:color="auto" w:fill="BDD6EE" w:themeFill="accent5" w:themeFillTint="66"/>
            <w:vAlign w:val="center"/>
          </w:tcPr>
          <w:p w14:paraId="36A7B198"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19</w:t>
            </w:r>
          </w:p>
        </w:tc>
        <w:tc>
          <w:tcPr>
            <w:tcW w:w="3444" w:type="dxa"/>
            <w:shd w:val="clear" w:color="auto" w:fill="BDD6EE" w:themeFill="accent5" w:themeFillTint="66"/>
            <w:vAlign w:val="center"/>
          </w:tcPr>
          <w:p w14:paraId="5A54DA5A"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kern w:val="0"/>
                <w:sz w:val="22"/>
                <w:szCs w:val="22"/>
                <w:lang w:bidi="ar"/>
              </w:rPr>
              <w:t xml:space="preserve"> (Link et al., </w:t>
            </w:r>
            <w:proofErr w:type="gramStart"/>
            <w:r w:rsidRPr="002671BA">
              <w:rPr>
                <w:rFonts w:ascii="Times New Roman" w:eastAsia="等线" w:hAnsi="Times New Roman"/>
                <w:kern w:val="0"/>
                <w:sz w:val="22"/>
                <w:szCs w:val="22"/>
                <w:lang w:bidi="ar"/>
              </w:rPr>
              <w:t>2015;</w:t>
            </w:r>
            <w:r w:rsidRPr="002671BA">
              <w:rPr>
                <w:rFonts w:ascii="Times New Roman" w:hAnsi="Times New Roman"/>
                <w:sz w:val="22"/>
                <w:szCs w:val="22"/>
              </w:rPr>
              <w:t>Gu</w:t>
            </w:r>
            <w:proofErr w:type="gramEnd"/>
            <w:r w:rsidRPr="002671BA">
              <w:rPr>
                <w:rFonts w:ascii="Times New Roman" w:hAnsi="Times New Roman"/>
                <w:sz w:val="22"/>
                <w:szCs w:val="22"/>
              </w:rPr>
              <w:t xml:space="preserve"> et al., 2018)</w:t>
            </w:r>
          </w:p>
        </w:tc>
        <w:tc>
          <w:tcPr>
            <w:tcW w:w="1335" w:type="dxa"/>
            <w:shd w:val="clear" w:color="auto" w:fill="BDD6EE" w:themeFill="accent5" w:themeFillTint="66"/>
            <w:vAlign w:val="center"/>
          </w:tcPr>
          <w:p w14:paraId="04498923"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8</w:t>
            </w:r>
          </w:p>
        </w:tc>
        <w:tc>
          <w:tcPr>
            <w:tcW w:w="3457" w:type="dxa"/>
            <w:shd w:val="clear" w:color="auto" w:fill="BDD6EE" w:themeFill="accent5" w:themeFillTint="66"/>
            <w:vAlign w:val="center"/>
          </w:tcPr>
          <w:p w14:paraId="141EC069" w14:textId="77777777" w:rsidR="00D55AC6" w:rsidRPr="002671BA" w:rsidRDefault="00E81384">
            <w:pPr>
              <w:widowControl/>
              <w:jc w:val="left"/>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Pinelliae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p>
        </w:tc>
        <w:tc>
          <w:tcPr>
            <w:tcW w:w="0" w:type="auto"/>
            <w:shd w:val="clear" w:color="auto" w:fill="BDD6EE" w:themeFill="accent5" w:themeFillTint="66"/>
            <w:vAlign w:val="center"/>
          </w:tcPr>
          <w:p w14:paraId="7AC83490"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w:t>
            </w:r>
          </w:p>
        </w:tc>
      </w:tr>
      <w:tr w:rsidR="002671BA" w:rsidRPr="002671BA" w14:paraId="6DBF60FC" w14:textId="77777777">
        <w:trPr>
          <w:jc w:val="center"/>
        </w:trPr>
        <w:tc>
          <w:tcPr>
            <w:tcW w:w="0" w:type="auto"/>
            <w:shd w:val="clear" w:color="auto" w:fill="DEEAF6" w:themeFill="accent5" w:themeFillTint="33"/>
            <w:vAlign w:val="center"/>
          </w:tcPr>
          <w:p w14:paraId="18F2A080" w14:textId="7B4E1976"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w:t>
            </w:r>
            <w:proofErr w:type="gramStart"/>
            <w:r w:rsidRPr="002671BA">
              <w:rPr>
                <w:rFonts w:ascii="Times New Roman" w:eastAsia="等线" w:hAnsi="Times New Roman"/>
                <w:i/>
                <w:iCs/>
                <w:kern w:val="0"/>
                <w:sz w:val="22"/>
                <w:szCs w:val="22"/>
                <w:lang w:bidi="ar"/>
              </w:rPr>
              <w:t>Radix</w:t>
            </w:r>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Du et al., 2020;</w:t>
            </w:r>
            <w:r w:rsidRPr="002671BA">
              <w:rPr>
                <w:rFonts w:ascii="Times New Roman" w:hAnsi="Times New Roman"/>
                <w:sz w:val="22"/>
                <w:szCs w:val="22"/>
              </w:rPr>
              <w:t>Duan et al., 2016)</w:t>
            </w:r>
          </w:p>
        </w:tc>
        <w:tc>
          <w:tcPr>
            <w:tcW w:w="0" w:type="auto"/>
            <w:shd w:val="clear" w:color="auto" w:fill="DEEAF6" w:themeFill="accent5" w:themeFillTint="33"/>
            <w:vAlign w:val="center"/>
          </w:tcPr>
          <w:p w14:paraId="2F040F2A"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18</w:t>
            </w:r>
          </w:p>
        </w:tc>
        <w:tc>
          <w:tcPr>
            <w:tcW w:w="3444" w:type="dxa"/>
            <w:shd w:val="clear" w:color="auto" w:fill="DEEAF6" w:themeFill="accent5" w:themeFillTint="33"/>
            <w:vAlign w:val="center"/>
          </w:tcPr>
          <w:p w14:paraId="49C68EBB"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w:t>
            </w:r>
            <w:proofErr w:type="gramStart"/>
            <w:r w:rsidRPr="002671BA">
              <w:rPr>
                <w:rFonts w:ascii="Times New Roman" w:eastAsia="等线" w:hAnsi="Times New Roman"/>
                <w:i/>
                <w:iCs/>
                <w:kern w:val="0"/>
                <w:sz w:val="22"/>
                <w:szCs w:val="22"/>
                <w:lang w:bidi="ar"/>
              </w:rPr>
              <w:t>Fructus</w:t>
            </w:r>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Zhao et al., 2010;</w:t>
            </w:r>
            <w:r w:rsidRPr="002671BA">
              <w:rPr>
                <w:rFonts w:ascii="Times New Roman" w:hAnsi="Times New Roman"/>
                <w:sz w:val="22"/>
                <w:szCs w:val="22"/>
              </w:rPr>
              <w:t>Yang et al., 2020)</w:t>
            </w:r>
          </w:p>
        </w:tc>
        <w:tc>
          <w:tcPr>
            <w:tcW w:w="1335" w:type="dxa"/>
            <w:shd w:val="clear" w:color="auto" w:fill="DEEAF6" w:themeFill="accent5" w:themeFillTint="33"/>
            <w:vAlign w:val="center"/>
          </w:tcPr>
          <w:p w14:paraId="615E78EB"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7</w:t>
            </w:r>
          </w:p>
        </w:tc>
        <w:tc>
          <w:tcPr>
            <w:tcW w:w="3457" w:type="dxa"/>
            <w:shd w:val="clear" w:color="auto" w:fill="DEEAF6" w:themeFill="accent5" w:themeFillTint="33"/>
            <w:vAlign w:val="center"/>
          </w:tcPr>
          <w:p w14:paraId="0051B92D" w14:textId="77777777" w:rsidR="00D55AC6" w:rsidRPr="002671BA" w:rsidRDefault="00E81384">
            <w:pPr>
              <w:widowControl/>
              <w:jc w:val="left"/>
              <w:textAlignment w:val="center"/>
              <w:rPr>
                <w:rFonts w:ascii="Times New Roman" w:eastAsia="等线" w:hAnsi="Times New Roman"/>
                <w:sz w:val="22"/>
                <w:szCs w:val="22"/>
              </w:rPr>
            </w:pPr>
            <w:r w:rsidRPr="002671BA">
              <w:rPr>
                <w:rFonts w:ascii="Times New Roman" w:eastAsia="等线" w:hAnsi="Times New Roman"/>
                <w:i/>
                <w:iCs/>
                <w:kern w:val="0"/>
                <w:sz w:val="22"/>
                <w:szCs w:val="22"/>
                <w:lang w:bidi="ar"/>
              </w:rPr>
              <w:t xml:space="preserve">Ginkgo </w:t>
            </w:r>
            <w:proofErr w:type="gramStart"/>
            <w:r w:rsidRPr="002671BA">
              <w:rPr>
                <w:rFonts w:ascii="Times New Roman" w:eastAsia="等线" w:hAnsi="Times New Roman"/>
                <w:i/>
                <w:iCs/>
                <w:kern w:val="0"/>
                <w:sz w:val="22"/>
                <w:szCs w:val="22"/>
                <w:lang w:bidi="ar"/>
              </w:rPr>
              <w:t>biloba</w:t>
            </w:r>
            <w:r w:rsidRPr="002671BA">
              <w:rPr>
                <w:rFonts w:ascii="Times New Roman" w:eastAsia="等线" w:hAnsi="Times New Roman"/>
                <w:kern w:val="0"/>
                <w:sz w:val="22"/>
                <w:szCs w:val="22"/>
                <w:lang w:bidi="ar"/>
              </w:rPr>
              <w:t>(</w:t>
            </w:r>
            <w:proofErr w:type="spellStart"/>
            <w:proofErr w:type="gramEnd"/>
            <w:r w:rsidRPr="002671BA">
              <w:rPr>
                <w:rFonts w:ascii="Times New Roman" w:eastAsia="等线" w:hAnsi="Times New Roman"/>
                <w:kern w:val="0"/>
                <w:sz w:val="22"/>
                <w:szCs w:val="22"/>
                <w:lang w:bidi="ar"/>
              </w:rPr>
              <w:t>Savaskan</w:t>
            </w:r>
            <w:proofErr w:type="spellEnd"/>
            <w:r w:rsidRPr="002671BA">
              <w:rPr>
                <w:rFonts w:ascii="Times New Roman" w:eastAsia="等线" w:hAnsi="Times New Roman"/>
                <w:kern w:val="0"/>
                <w:sz w:val="22"/>
                <w:szCs w:val="22"/>
                <w:lang w:bidi="ar"/>
              </w:rPr>
              <w:t xml:space="preserve"> et al., 2018;</w:t>
            </w:r>
            <w:r w:rsidRPr="002671BA">
              <w:rPr>
                <w:rFonts w:ascii="Times New Roman" w:hAnsi="Times New Roman"/>
                <w:sz w:val="22"/>
                <w:szCs w:val="22"/>
              </w:rPr>
              <w:t xml:space="preserve">von </w:t>
            </w:r>
            <w:proofErr w:type="spellStart"/>
            <w:r w:rsidRPr="002671BA">
              <w:rPr>
                <w:rFonts w:ascii="Times New Roman" w:hAnsi="Times New Roman"/>
                <w:sz w:val="22"/>
                <w:szCs w:val="22"/>
              </w:rPr>
              <w:t>Gunten</w:t>
            </w:r>
            <w:proofErr w:type="spellEnd"/>
            <w:r w:rsidRPr="002671BA">
              <w:rPr>
                <w:rFonts w:ascii="Times New Roman" w:hAnsi="Times New Roman"/>
                <w:sz w:val="22"/>
                <w:szCs w:val="22"/>
              </w:rPr>
              <w:t xml:space="preserve"> et al., 2016)</w:t>
            </w:r>
          </w:p>
        </w:tc>
        <w:tc>
          <w:tcPr>
            <w:tcW w:w="0" w:type="auto"/>
            <w:shd w:val="clear" w:color="auto" w:fill="DEEAF6" w:themeFill="accent5" w:themeFillTint="33"/>
            <w:vAlign w:val="center"/>
          </w:tcPr>
          <w:p w14:paraId="5A3992BE"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w:t>
            </w:r>
          </w:p>
        </w:tc>
      </w:tr>
      <w:tr w:rsidR="002671BA" w:rsidRPr="002671BA" w14:paraId="741F85DD" w14:textId="77777777">
        <w:trPr>
          <w:jc w:val="center"/>
        </w:trPr>
        <w:tc>
          <w:tcPr>
            <w:tcW w:w="0" w:type="auto"/>
            <w:shd w:val="clear" w:color="auto" w:fill="BDD6EE" w:themeFill="accent5" w:themeFillTint="66"/>
            <w:vAlign w:val="center"/>
          </w:tcPr>
          <w:p w14:paraId="61F8833B" w14:textId="7E33C93C" w:rsidR="00D55AC6" w:rsidRPr="002671BA" w:rsidRDefault="00E81384">
            <w:pPr>
              <w:widowControl/>
              <w:jc w:val="left"/>
              <w:textAlignment w:val="center"/>
              <w:rPr>
                <w:rFonts w:ascii="Times New Roman" w:eastAsia="等线" w:hAnsi="Times New Roman"/>
                <w:sz w:val="22"/>
                <w:szCs w:val="22"/>
              </w:rPr>
            </w:pPr>
            <w:r w:rsidRPr="002671BA">
              <w:rPr>
                <w:rFonts w:ascii="Times New Roman" w:eastAsia="等线" w:hAnsi="Times New Roman"/>
                <w:i/>
                <w:iCs/>
                <w:kern w:val="0"/>
                <w:sz w:val="22"/>
                <w:szCs w:val="22"/>
                <w:lang w:bidi="ar"/>
              </w:rPr>
              <w:t xml:space="preserve">Chuanxiong </w:t>
            </w:r>
            <w:proofErr w:type="spellStart"/>
            <w:proofErr w:type="gram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Fu et al., 2016;</w:t>
            </w:r>
            <w:r w:rsidRPr="002671BA">
              <w:rPr>
                <w:rFonts w:ascii="Times New Roman" w:hAnsi="Times New Roman"/>
                <w:sz w:val="22"/>
                <w:szCs w:val="22"/>
              </w:rPr>
              <w:t>Dai et al., 2016)</w:t>
            </w:r>
          </w:p>
        </w:tc>
        <w:tc>
          <w:tcPr>
            <w:tcW w:w="0" w:type="auto"/>
            <w:shd w:val="clear" w:color="auto" w:fill="BDD6EE" w:themeFill="accent5" w:themeFillTint="66"/>
            <w:vAlign w:val="center"/>
          </w:tcPr>
          <w:p w14:paraId="15CF46A1"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16</w:t>
            </w:r>
          </w:p>
        </w:tc>
        <w:tc>
          <w:tcPr>
            <w:tcW w:w="3444" w:type="dxa"/>
            <w:shd w:val="clear" w:color="auto" w:fill="BDD6EE" w:themeFill="accent5" w:themeFillTint="66"/>
            <w:vAlign w:val="center"/>
          </w:tcPr>
          <w:p w14:paraId="4BD539F2"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Atractylodis</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Macrocephalae</w:t>
            </w:r>
            <w:proofErr w:type="spellEnd"/>
            <w:r w:rsidRPr="002671BA">
              <w:rPr>
                <w:rFonts w:ascii="Times New Roman" w:eastAsia="等线" w:hAnsi="Times New Roman"/>
                <w:i/>
                <w:iCs/>
                <w:kern w:val="0"/>
                <w:sz w:val="22"/>
                <w:szCs w:val="22"/>
                <w:lang w:bidi="ar"/>
              </w:rPr>
              <w:t xml:space="preserve"> </w:t>
            </w:r>
            <w:proofErr w:type="spellStart"/>
            <w:proofErr w:type="gram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Zhu et al., 2018)</w:t>
            </w:r>
          </w:p>
        </w:tc>
        <w:tc>
          <w:tcPr>
            <w:tcW w:w="1335" w:type="dxa"/>
            <w:shd w:val="clear" w:color="auto" w:fill="BDD6EE" w:themeFill="accent5" w:themeFillTint="66"/>
            <w:vAlign w:val="center"/>
          </w:tcPr>
          <w:p w14:paraId="4E1CE03D"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3</w:t>
            </w:r>
          </w:p>
        </w:tc>
        <w:tc>
          <w:tcPr>
            <w:tcW w:w="3457" w:type="dxa"/>
            <w:shd w:val="clear" w:color="auto" w:fill="BDD6EE" w:themeFill="accent5" w:themeFillTint="66"/>
            <w:vAlign w:val="center"/>
          </w:tcPr>
          <w:p w14:paraId="44D37082" w14:textId="77777777" w:rsidR="00D55AC6" w:rsidRPr="002671BA" w:rsidRDefault="00E81384">
            <w:pPr>
              <w:widowControl/>
              <w:jc w:val="left"/>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Dioscoreae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p>
        </w:tc>
        <w:tc>
          <w:tcPr>
            <w:tcW w:w="0" w:type="auto"/>
            <w:shd w:val="clear" w:color="auto" w:fill="BDD6EE" w:themeFill="accent5" w:themeFillTint="66"/>
            <w:vAlign w:val="center"/>
          </w:tcPr>
          <w:p w14:paraId="7E8FF7BA"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w:t>
            </w:r>
          </w:p>
        </w:tc>
      </w:tr>
      <w:tr w:rsidR="002671BA" w:rsidRPr="002671BA" w14:paraId="5A751C98" w14:textId="77777777">
        <w:trPr>
          <w:jc w:val="center"/>
        </w:trPr>
        <w:tc>
          <w:tcPr>
            <w:tcW w:w="0" w:type="auto"/>
            <w:shd w:val="clear" w:color="auto" w:fill="DEEAF6" w:themeFill="accent5" w:themeFillTint="33"/>
            <w:vAlign w:val="center"/>
          </w:tcPr>
          <w:p w14:paraId="785F73AE" w14:textId="77777777" w:rsidR="00D55AC6" w:rsidRPr="002671BA" w:rsidRDefault="00E81384">
            <w:pPr>
              <w:widowControl/>
              <w:jc w:val="left"/>
              <w:textAlignment w:val="center"/>
              <w:rPr>
                <w:rFonts w:ascii="Times New Roman" w:eastAsia="等线" w:hAnsi="Times New Roman"/>
                <w:sz w:val="22"/>
                <w:szCs w:val="22"/>
              </w:rPr>
            </w:pPr>
            <w:r w:rsidRPr="002671BA">
              <w:rPr>
                <w:rFonts w:ascii="Times New Roman" w:eastAsia="等线" w:hAnsi="Times New Roman"/>
                <w:i/>
                <w:iCs/>
                <w:kern w:val="0"/>
                <w:sz w:val="22"/>
                <w:szCs w:val="22"/>
                <w:lang w:bidi="ar"/>
              </w:rPr>
              <w:t xml:space="preserve">Astragali </w:t>
            </w:r>
            <w:proofErr w:type="gramStart"/>
            <w:r w:rsidRPr="002671BA">
              <w:rPr>
                <w:rFonts w:ascii="Times New Roman" w:eastAsia="等线" w:hAnsi="Times New Roman"/>
                <w:i/>
                <w:iCs/>
                <w:kern w:val="0"/>
                <w:sz w:val="22"/>
                <w:szCs w:val="22"/>
                <w:lang w:bidi="ar"/>
              </w:rPr>
              <w:t>Radix</w:t>
            </w:r>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Huang et al., 2017;</w:t>
            </w:r>
            <w:r w:rsidRPr="002671BA">
              <w:rPr>
                <w:rFonts w:ascii="Times New Roman" w:hAnsi="Times New Roman"/>
                <w:sz w:val="22"/>
                <w:szCs w:val="22"/>
              </w:rPr>
              <w:t>Zhang et al., 2018)</w:t>
            </w:r>
          </w:p>
        </w:tc>
        <w:tc>
          <w:tcPr>
            <w:tcW w:w="0" w:type="auto"/>
            <w:shd w:val="clear" w:color="auto" w:fill="DEEAF6" w:themeFill="accent5" w:themeFillTint="33"/>
            <w:vAlign w:val="center"/>
          </w:tcPr>
          <w:p w14:paraId="00E5D8EB"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13</w:t>
            </w:r>
          </w:p>
        </w:tc>
        <w:tc>
          <w:tcPr>
            <w:tcW w:w="3444" w:type="dxa"/>
            <w:shd w:val="clear" w:color="auto" w:fill="DEEAF6" w:themeFill="accent5" w:themeFillTint="33"/>
            <w:vAlign w:val="center"/>
          </w:tcPr>
          <w:p w14:paraId="0CBF68D8"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cum Radix </w:t>
            </w:r>
            <w:proofErr w:type="spellStart"/>
            <w:proofErr w:type="gramStart"/>
            <w:r w:rsidRPr="002671BA">
              <w:rPr>
                <w:rFonts w:ascii="Times New Roman" w:eastAsia="等线" w:hAnsi="Times New Roman"/>
                <w:i/>
                <w:iCs/>
                <w:kern w:val="0"/>
                <w:sz w:val="22"/>
                <w:szCs w:val="22"/>
                <w:lang w:bidi="ar"/>
              </w:rPr>
              <w:t>Pini</w:t>
            </w:r>
            <w:proofErr w:type="spellEnd"/>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Hou et al., 2014)</w:t>
            </w:r>
          </w:p>
        </w:tc>
        <w:tc>
          <w:tcPr>
            <w:tcW w:w="1335" w:type="dxa"/>
            <w:shd w:val="clear" w:color="auto" w:fill="DEEAF6" w:themeFill="accent5" w:themeFillTint="33"/>
            <w:vAlign w:val="center"/>
          </w:tcPr>
          <w:p w14:paraId="2625E629"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3</w:t>
            </w:r>
          </w:p>
        </w:tc>
        <w:tc>
          <w:tcPr>
            <w:tcW w:w="3457" w:type="dxa"/>
            <w:shd w:val="clear" w:color="auto" w:fill="DEEAF6" w:themeFill="accent5" w:themeFillTint="33"/>
            <w:vAlign w:val="center"/>
          </w:tcPr>
          <w:p w14:paraId="16FB8103" w14:textId="77777777" w:rsidR="00D55AC6" w:rsidRPr="002671BA" w:rsidRDefault="00E81384">
            <w:pPr>
              <w:widowControl/>
              <w:jc w:val="left"/>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Os</w:t>
            </w:r>
            <w:proofErr w:type="spellEnd"/>
            <w:r w:rsidRPr="002671BA">
              <w:rPr>
                <w:rFonts w:ascii="Times New Roman" w:eastAsia="等线" w:hAnsi="Times New Roman"/>
                <w:i/>
                <w:iCs/>
                <w:kern w:val="0"/>
                <w:sz w:val="22"/>
                <w:szCs w:val="22"/>
                <w:lang w:bidi="ar"/>
              </w:rPr>
              <w:t xml:space="preserve"> Draconis</w:t>
            </w:r>
          </w:p>
        </w:tc>
        <w:tc>
          <w:tcPr>
            <w:tcW w:w="0" w:type="auto"/>
            <w:shd w:val="clear" w:color="auto" w:fill="DEEAF6" w:themeFill="accent5" w:themeFillTint="33"/>
            <w:vAlign w:val="center"/>
          </w:tcPr>
          <w:p w14:paraId="4990FE35"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w:t>
            </w:r>
          </w:p>
        </w:tc>
      </w:tr>
      <w:tr w:rsidR="002671BA" w:rsidRPr="002671BA" w14:paraId="49418C26" w14:textId="77777777">
        <w:trPr>
          <w:jc w:val="center"/>
        </w:trPr>
        <w:tc>
          <w:tcPr>
            <w:tcW w:w="0" w:type="auto"/>
            <w:tcBorders>
              <w:bottom w:val="single" w:sz="4" w:space="0" w:color="auto"/>
            </w:tcBorders>
            <w:shd w:val="clear" w:color="auto" w:fill="BDD6EE" w:themeFill="accent5" w:themeFillTint="66"/>
            <w:vAlign w:val="center"/>
          </w:tcPr>
          <w:p w14:paraId="59D6D393" w14:textId="23BC0F4A"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proofErr w:type="gram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Zhang et al., 2016b;</w:t>
            </w:r>
            <w:r w:rsidRPr="002671BA">
              <w:rPr>
                <w:rFonts w:ascii="Times New Roman" w:hAnsi="Times New Roman"/>
                <w:sz w:val="22"/>
                <w:szCs w:val="22"/>
              </w:rPr>
              <w:t>Chong et al., 2019)</w:t>
            </w:r>
          </w:p>
        </w:tc>
        <w:tc>
          <w:tcPr>
            <w:tcW w:w="0" w:type="auto"/>
            <w:tcBorders>
              <w:bottom w:val="single" w:sz="4" w:space="0" w:color="auto"/>
            </w:tcBorders>
            <w:shd w:val="clear" w:color="auto" w:fill="BDD6EE" w:themeFill="accent5" w:themeFillTint="66"/>
            <w:vAlign w:val="center"/>
          </w:tcPr>
          <w:p w14:paraId="217F9EDF"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13</w:t>
            </w:r>
          </w:p>
        </w:tc>
        <w:tc>
          <w:tcPr>
            <w:tcW w:w="3444" w:type="dxa"/>
            <w:tcBorders>
              <w:bottom w:val="single" w:sz="4" w:space="0" w:color="auto"/>
            </w:tcBorders>
            <w:shd w:val="clear" w:color="auto" w:fill="BDD6EE" w:themeFill="accent5" w:themeFillTint="66"/>
            <w:vAlign w:val="center"/>
          </w:tcPr>
          <w:p w14:paraId="37FE9D24" w14:textId="77777777" w:rsidR="00D55AC6" w:rsidRPr="002671BA" w:rsidRDefault="00E81384">
            <w:pPr>
              <w:widowControl/>
              <w:jc w:val="left"/>
              <w:textAlignment w:val="center"/>
              <w:rPr>
                <w:rFonts w:ascii="Times New Roman" w:eastAsia="等线" w:hAnsi="Times New Roman"/>
                <w:sz w:val="22"/>
                <w:szCs w:val="22"/>
              </w:rPr>
            </w:pPr>
            <w:proofErr w:type="spellStart"/>
            <w:r w:rsidRPr="002671BA">
              <w:rPr>
                <w:rFonts w:ascii="Times New Roman" w:eastAsia="等线" w:hAnsi="Times New Roman"/>
                <w:i/>
                <w:iCs/>
                <w:kern w:val="0"/>
                <w:sz w:val="22"/>
                <w:szCs w:val="22"/>
                <w:lang w:bidi="ar"/>
              </w:rPr>
              <w:t>Ophiopogonis</w:t>
            </w:r>
            <w:proofErr w:type="spellEnd"/>
            <w:r w:rsidRPr="002671BA">
              <w:rPr>
                <w:rFonts w:ascii="Times New Roman" w:eastAsia="等线" w:hAnsi="Times New Roman"/>
                <w:i/>
                <w:iCs/>
                <w:kern w:val="0"/>
                <w:sz w:val="22"/>
                <w:szCs w:val="22"/>
                <w:lang w:bidi="ar"/>
              </w:rPr>
              <w:t xml:space="preserve"> </w:t>
            </w:r>
            <w:proofErr w:type="gramStart"/>
            <w:r w:rsidRPr="002671BA">
              <w:rPr>
                <w:rFonts w:ascii="Times New Roman" w:eastAsia="等线" w:hAnsi="Times New Roman"/>
                <w:i/>
                <w:iCs/>
                <w:kern w:val="0"/>
                <w:sz w:val="22"/>
                <w:szCs w:val="22"/>
                <w:lang w:bidi="ar"/>
              </w:rPr>
              <w:t>Radix</w:t>
            </w:r>
            <w:r w:rsidRPr="002671BA">
              <w:rPr>
                <w:rFonts w:ascii="Times New Roman" w:eastAsia="等线" w:hAnsi="Times New Roman"/>
                <w:kern w:val="0"/>
                <w:sz w:val="22"/>
                <w:szCs w:val="22"/>
                <w:lang w:bidi="ar"/>
              </w:rPr>
              <w:t>(</w:t>
            </w:r>
            <w:proofErr w:type="gramEnd"/>
            <w:r w:rsidRPr="002671BA">
              <w:rPr>
                <w:rFonts w:ascii="Times New Roman" w:eastAsia="等线" w:hAnsi="Times New Roman"/>
                <w:kern w:val="0"/>
                <w:sz w:val="22"/>
                <w:szCs w:val="22"/>
                <w:lang w:bidi="ar"/>
              </w:rPr>
              <w:t>Qu et al., 2011;</w:t>
            </w:r>
            <w:r w:rsidRPr="002671BA">
              <w:rPr>
                <w:rFonts w:ascii="Times New Roman" w:hAnsi="Times New Roman"/>
                <w:sz w:val="22"/>
                <w:szCs w:val="22"/>
              </w:rPr>
              <w:t>Zhang et al., 2016a)</w:t>
            </w:r>
          </w:p>
        </w:tc>
        <w:tc>
          <w:tcPr>
            <w:tcW w:w="1335" w:type="dxa"/>
            <w:tcBorders>
              <w:bottom w:val="single" w:sz="4" w:space="0" w:color="auto"/>
            </w:tcBorders>
            <w:shd w:val="clear" w:color="auto" w:fill="BDD6EE" w:themeFill="accent5" w:themeFillTint="66"/>
            <w:vAlign w:val="center"/>
          </w:tcPr>
          <w:p w14:paraId="3DDF3689"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3</w:t>
            </w:r>
          </w:p>
        </w:tc>
        <w:tc>
          <w:tcPr>
            <w:tcW w:w="3457" w:type="dxa"/>
            <w:tcBorders>
              <w:bottom w:val="single" w:sz="4" w:space="0" w:color="auto"/>
            </w:tcBorders>
            <w:shd w:val="clear" w:color="auto" w:fill="BDD6EE" w:themeFill="accent5" w:themeFillTint="66"/>
            <w:vAlign w:val="center"/>
          </w:tcPr>
          <w:p w14:paraId="373BF20C" w14:textId="77777777" w:rsidR="00D55AC6" w:rsidRPr="002671BA" w:rsidRDefault="00E81384">
            <w:pPr>
              <w:widowControl/>
              <w:jc w:val="left"/>
              <w:textAlignment w:val="center"/>
              <w:rPr>
                <w:rFonts w:ascii="Times New Roman" w:eastAsia="等线" w:hAnsi="Times New Roman"/>
                <w:i/>
                <w:iCs/>
                <w:sz w:val="22"/>
                <w:szCs w:val="22"/>
              </w:rPr>
            </w:pPr>
            <w:proofErr w:type="spellStart"/>
            <w:r w:rsidRPr="002671BA">
              <w:rPr>
                <w:rFonts w:ascii="Times New Roman" w:eastAsia="等线" w:hAnsi="Times New Roman"/>
                <w:i/>
                <w:iCs/>
                <w:kern w:val="0"/>
                <w:sz w:val="22"/>
                <w:szCs w:val="22"/>
                <w:lang w:bidi="ar"/>
              </w:rPr>
              <w:t>Arisaematis</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p>
        </w:tc>
        <w:tc>
          <w:tcPr>
            <w:tcW w:w="0" w:type="auto"/>
            <w:tcBorders>
              <w:bottom w:val="single" w:sz="4" w:space="0" w:color="auto"/>
            </w:tcBorders>
            <w:shd w:val="clear" w:color="auto" w:fill="BDD6EE" w:themeFill="accent5" w:themeFillTint="66"/>
            <w:vAlign w:val="center"/>
          </w:tcPr>
          <w:p w14:paraId="11C18CC1" w14:textId="77777777" w:rsidR="00D55AC6" w:rsidRPr="002671BA" w:rsidRDefault="00E81384">
            <w:pPr>
              <w:widowControl/>
              <w:jc w:val="center"/>
              <w:textAlignment w:val="center"/>
              <w:rPr>
                <w:rFonts w:ascii="Times New Roman" w:eastAsia="等线" w:hAnsi="Times New Roman"/>
                <w:sz w:val="22"/>
                <w:szCs w:val="22"/>
              </w:rPr>
            </w:pPr>
            <w:r w:rsidRPr="002671BA">
              <w:rPr>
                <w:rFonts w:ascii="Times New Roman" w:eastAsia="等线" w:hAnsi="Times New Roman"/>
                <w:kern w:val="0"/>
                <w:sz w:val="22"/>
                <w:szCs w:val="22"/>
                <w:lang w:bidi="ar"/>
              </w:rPr>
              <w:t>1</w:t>
            </w:r>
          </w:p>
        </w:tc>
      </w:tr>
    </w:tbl>
    <w:p w14:paraId="72AA64F2" w14:textId="77777777" w:rsidR="00D55AC6" w:rsidRPr="002671BA" w:rsidRDefault="00E81384">
      <w:pPr>
        <w:snapToGrid w:val="0"/>
        <w:spacing w:line="360" w:lineRule="auto"/>
        <w:rPr>
          <w:rFonts w:ascii="Times New Roman" w:hAnsi="Times New Roman"/>
          <w:sz w:val="24"/>
        </w:rPr>
      </w:pPr>
      <w:r w:rsidRPr="002671BA">
        <w:rPr>
          <w:rFonts w:ascii="Times New Roman" w:hAnsi="Times New Roman" w:hint="eastAsia"/>
          <w:sz w:val="24"/>
        </w:rPr>
        <w:br w:type="page"/>
      </w:r>
      <w:r w:rsidRPr="002671BA">
        <w:rPr>
          <w:rFonts w:ascii="Times New Roman" w:hAnsi="Times New Roman" w:hint="eastAsia"/>
          <w:b/>
          <w:bCs/>
          <w:sz w:val="24"/>
        </w:rPr>
        <w:lastRenderedPageBreak/>
        <w:t xml:space="preserve">Table S3. </w:t>
      </w:r>
      <w:r w:rsidRPr="002671BA">
        <w:rPr>
          <w:rFonts w:ascii="Times New Roman" w:hAnsi="Times New Roman"/>
          <w:b/>
          <w:bCs/>
          <w:sz w:val="24"/>
        </w:rPr>
        <w:t>A</w:t>
      </w:r>
      <w:r w:rsidRPr="002671BA">
        <w:rPr>
          <w:rFonts w:ascii="Times New Roman" w:hAnsi="Times New Roman" w:hint="eastAsia"/>
          <w:b/>
          <w:bCs/>
          <w:sz w:val="24"/>
        </w:rPr>
        <w:t xml:space="preserve">ctive chemicals of </w:t>
      </w:r>
      <w:r w:rsidRPr="002671BA">
        <w:rPr>
          <w:rFonts w:ascii="Times New Roman" w:hAnsi="Times New Roman"/>
          <w:b/>
          <w:bCs/>
          <w:sz w:val="24"/>
        </w:rPr>
        <w:t>selected</w:t>
      </w:r>
      <w:r w:rsidRPr="002671BA">
        <w:rPr>
          <w:rFonts w:ascii="Times New Roman" w:hAnsi="Times New Roman" w:hint="eastAsia"/>
          <w:b/>
          <w:bCs/>
          <w:sz w:val="24"/>
        </w:rPr>
        <w:t xml:space="preserve"> 19 TCM</w:t>
      </w:r>
      <w:r w:rsidRPr="002671BA">
        <w:rPr>
          <w:rFonts w:ascii="Times New Roman" w:hAnsi="Times New Roman"/>
          <w:b/>
          <w:bCs/>
          <w:sz w:val="24"/>
        </w:rPr>
        <w:t>s</w:t>
      </w:r>
      <w:r w:rsidRPr="002671BA">
        <w:rPr>
          <w:rFonts w:ascii="Times New Roman" w:hAnsi="Times New Roman" w:hint="eastAsia"/>
          <w:b/>
          <w:bCs/>
          <w:sz w:val="24"/>
        </w:rPr>
        <w:t>.</w:t>
      </w:r>
      <w:r w:rsidRPr="002671BA">
        <w:rPr>
          <w:rFonts w:ascii="Times New Roman" w:hAnsi="Times New Roman" w:hint="eastAsia"/>
          <w:sz w:val="24"/>
        </w:rPr>
        <w:t xml:space="preserve"> </w:t>
      </w:r>
      <w:r w:rsidRPr="002671BA">
        <w:rPr>
          <w:rFonts w:ascii="Times New Roman" w:hAnsi="Times New Roman"/>
          <w:sz w:val="24"/>
        </w:rPr>
        <w:t xml:space="preserve">10 top-reported active chemicals from these 19 TCMs through literature investigation were selected, 116 of these 190 chemicals were commercially available, and 40 of the 116 chemicals had been reported to show effects on protein aggregation, therefore, further studies were performed with the rest 76 chemicals. </w:t>
      </w:r>
    </w:p>
    <w:tbl>
      <w:tblPr>
        <w:tblW w:w="0" w:type="auto"/>
        <w:jc w:val="center"/>
        <w:tblLook w:val="04A0" w:firstRow="1" w:lastRow="0" w:firstColumn="1" w:lastColumn="0" w:noHBand="0" w:noVBand="1"/>
      </w:tblPr>
      <w:tblGrid>
        <w:gridCol w:w="2360"/>
        <w:gridCol w:w="11598"/>
      </w:tblGrid>
      <w:tr w:rsidR="002671BA" w:rsidRPr="002671BA" w14:paraId="66C3A243" w14:textId="77777777" w:rsidTr="00E76F31">
        <w:trPr>
          <w:trHeight w:val="310"/>
          <w:jc w:val="center"/>
        </w:trPr>
        <w:tc>
          <w:tcPr>
            <w:tcW w:w="0" w:type="auto"/>
            <w:tcBorders>
              <w:top w:val="single" w:sz="4" w:space="0" w:color="auto"/>
              <w:bottom w:val="single" w:sz="4" w:space="0" w:color="auto"/>
            </w:tcBorders>
            <w:shd w:val="clear" w:color="auto" w:fill="BDD6EE" w:themeFill="accent5" w:themeFillTint="66"/>
            <w:vAlign w:val="center"/>
          </w:tcPr>
          <w:p w14:paraId="0DEF7B46" w14:textId="77777777" w:rsidR="00D55AC6" w:rsidRPr="002671BA" w:rsidRDefault="00E81384">
            <w:pPr>
              <w:adjustRightInd w:val="0"/>
              <w:snapToGrid w:val="0"/>
              <w:spacing w:line="480" w:lineRule="auto"/>
              <w:jc w:val="center"/>
              <w:rPr>
                <w:rFonts w:ascii="Times New Roman" w:hAnsi="Times New Roman"/>
                <w:b/>
                <w:bCs/>
                <w:sz w:val="22"/>
                <w:szCs w:val="22"/>
              </w:rPr>
            </w:pPr>
            <w:r w:rsidRPr="002671BA">
              <w:rPr>
                <w:rFonts w:ascii="Times New Roman" w:hAnsi="Times New Roman" w:hint="eastAsia"/>
                <w:b/>
                <w:bCs/>
                <w:sz w:val="22"/>
                <w:szCs w:val="22"/>
              </w:rPr>
              <w:t>Herb name</w:t>
            </w:r>
          </w:p>
        </w:tc>
        <w:tc>
          <w:tcPr>
            <w:tcW w:w="0" w:type="auto"/>
            <w:tcBorders>
              <w:top w:val="single" w:sz="4" w:space="0" w:color="auto"/>
              <w:bottom w:val="single" w:sz="4" w:space="0" w:color="auto"/>
            </w:tcBorders>
            <w:shd w:val="clear" w:color="auto" w:fill="BDD6EE" w:themeFill="accent5" w:themeFillTint="66"/>
            <w:vAlign w:val="center"/>
          </w:tcPr>
          <w:p w14:paraId="3758DA83" w14:textId="77777777" w:rsidR="00D55AC6" w:rsidRPr="002671BA" w:rsidRDefault="00E81384">
            <w:pPr>
              <w:adjustRightInd w:val="0"/>
              <w:snapToGrid w:val="0"/>
              <w:spacing w:line="480" w:lineRule="auto"/>
              <w:jc w:val="center"/>
              <w:rPr>
                <w:rFonts w:ascii="Times New Roman" w:hAnsi="Times New Roman"/>
                <w:b/>
                <w:bCs/>
                <w:sz w:val="22"/>
                <w:szCs w:val="22"/>
              </w:rPr>
            </w:pPr>
            <w:r w:rsidRPr="002671BA">
              <w:rPr>
                <w:rFonts w:ascii="Times New Roman" w:hAnsi="Times New Roman" w:hint="eastAsia"/>
                <w:b/>
                <w:bCs/>
                <w:sz w:val="22"/>
                <w:szCs w:val="22"/>
              </w:rPr>
              <w:t>Active chemicals</w:t>
            </w:r>
          </w:p>
        </w:tc>
      </w:tr>
      <w:tr w:rsidR="002671BA" w:rsidRPr="002671BA" w14:paraId="65BCE089" w14:textId="77777777">
        <w:trPr>
          <w:jc w:val="center"/>
        </w:trPr>
        <w:tc>
          <w:tcPr>
            <w:tcW w:w="0" w:type="auto"/>
            <w:tcBorders>
              <w:top w:val="single" w:sz="4" w:space="0" w:color="auto"/>
            </w:tcBorders>
            <w:shd w:val="clear" w:color="auto" w:fill="DEEAF6" w:themeFill="accent5" w:themeFillTint="33"/>
            <w:vAlign w:val="center"/>
          </w:tcPr>
          <w:p w14:paraId="7A34D9E6"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Polygalae</w:t>
            </w:r>
            <w:proofErr w:type="spellEnd"/>
            <w:r w:rsidRPr="002671BA">
              <w:rPr>
                <w:rFonts w:ascii="Times New Roman" w:eastAsia="等线" w:hAnsi="Times New Roman"/>
                <w:i/>
                <w:iCs/>
                <w:kern w:val="0"/>
                <w:sz w:val="22"/>
                <w:szCs w:val="22"/>
                <w:lang w:bidi="ar"/>
              </w:rPr>
              <w:t xml:space="preserve"> Radix</w:t>
            </w:r>
          </w:p>
        </w:tc>
        <w:tc>
          <w:tcPr>
            <w:tcW w:w="0" w:type="auto"/>
            <w:tcBorders>
              <w:top w:val="single" w:sz="4" w:space="0" w:color="auto"/>
            </w:tcBorders>
            <w:shd w:val="clear" w:color="auto" w:fill="DEEAF6" w:themeFill="accent5" w:themeFillTint="33"/>
            <w:vAlign w:val="center"/>
          </w:tcPr>
          <w:p w14:paraId="58984C88"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Alizarin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Isofraxidin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Rubiadin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1-Hydroxyanthraquinone</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r w:rsidRPr="002671BA">
              <w:rPr>
                <w:rFonts w:ascii="Times New Roman" w:hAnsi="Times New Roman"/>
                <w:sz w:val="22"/>
                <w:szCs w:val="22"/>
              </w:rPr>
              <w:t>2-Methylanthraquinone</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bookmarkStart w:id="0" w:name="OLE_LINK9"/>
            <w:r w:rsidRPr="002671BA">
              <w:rPr>
                <w:rFonts w:ascii="Times New Roman" w:hAnsi="Times New Roman"/>
                <w:sz w:val="22"/>
                <w:szCs w:val="22"/>
              </w:rPr>
              <w:t>Luteolin</w:t>
            </w:r>
            <w:bookmarkEnd w:id="0"/>
            <w:r w:rsidRPr="002671BA">
              <w:rPr>
                <w:rFonts w:ascii="Times New Roman" w:hAnsi="Times New Roman"/>
                <w:sz w:val="22"/>
                <w:szCs w:val="22"/>
              </w:rPr>
              <w:t xml:space="preserve"> (Ali and Siddique, 2019)</w:t>
            </w:r>
            <w:r w:rsidRPr="002671BA">
              <w:rPr>
                <w:rFonts w:ascii="Times New Roman" w:hAnsi="Times New Roman" w:hint="eastAsia"/>
                <w:sz w:val="22"/>
                <w:szCs w:val="22"/>
              </w:rPr>
              <w:t xml:space="preserve">, </w:t>
            </w:r>
            <w:bookmarkStart w:id="1" w:name="OLE_LINK10"/>
            <w:proofErr w:type="spellStart"/>
            <w:r w:rsidRPr="002671BA">
              <w:rPr>
                <w:rFonts w:ascii="Times New Roman" w:hAnsi="Times New Roman"/>
                <w:sz w:val="22"/>
                <w:szCs w:val="22"/>
              </w:rPr>
              <w:t>Tenuifolin</w:t>
            </w:r>
            <w:bookmarkEnd w:id="1"/>
            <w:proofErr w:type="spellEnd"/>
            <w:r w:rsidRPr="002671BA">
              <w:rPr>
                <w:rFonts w:ascii="Times New Roman" w:hAnsi="Times New Roman"/>
                <w:sz w:val="22"/>
                <w:szCs w:val="22"/>
              </w:rPr>
              <w:t xml:space="preserve"> (Deng et al., 2020)</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Tetrahydrocolumbamine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Onjisaponin</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B</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Polygalacin</w:t>
            </w:r>
            <w:proofErr w:type="spellEnd"/>
            <w:r w:rsidRPr="002671BA">
              <w:rPr>
                <w:rFonts w:ascii="Times New Roman" w:hAnsi="Times New Roman"/>
                <w:sz w:val="22"/>
                <w:szCs w:val="22"/>
              </w:rPr>
              <w:t xml:space="preserve"> D</w:t>
            </w:r>
            <w:r w:rsidRPr="002671BA">
              <w:rPr>
                <w:rFonts w:ascii="Times New Roman" w:hAnsi="Times New Roman" w:hint="eastAsia"/>
                <w:sz w:val="22"/>
                <w:szCs w:val="22"/>
                <w:vertAlign w:val="superscript"/>
              </w:rPr>
              <w:t>c</w:t>
            </w:r>
          </w:p>
        </w:tc>
      </w:tr>
      <w:tr w:rsidR="002671BA" w:rsidRPr="002671BA" w14:paraId="50EA80F9" w14:textId="77777777">
        <w:trPr>
          <w:jc w:val="center"/>
        </w:trPr>
        <w:tc>
          <w:tcPr>
            <w:tcW w:w="0" w:type="auto"/>
            <w:shd w:val="clear" w:color="auto" w:fill="BDD6EE" w:themeFill="accent5" w:themeFillTint="66"/>
            <w:vAlign w:val="center"/>
          </w:tcPr>
          <w:p w14:paraId="19FECD86"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Acori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Tatarinowii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p>
        </w:tc>
        <w:tc>
          <w:tcPr>
            <w:tcW w:w="0" w:type="auto"/>
            <w:shd w:val="clear" w:color="auto" w:fill="BDD6EE" w:themeFill="accent5" w:themeFillTint="66"/>
            <w:vAlign w:val="center"/>
          </w:tcPr>
          <w:p w14:paraId="5F1F5AC8"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Apigenin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Astragaline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Isopimpinellin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Methyleugenol</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Rhoifolin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Thymol</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Symbol" w:hAnsi="Symbol" w:cs="Symbol"/>
                <w:sz w:val="22"/>
                <w:szCs w:val="22"/>
              </w:rPr>
              <w:t></w:t>
            </w:r>
            <w:r w:rsidRPr="002671BA">
              <w:rPr>
                <w:rFonts w:ascii="Times New Roman" w:hAnsi="Times New Roman"/>
                <w:sz w:val="22"/>
                <w:szCs w:val="22"/>
              </w:rPr>
              <w:t>-</w:t>
            </w:r>
            <w:proofErr w:type="spellStart"/>
            <w:r w:rsidRPr="002671BA">
              <w:rPr>
                <w:rFonts w:ascii="Times New Roman" w:hAnsi="Times New Roman"/>
                <w:sz w:val="22"/>
                <w:szCs w:val="22"/>
              </w:rPr>
              <w:t>Asarone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 xml:space="preserve">2,4,5-Trimethoxybenzoic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2,6-Dimethoxy-p-Quinone</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bookmarkStart w:id="2" w:name="OLE_LINK7"/>
            <w:r w:rsidRPr="002671BA">
              <w:rPr>
                <w:rFonts w:ascii="Times New Roman" w:hAnsi="Times New Roman"/>
                <w:sz w:val="22"/>
                <w:szCs w:val="22"/>
              </w:rPr>
              <w:t xml:space="preserve">Cinnamic </w:t>
            </w:r>
            <w:proofErr w:type="spellStart"/>
            <w:r w:rsidRPr="002671BA">
              <w:rPr>
                <w:rFonts w:ascii="Times New Roman" w:hAnsi="Times New Roman"/>
                <w:sz w:val="22"/>
                <w:szCs w:val="22"/>
              </w:rPr>
              <w:t>acid</w:t>
            </w:r>
            <w:bookmarkEnd w:id="2"/>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Tsunoda</w:t>
            </w:r>
            <w:proofErr w:type="spellEnd"/>
            <w:r w:rsidRPr="002671BA">
              <w:rPr>
                <w:rFonts w:ascii="Times New Roman" w:hAnsi="Times New Roman"/>
                <w:sz w:val="22"/>
                <w:szCs w:val="22"/>
              </w:rPr>
              <w:t xml:space="preserve"> et al., 2018)</w:t>
            </w:r>
          </w:p>
        </w:tc>
      </w:tr>
      <w:tr w:rsidR="002671BA" w:rsidRPr="002671BA" w14:paraId="2FEF508D" w14:textId="77777777">
        <w:trPr>
          <w:jc w:val="center"/>
        </w:trPr>
        <w:tc>
          <w:tcPr>
            <w:tcW w:w="0" w:type="auto"/>
            <w:shd w:val="clear" w:color="auto" w:fill="DEEAF6" w:themeFill="accent5" w:themeFillTint="33"/>
            <w:vAlign w:val="center"/>
          </w:tcPr>
          <w:p w14:paraId="4F62B3E3"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Poria</w:t>
            </w:r>
            <w:proofErr w:type="spellEnd"/>
          </w:p>
        </w:tc>
        <w:tc>
          <w:tcPr>
            <w:tcW w:w="0" w:type="auto"/>
            <w:shd w:val="clear" w:color="auto" w:fill="DEEAF6" w:themeFill="accent5" w:themeFillTint="33"/>
            <w:vAlign w:val="center"/>
          </w:tcPr>
          <w:p w14:paraId="189BE6BB"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Uridine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Paeoniflorin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Tumulosic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2</w:t>
            </w:r>
            <w:r w:rsidRPr="002671BA">
              <w:rPr>
                <w:rFonts w:ascii="Times New Roman" w:hAnsi="Times New Roman" w:hint="eastAsia"/>
                <w:sz w:val="22"/>
                <w:szCs w:val="22"/>
              </w:rPr>
              <w:t>,</w:t>
            </w:r>
            <w:r w:rsidRPr="002671BA">
              <w:rPr>
                <w:rFonts w:ascii="Times New Roman" w:hAnsi="Times New Roman"/>
                <w:sz w:val="22"/>
                <w:szCs w:val="22"/>
              </w:rPr>
              <w:t>5-Methoxyporicoic acid A</w:t>
            </w:r>
            <w:r w:rsidRPr="002671BA">
              <w:rPr>
                <w:rFonts w:ascii="Times New Roman" w:hAnsi="Times New Roman" w:hint="eastAsia"/>
                <w:sz w:val="22"/>
                <w:szCs w:val="22"/>
                <w:vertAlign w:val="superscript"/>
              </w:rPr>
              <w:t>c</w:t>
            </w:r>
            <w:r w:rsidRPr="002671BA">
              <w:rPr>
                <w:rFonts w:ascii="Times New Roman" w:hAnsi="Times New Roman" w:hint="eastAsia"/>
                <w:sz w:val="22"/>
                <w:szCs w:val="22"/>
              </w:rPr>
              <w:t xml:space="preserve">, </w:t>
            </w:r>
            <w:r w:rsidRPr="002671BA">
              <w:rPr>
                <w:rFonts w:ascii="Times New Roman" w:hAnsi="Times New Roman"/>
                <w:sz w:val="22"/>
                <w:szCs w:val="22"/>
              </w:rPr>
              <w:t xml:space="preserve">16-Deoxyporicoic acid </w:t>
            </w:r>
            <w:proofErr w:type="spellStart"/>
            <w:r w:rsidRPr="002671BA">
              <w:rPr>
                <w:rFonts w:ascii="Times New Roman" w:hAnsi="Times New Roman"/>
                <w:sz w:val="22"/>
                <w:szCs w:val="22"/>
              </w:rPr>
              <w:t>B</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3-O-Acetyl-16</w:t>
            </w:r>
            <w:r w:rsidRPr="002671BA">
              <w:rPr>
                <w:rFonts w:ascii="Symbol" w:hAnsi="Symbol" w:cs="Symbol"/>
                <w:sz w:val="22"/>
                <w:szCs w:val="22"/>
              </w:rPr>
              <w:t></w:t>
            </w:r>
            <w:r w:rsidRPr="002671BA">
              <w:rPr>
                <w:rFonts w:ascii="Times New Roman" w:hAnsi="Times New Roman"/>
                <w:sz w:val="22"/>
                <w:szCs w:val="22"/>
              </w:rPr>
              <w:t>-</w:t>
            </w:r>
            <w:proofErr w:type="spellStart"/>
            <w:r w:rsidRPr="002671BA">
              <w:rPr>
                <w:rFonts w:ascii="Times New Roman" w:hAnsi="Times New Roman"/>
                <w:sz w:val="22"/>
                <w:szCs w:val="22"/>
              </w:rPr>
              <w:t>hydroxytrametenolic</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Pachymic</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Dehydrotrametenolic</w:t>
            </w:r>
            <w:proofErr w:type="spellEnd"/>
            <w:r w:rsidRPr="002671BA">
              <w:rPr>
                <w:rFonts w:ascii="Times New Roman" w:hAnsi="Times New Roman"/>
                <w:sz w:val="22"/>
                <w:szCs w:val="22"/>
              </w:rPr>
              <w:t xml:space="preserve"> </w:t>
            </w:r>
            <w:proofErr w:type="spellStart"/>
            <w:r w:rsidRPr="002671BA">
              <w:rPr>
                <w:rFonts w:ascii="Times New Roman" w:hAnsi="Times New Roman" w:hint="eastAsia"/>
                <w:sz w:val="22"/>
                <w:szCs w:val="22"/>
              </w:rPr>
              <w:t>a</w:t>
            </w:r>
            <w:r w:rsidRPr="002671BA">
              <w:rPr>
                <w:rFonts w:ascii="Times New Roman" w:hAnsi="Times New Roman"/>
                <w:sz w:val="22"/>
                <w:szCs w:val="22"/>
              </w:rPr>
              <w:t>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Dehydropachymic</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Poricoic</w:t>
            </w:r>
            <w:proofErr w:type="spellEnd"/>
            <w:r w:rsidRPr="002671BA">
              <w:rPr>
                <w:rFonts w:ascii="Times New Roman" w:hAnsi="Times New Roman"/>
                <w:sz w:val="22"/>
                <w:szCs w:val="22"/>
              </w:rPr>
              <w:t xml:space="preserve"> acid A</w:t>
            </w:r>
            <w:r w:rsidRPr="002671BA">
              <w:rPr>
                <w:rFonts w:ascii="Times New Roman" w:hAnsi="Times New Roman" w:hint="eastAsia"/>
                <w:sz w:val="22"/>
                <w:szCs w:val="22"/>
                <w:vertAlign w:val="superscript"/>
              </w:rPr>
              <w:t>c</w:t>
            </w:r>
          </w:p>
        </w:tc>
      </w:tr>
      <w:tr w:rsidR="002671BA" w:rsidRPr="002671BA" w14:paraId="0F8CE164" w14:textId="77777777">
        <w:trPr>
          <w:jc w:val="center"/>
        </w:trPr>
        <w:tc>
          <w:tcPr>
            <w:tcW w:w="0" w:type="auto"/>
            <w:shd w:val="clear" w:color="auto" w:fill="BDD6EE" w:themeFill="accent5" w:themeFillTint="66"/>
            <w:vAlign w:val="center"/>
          </w:tcPr>
          <w:p w14:paraId="0AF2090B"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Rehmanniae</w:t>
            </w:r>
            <w:proofErr w:type="spellEnd"/>
            <w:r w:rsidRPr="002671BA">
              <w:rPr>
                <w:rFonts w:ascii="Times New Roman" w:eastAsia="等线" w:hAnsi="Times New Roman"/>
                <w:i/>
                <w:iCs/>
                <w:kern w:val="0"/>
                <w:sz w:val="22"/>
                <w:szCs w:val="22"/>
                <w:lang w:bidi="ar"/>
              </w:rPr>
              <w:t xml:space="preserve"> Radix</w:t>
            </w:r>
          </w:p>
        </w:tc>
        <w:tc>
          <w:tcPr>
            <w:tcW w:w="0" w:type="auto"/>
            <w:shd w:val="clear" w:color="auto" w:fill="BDD6EE" w:themeFill="accent5" w:themeFillTint="66"/>
            <w:vAlign w:val="center"/>
          </w:tcPr>
          <w:p w14:paraId="025199FB"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Aucubin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Echinacoside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Forsythoside B</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Geniposide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Loganic</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Rehmannioside</w:t>
            </w:r>
            <w:proofErr w:type="spellEnd"/>
            <w:r w:rsidRPr="002671BA">
              <w:rPr>
                <w:rFonts w:ascii="Times New Roman" w:hAnsi="Times New Roman"/>
                <w:sz w:val="22"/>
                <w:szCs w:val="22"/>
              </w:rPr>
              <w:t xml:space="preserve"> D</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bookmarkStart w:id="3" w:name="OLE_LINK19"/>
            <w:proofErr w:type="spellStart"/>
            <w:r w:rsidRPr="002671BA">
              <w:rPr>
                <w:rFonts w:ascii="Times New Roman" w:hAnsi="Times New Roman"/>
                <w:sz w:val="22"/>
                <w:szCs w:val="22"/>
              </w:rPr>
              <w:t>Verbascoside</w:t>
            </w:r>
            <w:bookmarkEnd w:id="3"/>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Korshavn</w:t>
            </w:r>
            <w:proofErr w:type="spellEnd"/>
            <w:r w:rsidRPr="002671BA">
              <w:rPr>
                <w:rFonts w:ascii="Times New Roman" w:hAnsi="Times New Roman"/>
                <w:sz w:val="22"/>
                <w:szCs w:val="22"/>
              </w:rPr>
              <w:t xml:space="preserve"> et al., 2015)</w:t>
            </w:r>
            <w:r w:rsidRPr="002671BA">
              <w:rPr>
                <w:rFonts w:ascii="Times New Roman" w:hAnsi="Times New Roman" w:hint="eastAsia"/>
                <w:sz w:val="22"/>
                <w:szCs w:val="22"/>
              </w:rPr>
              <w:t xml:space="preserve">, </w:t>
            </w:r>
            <w:bookmarkStart w:id="4" w:name="OLE_LINK20"/>
            <w:proofErr w:type="spellStart"/>
            <w:r w:rsidRPr="002671BA">
              <w:rPr>
                <w:rFonts w:ascii="Times New Roman" w:hAnsi="Times New Roman"/>
                <w:sz w:val="22"/>
                <w:szCs w:val="22"/>
              </w:rPr>
              <w:t>Catalpol</w:t>
            </w:r>
            <w:bookmarkEnd w:id="4"/>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t>
            </w:r>
            <w:proofErr w:type="spellStart"/>
            <w:r w:rsidRPr="002671BA">
              <w:rPr>
                <w:rFonts w:ascii="Times New Roman" w:hAnsi="Times New Roman"/>
                <w:sz w:val="22"/>
                <w:szCs w:val="22"/>
              </w:rPr>
              <w:t>Dinda</w:t>
            </w:r>
            <w:proofErr w:type="spellEnd"/>
            <w:r w:rsidRPr="002671BA">
              <w:rPr>
                <w:rFonts w:ascii="Times New Roman" w:hAnsi="Times New Roman"/>
                <w:sz w:val="22"/>
                <w:szCs w:val="22"/>
              </w:rPr>
              <w:t xml:space="preserve"> et al., 2019)</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Ajugoside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 xml:space="preserve">8-Epiloganic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c</w:t>
            </w:r>
            <w:proofErr w:type="spellEnd"/>
          </w:p>
        </w:tc>
      </w:tr>
      <w:tr w:rsidR="002671BA" w:rsidRPr="002671BA" w14:paraId="35195CA4" w14:textId="77777777">
        <w:trPr>
          <w:trHeight w:val="1291"/>
          <w:jc w:val="center"/>
        </w:trPr>
        <w:tc>
          <w:tcPr>
            <w:tcW w:w="0" w:type="auto"/>
            <w:shd w:val="clear" w:color="auto" w:fill="DEEAF6" w:themeFill="accent5" w:themeFillTint="33"/>
            <w:vAlign w:val="center"/>
          </w:tcPr>
          <w:p w14:paraId="2AAF7D71"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Angelicae</w:t>
            </w:r>
            <w:proofErr w:type="spellEnd"/>
            <w:r w:rsidRPr="002671BA">
              <w:rPr>
                <w:rFonts w:ascii="Times New Roman" w:eastAsia="等线" w:hAnsi="Times New Roman"/>
                <w:i/>
                <w:iCs/>
                <w:kern w:val="0"/>
                <w:sz w:val="22"/>
                <w:szCs w:val="22"/>
                <w:lang w:bidi="ar"/>
              </w:rPr>
              <w:t xml:space="preserve"> Sinensis Radix</w:t>
            </w:r>
          </w:p>
        </w:tc>
        <w:tc>
          <w:tcPr>
            <w:tcW w:w="0" w:type="auto"/>
            <w:shd w:val="clear" w:color="auto" w:fill="DEEAF6" w:themeFill="accent5" w:themeFillTint="33"/>
            <w:vAlign w:val="center"/>
          </w:tcPr>
          <w:p w14:paraId="296C26CD"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Isoeugenol</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Osthole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Scopoletin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2-Acetyl-4-Methylphenol</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r w:rsidRPr="002671BA">
              <w:rPr>
                <w:rFonts w:ascii="Times New Roman" w:hAnsi="Times New Roman"/>
                <w:sz w:val="22"/>
                <w:szCs w:val="22"/>
              </w:rPr>
              <w:t>4-Hydroxyindole</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bookmarkStart w:id="5" w:name="OLE_LINK11"/>
            <w:r w:rsidRPr="002671BA">
              <w:rPr>
                <w:rFonts w:ascii="Times New Roman" w:hAnsi="Times New Roman"/>
                <w:sz w:val="22"/>
                <w:szCs w:val="22"/>
              </w:rPr>
              <w:t xml:space="preserve">Ferulic </w:t>
            </w:r>
            <w:proofErr w:type="spellStart"/>
            <w:proofErr w:type="gramStart"/>
            <w:r w:rsidRPr="002671BA">
              <w:rPr>
                <w:rFonts w:ascii="Times New Roman" w:hAnsi="Times New Roman"/>
                <w:sz w:val="22"/>
                <w:szCs w:val="22"/>
              </w:rPr>
              <w:t>acid</w:t>
            </w:r>
            <w:bookmarkEnd w:id="5"/>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rPr>
              <w:t>(</w:t>
            </w:r>
            <w:proofErr w:type="spellStart"/>
            <w:proofErr w:type="gramEnd"/>
            <w:r w:rsidRPr="002671BA">
              <w:rPr>
                <w:rFonts w:ascii="Times New Roman" w:hAnsi="Times New Roman"/>
                <w:sz w:val="22"/>
                <w:szCs w:val="22"/>
              </w:rPr>
              <w:t>Sgarbossa</w:t>
            </w:r>
            <w:proofErr w:type="spellEnd"/>
            <w:r w:rsidRPr="002671BA">
              <w:rPr>
                <w:rFonts w:ascii="Times New Roman" w:hAnsi="Times New Roman"/>
                <w:sz w:val="22"/>
                <w:szCs w:val="22"/>
              </w:rPr>
              <w:t xml:space="preserve"> et al., 2013)</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Bergapten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Isoacroraene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Chamigrene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Z-</w:t>
            </w:r>
            <w:proofErr w:type="spellStart"/>
            <w:r w:rsidRPr="002671BA">
              <w:rPr>
                <w:rFonts w:ascii="Times New Roman" w:hAnsi="Times New Roman"/>
                <w:sz w:val="22"/>
                <w:szCs w:val="22"/>
              </w:rPr>
              <w:t>ligustilide</w:t>
            </w:r>
            <w:proofErr w:type="spellEnd"/>
            <w:r w:rsidRPr="002671BA">
              <w:rPr>
                <w:rFonts w:ascii="Times New Roman" w:hAnsi="Times New Roman"/>
                <w:sz w:val="22"/>
                <w:szCs w:val="22"/>
              </w:rPr>
              <w:t xml:space="preserve"> dimer E-232</w:t>
            </w:r>
            <w:r w:rsidRPr="002671BA">
              <w:rPr>
                <w:rFonts w:ascii="Times New Roman" w:hAnsi="Times New Roman" w:hint="eastAsia"/>
                <w:sz w:val="22"/>
                <w:szCs w:val="22"/>
                <w:vertAlign w:val="superscript"/>
              </w:rPr>
              <w:t>c</w:t>
            </w:r>
          </w:p>
        </w:tc>
      </w:tr>
      <w:tr w:rsidR="002671BA" w:rsidRPr="002671BA" w14:paraId="333F433A" w14:textId="77777777">
        <w:trPr>
          <w:trHeight w:val="1539"/>
          <w:jc w:val="center"/>
        </w:trPr>
        <w:tc>
          <w:tcPr>
            <w:tcW w:w="0" w:type="auto"/>
            <w:shd w:val="clear" w:color="auto" w:fill="BDD6EE" w:themeFill="accent5" w:themeFillTint="66"/>
            <w:vAlign w:val="center"/>
          </w:tcPr>
          <w:p w14:paraId="2903D513" w14:textId="77777777" w:rsidR="00D55AC6" w:rsidRPr="002671BA" w:rsidRDefault="00E81384">
            <w:pPr>
              <w:widowControl/>
              <w:jc w:val="center"/>
              <w:textAlignment w:val="center"/>
              <w:rPr>
                <w:rFonts w:ascii="Times New Roman" w:hAnsi="Times New Roman"/>
                <w:i/>
                <w:iCs/>
                <w:sz w:val="22"/>
                <w:szCs w:val="22"/>
              </w:rPr>
            </w:pPr>
            <w:r w:rsidRPr="002671BA">
              <w:rPr>
                <w:rFonts w:ascii="Times New Roman" w:eastAsia="等线" w:hAnsi="Times New Roman"/>
                <w:i/>
                <w:iCs/>
                <w:kern w:val="0"/>
                <w:sz w:val="22"/>
                <w:szCs w:val="22"/>
                <w:lang w:bidi="ar"/>
              </w:rPr>
              <w:lastRenderedPageBreak/>
              <w:t xml:space="preserve">Chuanxiong </w:t>
            </w:r>
            <w:proofErr w:type="spellStart"/>
            <w:r w:rsidRPr="002671BA">
              <w:rPr>
                <w:rFonts w:ascii="Times New Roman" w:eastAsia="等线" w:hAnsi="Times New Roman"/>
                <w:i/>
                <w:iCs/>
                <w:kern w:val="0"/>
                <w:sz w:val="22"/>
                <w:szCs w:val="22"/>
                <w:lang w:bidi="ar"/>
              </w:rPr>
              <w:t>Rhizoma</w:t>
            </w:r>
            <w:proofErr w:type="spellEnd"/>
          </w:p>
        </w:tc>
        <w:tc>
          <w:tcPr>
            <w:tcW w:w="0" w:type="auto"/>
            <w:shd w:val="clear" w:color="auto" w:fill="BDD6EE" w:themeFill="accent5" w:themeFillTint="66"/>
            <w:vAlign w:val="center"/>
          </w:tcPr>
          <w:p w14:paraId="1311F70C"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Ligustilide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Sinapic</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2-Methoxy-4-propylphenol</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r w:rsidRPr="002671BA">
              <w:rPr>
                <w:rFonts w:ascii="Times New Roman" w:hAnsi="Times New Roman"/>
                <w:sz w:val="22"/>
                <w:szCs w:val="22"/>
              </w:rPr>
              <w:t>2-Methylbenzoxazole</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bookmarkStart w:id="6" w:name="OLE_LINK25"/>
            <w:proofErr w:type="spellStart"/>
            <w:r w:rsidRPr="002671BA">
              <w:rPr>
                <w:rFonts w:ascii="Times New Roman" w:hAnsi="Times New Roman"/>
                <w:sz w:val="22"/>
                <w:szCs w:val="22"/>
              </w:rPr>
              <w:t>Ligustrazine</w:t>
            </w:r>
            <w:bookmarkEnd w:id="6"/>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(Wu et al., 2018)</w:t>
            </w:r>
            <w:r w:rsidRPr="002671BA">
              <w:rPr>
                <w:rFonts w:ascii="Times New Roman" w:hAnsi="Times New Roman" w:hint="eastAsia"/>
                <w:sz w:val="22"/>
                <w:szCs w:val="22"/>
              </w:rPr>
              <w:t xml:space="preserve">, </w:t>
            </w:r>
            <w:bookmarkStart w:id="7" w:name="OLE_LINK26"/>
            <w:r w:rsidRPr="002671BA">
              <w:rPr>
                <w:rFonts w:ascii="Times New Roman" w:hAnsi="Times New Roman"/>
                <w:sz w:val="22"/>
                <w:szCs w:val="22"/>
              </w:rPr>
              <w:t xml:space="preserve">Ferulic </w:t>
            </w:r>
            <w:proofErr w:type="spellStart"/>
            <w:r w:rsidRPr="002671BA">
              <w:rPr>
                <w:rFonts w:ascii="Times New Roman" w:hAnsi="Times New Roman"/>
                <w:sz w:val="22"/>
                <w:szCs w:val="22"/>
              </w:rPr>
              <w:t>acid</w:t>
            </w:r>
            <w:bookmarkEnd w:id="7"/>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(Askar et al., 2019)</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Chuanxiongoside</w:t>
            </w:r>
            <w:proofErr w:type="spellEnd"/>
            <w:r w:rsidRPr="002671BA">
              <w:rPr>
                <w:rFonts w:ascii="Times New Roman" w:hAnsi="Times New Roman"/>
                <w:sz w:val="22"/>
                <w:szCs w:val="22"/>
              </w:rPr>
              <w:t xml:space="preserve"> A</w:t>
            </w:r>
            <w:r w:rsidRPr="002671BA">
              <w:rPr>
                <w:rFonts w:ascii="Times New Roman" w:hAnsi="Times New Roman" w:hint="eastAsia"/>
                <w:sz w:val="22"/>
                <w:szCs w:val="22"/>
                <w:vertAlign w:val="superscript"/>
              </w:rPr>
              <w:t>c</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Chuanxiongoside</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B</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L-</w:t>
            </w:r>
            <w:proofErr w:type="spellStart"/>
            <w:r w:rsidRPr="002671BA">
              <w:rPr>
                <w:rFonts w:ascii="Times New Roman" w:hAnsi="Times New Roman"/>
                <w:sz w:val="22"/>
                <w:szCs w:val="22"/>
              </w:rPr>
              <w:t>maackiain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Senkyunolide</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E</w:t>
            </w:r>
            <w:r w:rsidRPr="002671BA">
              <w:rPr>
                <w:rFonts w:ascii="Times New Roman" w:hAnsi="Times New Roman" w:hint="eastAsia"/>
                <w:sz w:val="22"/>
                <w:szCs w:val="22"/>
                <w:vertAlign w:val="superscript"/>
              </w:rPr>
              <w:t>c</w:t>
            </w:r>
            <w:proofErr w:type="spellEnd"/>
          </w:p>
        </w:tc>
      </w:tr>
      <w:tr w:rsidR="002671BA" w:rsidRPr="002671BA" w14:paraId="3425A87E" w14:textId="77777777">
        <w:trPr>
          <w:trHeight w:val="1274"/>
          <w:jc w:val="center"/>
        </w:trPr>
        <w:tc>
          <w:tcPr>
            <w:tcW w:w="0" w:type="auto"/>
            <w:shd w:val="clear" w:color="auto" w:fill="DEEAF6" w:themeFill="accent5" w:themeFillTint="33"/>
            <w:vAlign w:val="center"/>
          </w:tcPr>
          <w:p w14:paraId="1D02E6EF" w14:textId="77777777" w:rsidR="00D55AC6" w:rsidRPr="002671BA" w:rsidRDefault="00E81384">
            <w:pPr>
              <w:widowControl/>
              <w:jc w:val="center"/>
              <w:textAlignment w:val="center"/>
              <w:rPr>
                <w:rFonts w:ascii="Times New Roman" w:hAnsi="Times New Roman"/>
                <w:i/>
                <w:iCs/>
                <w:sz w:val="22"/>
                <w:szCs w:val="22"/>
              </w:rPr>
            </w:pPr>
            <w:r w:rsidRPr="002671BA">
              <w:rPr>
                <w:rFonts w:ascii="Times New Roman" w:eastAsia="等线" w:hAnsi="Times New Roman"/>
                <w:i/>
                <w:iCs/>
                <w:kern w:val="0"/>
                <w:sz w:val="22"/>
                <w:szCs w:val="22"/>
                <w:lang w:bidi="ar"/>
              </w:rPr>
              <w:t>Astragali Radix</w:t>
            </w:r>
          </w:p>
        </w:tc>
        <w:tc>
          <w:tcPr>
            <w:tcW w:w="0" w:type="auto"/>
            <w:shd w:val="clear" w:color="auto" w:fill="DEEAF6" w:themeFill="accent5" w:themeFillTint="33"/>
            <w:vAlign w:val="center"/>
          </w:tcPr>
          <w:p w14:paraId="136210A8"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Calycosin</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7-O-glucoside</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Engenol</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Epiberberine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Ononin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Oroxylin</w:t>
            </w:r>
            <w:proofErr w:type="spellEnd"/>
            <w:r w:rsidRPr="002671BA">
              <w:rPr>
                <w:rFonts w:ascii="Times New Roman" w:hAnsi="Times New Roman"/>
                <w:sz w:val="22"/>
                <w:szCs w:val="22"/>
              </w:rPr>
              <w:t xml:space="preserve"> A</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bookmarkStart w:id="8" w:name="OLE_LINK22"/>
            <w:proofErr w:type="spellStart"/>
            <w:proofErr w:type="gramStart"/>
            <w:r w:rsidRPr="002671BA">
              <w:rPr>
                <w:rFonts w:ascii="Times New Roman" w:hAnsi="Times New Roman"/>
                <w:sz w:val="22"/>
                <w:szCs w:val="22"/>
              </w:rPr>
              <w:t>Baicalein</w:t>
            </w:r>
            <w:bookmarkEnd w:id="8"/>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rPr>
              <w:t>(</w:t>
            </w:r>
            <w:proofErr w:type="gramEnd"/>
            <w:r w:rsidRPr="002671BA">
              <w:rPr>
                <w:rFonts w:ascii="Times New Roman" w:hAnsi="Times New Roman"/>
                <w:sz w:val="22"/>
                <w:szCs w:val="22"/>
              </w:rPr>
              <w:t>Hung et al., 2016)</w:t>
            </w:r>
            <w:r w:rsidRPr="002671BA">
              <w:rPr>
                <w:rFonts w:ascii="Times New Roman" w:hAnsi="Times New Roman" w:hint="eastAsia"/>
                <w:sz w:val="22"/>
                <w:szCs w:val="22"/>
              </w:rPr>
              <w:t xml:space="preserve">, </w:t>
            </w:r>
            <w:bookmarkStart w:id="9" w:name="OLE_LINK23"/>
            <w:proofErr w:type="spellStart"/>
            <w:r w:rsidRPr="002671BA">
              <w:rPr>
                <w:rFonts w:ascii="Times New Roman" w:hAnsi="Times New Roman"/>
                <w:sz w:val="22"/>
                <w:szCs w:val="22"/>
              </w:rPr>
              <w:t>Kaempferol</w:t>
            </w:r>
            <w:bookmarkEnd w:id="9"/>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t>
            </w:r>
            <w:proofErr w:type="spellStart"/>
            <w:r w:rsidRPr="002671BA">
              <w:rPr>
                <w:rFonts w:ascii="Times New Roman" w:hAnsi="Times New Roman"/>
                <w:sz w:val="22"/>
                <w:szCs w:val="22"/>
              </w:rPr>
              <w:t>Hanaki</w:t>
            </w:r>
            <w:proofErr w:type="spellEnd"/>
            <w:r w:rsidRPr="002671BA">
              <w:rPr>
                <w:rFonts w:ascii="Times New Roman" w:hAnsi="Times New Roman"/>
                <w:sz w:val="22"/>
                <w:szCs w:val="22"/>
              </w:rPr>
              <w:t xml:space="preserve"> et al., 2016)</w:t>
            </w:r>
            <w:r w:rsidRPr="002671BA">
              <w:rPr>
                <w:rFonts w:ascii="Times New Roman" w:hAnsi="Times New Roman" w:hint="eastAsia"/>
                <w:sz w:val="22"/>
                <w:szCs w:val="22"/>
              </w:rPr>
              <w:t xml:space="preserve">, </w:t>
            </w:r>
            <w:bookmarkStart w:id="10" w:name="OLE_LINK24"/>
            <w:proofErr w:type="spellStart"/>
            <w:r w:rsidRPr="002671BA">
              <w:rPr>
                <w:rFonts w:ascii="Times New Roman" w:hAnsi="Times New Roman"/>
                <w:sz w:val="22"/>
                <w:szCs w:val="22"/>
              </w:rPr>
              <w:t>Isorhamnetin</w:t>
            </w:r>
            <w:bookmarkEnd w:id="10"/>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t>
            </w:r>
            <w:proofErr w:type="spellStart"/>
            <w:r w:rsidRPr="002671BA">
              <w:rPr>
                <w:rFonts w:ascii="Times New Roman" w:hAnsi="Times New Roman"/>
                <w:sz w:val="22"/>
                <w:szCs w:val="22"/>
              </w:rPr>
              <w:t>Hanaki</w:t>
            </w:r>
            <w:proofErr w:type="spellEnd"/>
            <w:r w:rsidRPr="002671BA">
              <w:rPr>
                <w:rFonts w:ascii="Times New Roman" w:hAnsi="Times New Roman"/>
                <w:sz w:val="22"/>
                <w:szCs w:val="22"/>
              </w:rPr>
              <w:t xml:space="preserve"> et al., 2016)</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Kumatakenin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Astragaloside</w:t>
            </w:r>
            <w:r w:rsidRPr="002671BA">
              <w:rPr>
                <w:rFonts w:ascii="Times New Roman" w:hAnsi="Times New Roman" w:hint="eastAsia"/>
                <w:sz w:val="22"/>
                <w:szCs w:val="22"/>
                <w:vertAlign w:val="superscript"/>
              </w:rPr>
              <w:t>c</w:t>
            </w:r>
            <w:proofErr w:type="spellEnd"/>
          </w:p>
        </w:tc>
      </w:tr>
      <w:tr w:rsidR="002671BA" w:rsidRPr="002671BA" w14:paraId="7F0FB871" w14:textId="77777777">
        <w:trPr>
          <w:jc w:val="center"/>
        </w:trPr>
        <w:tc>
          <w:tcPr>
            <w:tcW w:w="0" w:type="auto"/>
            <w:shd w:val="clear" w:color="auto" w:fill="BDD6EE" w:themeFill="accent5" w:themeFillTint="66"/>
            <w:vAlign w:val="center"/>
          </w:tcPr>
          <w:p w14:paraId="23BDAABD"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Salviae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miltiorrhizae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p>
        </w:tc>
        <w:tc>
          <w:tcPr>
            <w:tcW w:w="0" w:type="auto"/>
            <w:shd w:val="clear" w:color="auto" w:fill="BDD6EE" w:themeFill="accent5" w:themeFillTint="66"/>
            <w:vAlign w:val="center"/>
          </w:tcPr>
          <w:p w14:paraId="3E4BDAA5"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proofErr w:type="gramStart"/>
            <w:r w:rsidRPr="002671BA">
              <w:rPr>
                <w:rFonts w:ascii="Times New Roman" w:hAnsi="Times New Roman"/>
                <w:sz w:val="22"/>
                <w:szCs w:val="22"/>
              </w:rPr>
              <w:t>Cyanidol</w:t>
            </w:r>
            <w:r w:rsidRPr="002671BA">
              <w:rPr>
                <w:rFonts w:ascii="Times New Roman" w:hAnsi="Times New Roman" w:hint="eastAsia"/>
                <w:sz w:val="22"/>
                <w:szCs w:val="22"/>
              </w:rPr>
              <w:t>,</w:t>
            </w:r>
            <w:r w:rsidRPr="002671BA">
              <w:rPr>
                <w:rFonts w:ascii="Times New Roman" w:hAnsi="Times New Roman" w:hint="eastAsia"/>
                <w:sz w:val="22"/>
                <w:szCs w:val="22"/>
                <w:vertAlign w:val="superscript"/>
              </w:rPr>
              <w:t>a</w:t>
            </w:r>
            <w:proofErr w:type="spellEnd"/>
            <w:proofErr w:type="gram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Dihydrotanshinone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Isoimperatorin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3-(3,4-dihydroxyphenyl)-DL-</w:t>
            </w:r>
            <w:proofErr w:type="spellStart"/>
            <w:r w:rsidRPr="002671BA">
              <w:rPr>
                <w:rFonts w:ascii="Times New Roman" w:hAnsi="Times New Roman"/>
                <w:sz w:val="22"/>
                <w:szCs w:val="22"/>
              </w:rPr>
              <w:t>lactate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3,4-Dihydroxybenzaldehyde</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bookmarkStart w:id="11" w:name="OLE_LINK29"/>
            <w:r w:rsidRPr="002671BA">
              <w:rPr>
                <w:rFonts w:ascii="Times New Roman" w:hAnsi="Times New Roman"/>
                <w:sz w:val="22"/>
                <w:szCs w:val="22"/>
              </w:rPr>
              <w:t xml:space="preserve">Caffeic </w:t>
            </w:r>
            <w:proofErr w:type="spellStart"/>
            <w:r w:rsidRPr="002671BA">
              <w:rPr>
                <w:rFonts w:ascii="Times New Roman" w:hAnsi="Times New Roman"/>
                <w:sz w:val="22"/>
                <w:szCs w:val="22"/>
              </w:rPr>
              <w:t>acid</w:t>
            </w:r>
            <w:bookmarkEnd w:id="11"/>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rPr>
              <w:t>(Cheng et al., 2013)</w:t>
            </w:r>
            <w:r w:rsidRPr="002671BA">
              <w:rPr>
                <w:rFonts w:ascii="Times New Roman" w:hAnsi="Times New Roman" w:hint="eastAsia"/>
                <w:sz w:val="22"/>
                <w:szCs w:val="22"/>
              </w:rPr>
              <w:t xml:space="preserve">, </w:t>
            </w:r>
            <w:bookmarkStart w:id="12" w:name="OLE_LINK30"/>
            <w:r w:rsidRPr="002671BA">
              <w:rPr>
                <w:rFonts w:ascii="Times New Roman" w:hAnsi="Times New Roman"/>
                <w:sz w:val="22"/>
                <w:szCs w:val="22"/>
              </w:rPr>
              <w:t xml:space="preserve">Protocatechuic </w:t>
            </w:r>
            <w:proofErr w:type="spellStart"/>
            <w:r w:rsidRPr="002671BA">
              <w:rPr>
                <w:rFonts w:ascii="Times New Roman" w:hAnsi="Times New Roman"/>
                <w:sz w:val="22"/>
                <w:szCs w:val="22"/>
              </w:rPr>
              <w:t>acid</w:t>
            </w:r>
            <w:bookmarkEnd w:id="12"/>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t>
            </w:r>
            <w:proofErr w:type="spellStart"/>
            <w:r w:rsidRPr="002671BA">
              <w:rPr>
                <w:rFonts w:ascii="Times New Roman" w:hAnsi="Times New Roman"/>
                <w:sz w:val="22"/>
                <w:szCs w:val="22"/>
              </w:rPr>
              <w:t>Hornedo</w:t>
            </w:r>
            <w:proofErr w:type="spellEnd"/>
            <w:r w:rsidRPr="002671BA">
              <w:rPr>
                <w:rFonts w:ascii="Times New Roman" w:hAnsi="Times New Roman"/>
                <w:sz w:val="22"/>
                <w:szCs w:val="22"/>
              </w:rPr>
              <w:t>-Ortega et al., 2016)</w:t>
            </w:r>
            <w:r w:rsidRPr="002671BA">
              <w:rPr>
                <w:rFonts w:ascii="Times New Roman" w:hAnsi="Times New Roman" w:hint="eastAsia"/>
                <w:sz w:val="22"/>
                <w:szCs w:val="22"/>
              </w:rPr>
              <w:t xml:space="preserve">, </w:t>
            </w:r>
            <w:bookmarkStart w:id="13" w:name="OLE_LINK31"/>
            <w:r w:rsidRPr="002671BA">
              <w:rPr>
                <w:rFonts w:ascii="Times New Roman" w:hAnsi="Times New Roman"/>
                <w:sz w:val="22"/>
                <w:szCs w:val="22"/>
              </w:rPr>
              <w:t xml:space="preserve">Salvianolic </w:t>
            </w:r>
            <w:proofErr w:type="spellStart"/>
            <w:r w:rsidRPr="002671BA">
              <w:rPr>
                <w:rFonts w:ascii="Times New Roman" w:hAnsi="Times New Roman"/>
                <w:sz w:val="22"/>
                <w:szCs w:val="22"/>
              </w:rPr>
              <w:t>acid</w:t>
            </w:r>
            <w:bookmarkEnd w:id="13"/>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(Wu et al., 2019)</w:t>
            </w:r>
            <w:r w:rsidRPr="002671BA">
              <w:rPr>
                <w:rFonts w:ascii="Times New Roman" w:hAnsi="Times New Roman" w:hint="eastAsia"/>
                <w:sz w:val="22"/>
                <w:szCs w:val="22"/>
              </w:rPr>
              <w:t xml:space="preserve">, </w:t>
            </w:r>
            <w:bookmarkStart w:id="14" w:name="OLE_LINK32"/>
            <w:proofErr w:type="spellStart"/>
            <w:r w:rsidRPr="002671BA">
              <w:rPr>
                <w:rFonts w:ascii="Times New Roman" w:hAnsi="Times New Roman"/>
                <w:sz w:val="22"/>
                <w:szCs w:val="22"/>
              </w:rPr>
              <w:t>Tanshinone</w:t>
            </w:r>
            <w:bookmarkEnd w:id="14"/>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(Ji et al., 2016)</w:t>
            </w:r>
            <w:r w:rsidRPr="002671BA">
              <w:rPr>
                <w:rFonts w:ascii="Times New Roman" w:hAnsi="Times New Roman" w:hint="eastAsia"/>
                <w:sz w:val="22"/>
                <w:szCs w:val="22"/>
              </w:rPr>
              <w:t xml:space="preserve"> , </w:t>
            </w:r>
            <w:proofErr w:type="spellStart"/>
            <w:r w:rsidRPr="002671BA">
              <w:rPr>
                <w:rFonts w:ascii="Times New Roman" w:hAnsi="Times New Roman"/>
                <w:sz w:val="22"/>
                <w:szCs w:val="22"/>
              </w:rPr>
              <w:t>Aethiopinone</w:t>
            </w:r>
            <w:r w:rsidRPr="002671BA">
              <w:rPr>
                <w:rFonts w:ascii="Times New Roman" w:hAnsi="Times New Roman" w:hint="eastAsia"/>
                <w:sz w:val="22"/>
                <w:szCs w:val="22"/>
                <w:vertAlign w:val="superscript"/>
              </w:rPr>
              <w:t>c</w:t>
            </w:r>
            <w:proofErr w:type="spellEnd"/>
          </w:p>
        </w:tc>
      </w:tr>
      <w:tr w:rsidR="002671BA" w:rsidRPr="002671BA" w14:paraId="3CC8946A" w14:textId="77777777">
        <w:trPr>
          <w:trHeight w:val="1301"/>
          <w:jc w:val="center"/>
        </w:trPr>
        <w:tc>
          <w:tcPr>
            <w:tcW w:w="0" w:type="auto"/>
            <w:shd w:val="clear" w:color="auto" w:fill="DEEAF6" w:themeFill="accent5" w:themeFillTint="33"/>
            <w:vAlign w:val="center"/>
          </w:tcPr>
          <w:p w14:paraId="1923B25A"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Lycii</w:t>
            </w:r>
            <w:proofErr w:type="spellEnd"/>
            <w:r w:rsidRPr="002671BA">
              <w:rPr>
                <w:rFonts w:ascii="Times New Roman" w:eastAsia="等线" w:hAnsi="Times New Roman"/>
                <w:i/>
                <w:iCs/>
                <w:kern w:val="0"/>
                <w:sz w:val="22"/>
                <w:szCs w:val="22"/>
                <w:lang w:bidi="ar"/>
              </w:rPr>
              <w:t xml:space="preserve"> Fructus</w:t>
            </w:r>
          </w:p>
        </w:tc>
        <w:tc>
          <w:tcPr>
            <w:tcW w:w="0" w:type="auto"/>
            <w:shd w:val="clear" w:color="auto" w:fill="DEEAF6" w:themeFill="accent5" w:themeFillTint="33"/>
            <w:vAlign w:val="center"/>
          </w:tcPr>
          <w:p w14:paraId="097DDE5F"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Coumalic</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Glycitein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Scopolin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6,7-Dihydroxycoumarin</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Hypaconitine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Daucosterol</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Campesteryl</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f</w:t>
            </w:r>
            <w:r w:rsidRPr="002671BA">
              <w:rPr>
                <w:rFonts w:ascii="Times New Roman" w:hAnsi="Times New Roman"/>
                <w:sz w:val="22"/>
                <w:szCs w:val="22"/>
              </w:rPr>
              <w:t>erulate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Darutoside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Isoscopoletin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Isoferulic</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c</w:t>
            </w:r>
            <w:proofErr w:type="spellEnd"/>
          </w:p>
        </w:tc>
      </w:tr>
      <w:tr w:rsidR="002671BA" w:rsidRPr="002671BA" w14:paraId="718A3D48" w14:textId="77777777">
        <w:trPr>
          <w:trHeight w:val="1962"/>
          <w:jc w:val="center"/>
        </w:trPr>
        <w:tc>
          <w:tcPr>
            <w:tcW w:w="0" w:type="auto"/>
            <w:shd w:val="clear" w:color="auto" w:fill="BDD6EE" w:themeFill="accent5" w:themeFillTint="66"/>
            <w:vAlign w:val="center"/>
          </w:tcPr>
          <w:p w14:paraId="75F27F4B"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Polygoni</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Multiflori</w:t>
            </w:r>
            <w:proofErr w:type="spellEnd"/>
            <w:r w:rsidRPr="002671BA">
              <w:rPr>
                <w:rFonts w:ascii="Times New Roman" w:eastAsia="等线" w:hAnsi="Times New Roman"/>
                <w:i/>
                <w:iCs/>
                <w:kern w:val="0"/>
                <w:sz w:val="22"/>
                <w:szCs w:val="22"/>
                <w:lang w:bidi="ar"/>
              </w:rPr>
              <w:t xml:space="preserve"> Radix</w:t>
            </w:r>
          </w:p>
        </w:tc>
        <w:tc>
          <w:tcPr>
            <w:tcW w:w="0" w:type="auto"/>
            <w:shd w:val="clear" w:color="auto" w:fill="BDD6EE" w:themeFill="accent5" w:themeFillTint="66"/>
            <w:vAlign w:val="center"/>
          </w:tcPr>
          <w:p w14:paraId="730A69D0"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Chrysophanol</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Schizandrin</w:t>
            </w:r>
            <w:proofErr w:type="spellEnd"/>
            <w:r w:rsidRPr="002671BA">
              <w:rPr>
                <w:rFonts w:ascii="Times New Roman" w:hAnsi="Times New Roman"/>
                <w:sz w:val="22"/>
                <w:szCs w:val="22"/>
              </w:rPr>
              <w:t xml:space="preserve"> B</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r w:rsidRPr="002671BA">
              <w:rPr>
                <w:rFonts w:ascii="Times New Roman" w:hAnsi="Times New Roman"/>
                <w:sz w:val="22"/>
                <w:szCs w:val="22"/>
              </w:rPr>
              <w:t xml:space="preserve">4-Hydroxy </w:t>
            </w:r>
            <w:proofErr w:type="spellStart"/>
            <w:r w:rsidRPr="002671BA">
              <w:rPr>
                <w:rFonts w:ascii="Times New Roman" w:hAnsi="Times New Roman"/>
                <w:sz w:val="22"/>
                <w:szCs w:val="22"/>
              </w:rPr>
              <w:t>benzaldehyde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2,3,5,4'-tetrahydroxyl diphenylethylene-2-o-glucoside</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bookmarkStart w:id="15" w:name="OLE_LINK13"/>
            <w:proofErr w:type="spellStart"/>
            <w:r w:rsidRPr="002671BA">
              <w:rPr>
                <w:rFonts w:ascii="Times New Roman" w:hAnsi="Times New Roman"/>
                <w:sz w:val="22"/>
                <w:szCs w:val="22"/>
              </w:rPr>
              <w:t>Emodin</w:t>
            </w:r>
            <w:bookmarkEnd w:id="15"/>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(Wang et al., 2020)</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Parietin</w:t>
            </w:r>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(Cornejo et al., 2016)</w:t>
            </w:r>
            <w:r w:rsidRPr="002671BA">
              <w:rPr>
                <w:rFonts w:ascii="Times New Roman" w:hAnsi="Times New Roman" w:hint="eastAsia"/>
                <w:sz w:val="22"/>
                <w:szCs w:val="22"/>
              </w:rPr>
              <w:t xml:space="preserve">, </w:t>
            </w:r>
            <w:bookmarkStart w:id="16" w:name="OLE_LINK14"/>
            <w:proofErr w:type="spellStart"/>
            <w:r w:rsidRPr="002671BA">
              <w:rPr>
                <w:rFonts w:ascii="Times New Roman" w:hAnsi="Times New Roman"/>
                <w:sz w:val="22"/>
                <w:szCs w:val="22"/>
              </w:rPr>
              <w:t>Lecithin</w:t>
            </w:r>
            <w:bookmarkEnd w:id="16"/>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rPr>
              <w:t xml:space="preserve"> (Aoyagi et al., 2015)</w:t>
            </w:r>
            <w:r w:rsidRPr="002671BA">
              <w:rPr>
                <w:rFonts w:ascii="Times New Roman" w:hAnsi="Times New Roman" w:hint="eastAsia"/>
                <w:sz w:val="22"/>
                <w:szCs w:val="22"/>
              </w:rPr>
              <w:t xml:space="preserve">, </w:t>
            </w:r>
            <w:bookmarkStart w:id="17" w:name="OLE_LINK16"/>
            <w:r w:rsidRPr="002671BA">
              <w:rPr>
                <w:rFonts w:ascii="Times New Roman" w:hAnsi="Times New Roman"/>
                <w:sz w:val="22"/>
                <w:szCs w:val="22"/>
              </w:rPr>
              <w:t>(±)-</w:t>
            </w:r>
            <w:bookmarkStart w:id="18" w:name="OLE_LINK15"/>
            <w:proofErr w:type="spellStart"/>
            <w:r w:rsidRPr="002671BA">
              <w:rPr>
                <w:rFonts w:ascii="Times New Roman" w:hAnsi="Times New Roman"/>
                <w:sz w:val="22"/>
                <w:szCs w:val="22"/>
              </w:rPr>
              <w:t>Catechin</w:t>
            </w:r>
            <w:bookmarkEnd w:id="17"/>
            <w:bookmarkEnd w:id="18"/>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t>
            </w:r>
            <w:proofErr w:type="spellStart"/>
            <w:r w:rsidRPr="002671BA">
              <w:rPr>
                <w:rFonts w:ascii="Times New Roman" w:hAnsi="Times New Roman"/>
                <w:sz w:val="22"/>
                <w:szCs w:val="22"/>
              </w:rPr>
              <w:t>Xie</w:t>
            </w:r>
            <w:proofErr w:type="spellEnd"/>
            <w:r w:rsidRPr="002671BA">
              <w:rPr>
                <w:rFonts w:ascii="Times New Roman" w:hAnsi="Times New Roman"/>
                <w:sz w:val="22"/>
                <w:szCs w:val="22"/>
              </w:rPr>
              <w:t xml:space="preserve"> et al., 2014)</w:t>
            </w:r>
            <w:r w:rsidRPr="002671BA">
              <w:rPr>
                <w:rFonts w:ascii="Times New Roman" w:hAnsi="Times New Roman" w:hint="eastAsia"/>
                <w:sz w:val="22"/>
                <w:szCs w:val="22"/>
              </w:rPr>
              <w:t xml:space="preserve">, </w:t>
            </w:r>
            <w:bookmarkStart w:id="19" w:name="OLE_LINK17"/>
            <w:r w:rsidRPr="002671BA">
              <w:rPr>
                <w:rFonts w:ascii="Times New Roman" w:hAnsi="Times New Roman"/>
                <w:sz w:val="22"/>
                <w:szCs w:val="22"/>
              </w:rPr>
              <w:t>(-)-</w:t>
            </w:r>
            <w:proofErr w:type="spellStart"/>
            <w:proofErr w:type="gramStart"/>
            <w:r w:rsidRPr="002671BA">
              <w:rPr>
                <w:rFonts w:ascii="Times New Roman" w:hAnsi="Times New Roman"/>
                <w:sz w:val="22"/>
                <w:szCs w:val="22"/>
              </w:rPr>
              <w:t>Epicatechin</w:t>
            </w:r>
            <w:bookmarkEnd w:id="19"/>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rPr>
              <w:t>(</w:t>
            </w:r>
            <w:proofErr w:type="gramEnd"/>
            <w:r w:rsidRPr="002671BA">
              <w:rPr>
                <w:rFonts w:ascii="Times New Roman" w:hAnsi="Times New Roman"/>
                <w:sz w:val="22"/>
                <w:szCs w:val="22"/>
              </w:rPr>
              <w:t>Rho et al., 2019)</w:t>
            </w:r>
            <w:r w:rsidRPr="002671BA">
              <w:rPr>
                <w:rFonts w:ascii="Times New Roman" w:hAnsi="Times New Roman" w:hint="eastAsia"/>
                <w:sz w:val="22"/>
                <w:szCs w:val="22"/>
              </w:rPr>
              <w:t xml:space="preserve">, </w:t>
            </w:r>
            <w:bookmarkStart w:id="20" w:name="OLE_LINK18"/>
            <w:proofErr w:type="spellStart"/>
            <w:r w:rsidRPr="002671BA">
              <w:rPr>
                <w:rFonts w:ascii="Times New Roman" w:hAnsi="Times New Roman"/>
                <w:sz w:val="22"/>
                <w:szCs w:val="22"/>
              </w:rPr>
              <w:t>Rhein</w:t>
            </w:r>
            <w:bookmarkEnd w:id="20"/>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rPr>
              <w:t>(Ho et al., 2015)</w:t>
            </w:r>
          </w:p>
        </w:tc>
      </w:tr>
      <w:tr w:rsidR="002671BA" w:rsidRPr="002671BA" w14:paraId="734DC478" w14:textId="77777777">
        <w:trPr>
          <w:jc w:val="center"/>
        </w:trPr>
        <w:tc>
          <w:tcPr>
            <w:tcW w:w="0" w:type="auto"/>
            <w:shd w:val="clear" w:color="auto" w:fill="DEEAF6" w:themeFill="accent5" w:themeFillTint="33"/>
            <w:vAlign w:val="center"/>
          </w:tcPr>
          <w:p w14:paraId="5F5DE293" w14:textId="77777777" w:rsidR="00D55AC6" w:rsidRPr="002671BA" w:rsidRDefault="00E81384">
            <w:pPr>
              <w:widowControl/>
              <w:jc w:val="center"/>
              <w:textAlignment w:val="center"/>
              <w:rPr>
                <w:rFonts w:ascii="Times New Roman" w:hAnsi="Times New Roman"/>
                <w:i/>
                <w:iCs/>
                <w:sz w:val="22"/>
                <w:szCs w:val="22"/>
              </w:rPr>
            </w:pPr>
            <w:r w:rsidRPr="002671BA">
              <w:rPr>
                <w:rFonts w:ascii="Times New Roman" w:eastAsia="等线" w:hAnsi="Times New Roman"/>
                <w:i/>
                <w:iCs/>
                <w:kern w:val="0"/>
                <w:sz w:val="22"/>
                <w:szCs w:val="22"/>
                <w:lang w:bidi="ar"/>
              </w:rPr>
              <w:t xml:space="preserve">Ginseng Radix et </w:t>
            </w:r>
            <w:proofErr w:type="spellStart"/>
            <w:r w:rsidRPr="002671BA">
              <w:rPr>
                <w:rFonts w:ascii="Times New Roman" w:eastAsia="等线" w:hAnsi="Times New Roman"/>
                <w:i/>
                <w:iCs/>
                <w:kern w:val="0"/>
                <w:sz w:val="22"/>
                <w:szCs w:val="22"/>
                <w:lang w:bidi="ar"/>
              </w:rPr>
              <w:t>Rhizoma</w:t>
            </w:r>
            <w:proofErr w:type="spellEnd"/>
          </w:p>
        </w:tc>
        <w:tc>
          <w:tcPr>
            <w:tcW w:w="0" w:type="auto"/>
            <w:shd w:val="clear" w:color="auto" w:fill="DEEAF6" w:themeFill="accent5" w:themeFillTint="33"/>
            <w:vAlign w:val="center"/>
          </w:tcPr>
          <w:p w14:paraId="2FC9FF24" w14:textId="77777777" w:rsidR="00D55AC6" w:rsidRPr="002671BA" w:rsidRDefault="00E81384">
            <w:pPr>
              <w:adjustRightInd w:val="0"/>
              <w:snapToGrid w:val="0"/>
              <w:spacing w:line="480" w:lineRule="auto"/>
              <w:ind w:left="220" w:hangingChars="100" w:hanging="220"/>
              <w:jc w:val="center"/>
              <w:rPr>
                <w:rFonts w:ascii="Times New Roman" w:hAnsi="Times New Roman"/>
                <w:sz w:val="22"/>
                <w:szCs w:val="22"/>
              </w:rPr>
            </w:pPr>
            <w:proofErr w:type="spellStart"/>
            <w:r w:rsidRPr="002671BA">
              <w:rPr>
                <w:rFonts w:ascii="Times New Roman" w:hAnsi="Times New Roman"/>
                <w:sz w:val="22"/>
                <w:szCs w:val="22"/>
              </w:rPr>
              <w:t>Dauricine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Paeonol</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bookmarkStart w:id="21" w:name="OLE_LINK8"/>
            <w:r w:rsidRPr="002671BA">
              <w:rPr>
                <w:rFonts w:ascii="Times New Roman" w:hAnsi="Times New Roman"/>
                <w:sz w:val="22"/>
                <w:szCs w:val="22"/>
              </w:rPr>
              <w:t>Ginsenoside</w:t>
            </w:r>
            <w:bookmarkEnd w:id="21"/>
            <w:r w:rsidRPr="002671BA">
              <w:rPr>
                <w:rFonts w:ascii="Times New Roman" w:hAnsi="Times New Roman"/>
                <w:sz w:val="22"/>
                <w:szCs w:val="22"/>
              </w:rPr>
              <w:t xml:space="preserve"> Rb1</w:t>
            </w:r>
            <w:proofErr w:type="gramStart"/>
            <w:r w:rsidRPr="002671BA">
              <w:rPr>
                <w:rFonts w:ascii="Times New Roman" w:hAnsi="Times New Roman" w:hint="eastAsia"/>
                <w:sz w:val="22"/>
                <w:szCs w:val="22"/>
                <w:vertAlign w:val="superscript"/>
              </w:rPr>
              <w:t>b</w:t>
            </w:r>
            <w:r w:rsidRPr="002671BA">
              <w:rPr>
                <w:rFonts w:ascii="Times New Roman" w:hAnsi="Times New Roman"/>
                <w:sz w:val="22"/>
                <w:szCs w:val="22"/>
              </w:rPr>
              <w:t>(</w:t>
            </w:r>
            <w:proofErr w:type="spellStart"/>
            <w:proofErr w:type="gramEnd"/>
            <w:r w:rsidRPr="002671BA">
              <w:rPr>
                <w:rFonts w:ascii="Times New Roman" w:hAnsi="Times New Roman"/>
                <w:sz w:val="22"/>
                <w:szCs w:val="22"/>
              </w:rPr>
              <w:t>Ardah</w:t>
            </w:r>
            <w:proofErr w:type="spellEnd"/>
            <w:r w:rsidRPr="002671BA">
              <w:rPr>
                <w:rFonts w:ascii="Times New Roman" w:hAnsi="Times New Roman"/>
                <w:sz w:val="22"/>
                <w:szCs w:val="22"/>
              </w:rPr>
              <w:t xml:space="preserve"> et al., 2015)</w:t>
            </w:r>
            <w:r w:rsidRPr="002671BA">
              <w:rPr>
                <w:rFonts w:ascii="Times New Roman" w:hAnsi="Times New Roman" w:hint="eastAsia"/>
                <w:sz w:val="22"/>
                <w:szCs w:val="22"/>
              </w:rPr>
              <w:t xml:space="preserve">, </w:t>
            </w:r>
            <w:r w:rsidRPr="002671BA">
              <w:rPr>
                <w:rFonts w:ascii="Times New Roman" w:hAnsi="Times New Roman"/>
                <w:sz w:val="22"/>
                <w:szCs w:val="22"/>
              </w:rPr>
              <w:t>Ginsenoside Rb2</w:t>
            </w:r>
            <w:r w:rsidRPr="002671BA">
              <w:rPr>
                <w:rFonts w:ascii="Times New Roman" w:hAnsi="Times New Roman" w:hint="eastAsia"/>
                <w:sz w:val="22"/>
                <w:szCs w:val="22"/>
                <w:vertAlign w:val="superscript"/>
              </w:rPr>
              <w:t>b</w:t>
            </w:r>
            <w:r w:rsidRPr="002671BA">
              <w:rPr>
                <w:rFonts w:ascii="Times New Roman" w:hAnsi="Times New Roman" w:hint="eastAsia"/>
                <w:sz w:val="22"/>
                <w:szCs w:val="22"/>
              </w:rPr>
              <w:t xml:space="preserve">, </w:t>
            </w:r>
            <w:r w:rsidRPr="002671BA">
              <w:rPr>
                <w:rFonts w:ascii="Times New Roman" w:hAnsi="Times New Roman"/>
                <w:sz w:val="22"/>
                <w:szCs w:val="22"/>
              </w:rPr>
              <w:t>Ginsenoside Rb3</w:t>
            </w:r>
            <w:r w:rsidRPr="002671BA">
              <w:rPr>
                <w:rFonts w:ascii="Times New Roman" w:hAnsi="Times New Roman" w:hint="eastAsia"/>
                <w:sz w:val="22"/>
                <w:szCs w:val="22"/>
                <w:vertAlign w:val="superscript"/>
              </w:rPr>
              <w:t>b</w:t>
            </w:r>
            <w:r w:rsidRPr="002671BA">
              <w:rPr>
                <w:rFonts w:ascii="Times New Roman" w:hAnsi="Times New Roman" w:hint="eastAsia"/>
                <w:sz w:val="22"/>
                <w:szCs w:val="22"/>
              </w:rPr>
              <w:t xml:space="preserve">, </w:t>
            </w:r>
            <w:r w:rsidRPr="002671BA">
              <w:rPr>
                <w:rFonts w:ascii="Times New Roman" w:hAnsi="Times New Roman"/>
                <w:sz w:val="22"/>
                <w:szCs w:val="22"/>
              </w:rPr>
              <w:t xml:space="preserve">Ginsenoside </w:t>
            </w:r>
            <w:proofErr w:type="spellStart"/>
            <w:r w:rsidRPr="002671BA">
              <w:rPr>
                <w:rFonts w:ascii="Times New Roman" w:hAnsi="Times New Roman"/>
                <w:sz w:val="22"/>
                <w:szCs w:val="22"/>
              </w:rPr>
              <w:t>Rc</w:t>
            </w:r>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 xml:space="preserve">Ginsenoside </w:t>
            </w:r>
            <w:r w:rsidRPr="002671BA">
              <w:rPr>
                <w:rFonts w:ascii="Times New Roman" w:hAnsi="Times New Roman"/>
                <w:sz w:val="22"/>
                <w:szCs w:val="22"/>
              </w:rPr>
              <w:lastRenderedPageBreak/>
              <w:t>R</w:t>
            </w:r>
            <w:r w:rsidRPr="002671BA">
              <w:rPr>
                <w:rFonts w:ascii="Times New Roman" w:hAnsi="Times New Roman" w:hint="eastAsia"/>
                <w:sz w:val="22"/>
                <w:szCs w:val="22"/>
              </w:rPr>
              <w:t>g1</w:t>
            </w:r>
            <w:r w:rsidRPr="002671BA">
              <w:rPr>
                <w:rFonts w:ascii="Times New Roman" w:hAnsi="Times New Roman" w:hint="eastAsia"/>
                <w:sz w:val="22"/>
                <w:szCs w:val="22"/>
                <w:vertAlign w:val="superscript"/>
              </w:rPr>
              <w:t>b</w:t>
            </w:r>
            <w:r w:rsidRPr="002671BA">
              <w:rPr>
                <w:rFonts w:ascii="Times New Roman" w:hAnsi="Times New Roman"/>
                <w:sz w:val="22"/>
                <w:szCs w:val="22"/>
              </w:rPr>
              <w:t>(Zheng et al., 2019)</w:t>
            </w:r>
            <w:r w:rsidRPr="002671BA">
              <w:rPr>
                <w:rFonts w:ascii="Times New Roman" w:hAnsi="Times New Roman" w:hint="eastAsia"/>
                <w:sz w:val="22"/>
                <w:szCs w:val="22"/>
              </w:rPr>
              <w:t xml:space="preserve">, </w:t>
            </w:r>
            <w:r w:rsidRPr="002671BA">
              <w:rPr>
                <w:rFonts w:ascii="Times New Roman" w:hAnsi="Times New Roman"/>
                <w:sz w:val="22"/>
                <w:szCs w:val="22"/>
              </w:rPr>
              <w:t>Ginsenoside Rg3</w:t>
            </w:r>
            <w:r w:rsidRPr="002671BA">
              <w:rPr>
                <w:rFonts w:ascii="Times New Roman" w:hAnsi="Times New Roman" w:hint="eastAsia"/>
                <w:sz w:val="22"/>
                <w:szCs w:val="22"/>
                <w:vertAlign w:val="superscript"/>
              </w:rPr>
              <w:t>b</w:t>
            </w:r>
            <w:r w:rsidRPr="002671BA">
              <w:rPr>
                <w:rFonts w:ascii="Times New Roman" w:hAnsi="Times New Roman" w:hint="eastAsia"/>
                <w:sz w:val="22"/>
                <w:szCs w:val="22"/>
              </w:rPr>
              <w:t xml:space="preserve">, </w:t>
            </w:r>
            <w:r w:rsidRPr="002671BA">
              <w:rPr>
                <w:rFonts w:ascii="Times New Roman" w:hAnsi="Times New Roman"/>
                <w:sz w:val="22"/>
                <w:szCs w:val="22"/>
              </w:rPr>
              <w:t>Ginsenoside Rh2</w:t>
            </w:r>
            <w:r w:rsidRPr="002671BA">
              <w:rPr>
                <w:rFonts w:ascii="Times New Roman" w:hAnsi="Times New Roman" w:hint="eastAsia"/>
                <w:sz w:val="22"/>
                <w:szCs w:val="22"/>
                <w:vertAlign w:val="superscript"/>
              </w:rPr>
              <w:t>b</w:t>
            </w:r>
            <w:r w:rsidRPr="002671BA">
              <w:rPr>
                <w:rFonts w:ascii="Times New Roman" w:hAnsi="Times New Roman"/>
                <w:sz w:val="22"/>
                <w:szCs w:val="22"/>
              </w:rPr>
              <w:t>(</w:t>
            </w:r>
            <w:proofErr w:type="spellStart"/>
            <w:r w:rsidRPr="002671BA">
              <w:rPr>
                <w:rFonts w:ascii="Times New Roman" w:hAnsi="Times New Roman"/>
                <w:sz w:val="22"/>
                <w:szCs w:val="22"/>
              </w:rPr>
              <w:t>Rajabian</w:t>
            </w:r>
            <w:proofErr w:type="spellEnd"/>
            <w:r w:rsidRPr="002671BA">
              <w:rPr>
                <w:rFonts w:ascii="Times New Roman" w:hAnsi="Times New Roman"/>
                <w:sz w:val="22"/>
                <w:szCs w:val="22"/>
              </w:rPr>
              <w:t xml:space="preserve"> et al., 2019)</w:t>
            </w:r>
            <w:r w:rsidRPr="002671BA">
              <w:rPr>
                <w:rFonts w:ascii="Times New Roman" w:hAnsi="Times New Roman" w:hint="eastAsia"/>
                <w:sz w:val="22"/>
                <w:szCs w:val="22"/>
              </w:rPr>
              <w:t xml:space="preserve">, </w:t>
            </w:r>
            <w:r w:rsidRPr="002671BA">
              <w:rPr>
                <w:rFonts w:ascii="Times New Roman" w:hAnsi="Times New Roman"/>
                <w:sz w:val="22"/>
                <w:szCs w:val="22"/>
              </w:rPr>
              <w:t xml:space="preserve">Ginseng </w:t>
            </w:r>
            <w:proofErr w:type="spellStart"/>
            <w:r w:rsidRPr="002671BA">
              <w:rPr>
                <w:rFonts w:ascii="Times New Roman" w:hAnsi="Times New Roman"/>
                <w:sz w:val="22"/>
                <w:szCs w:val="22"/>
              </w:rPr>
              <w:t>polysaccharide</w:t>
            </w:r>
            <w:r w:rsidRPr="002671BA">
              <w:rPr>
                <w:rFonts w:ascii="Times New Roman" w:hAnsi="Times New Roman" w:hint="eastAsia"/>
                <w:sz w:val="22"/>
                <w:szCs w:val="22"/>
                <w:vertAlign w:val="superscript"/>
              </w:rPr>
              <w:t>c</w:t>
            </w:r>
            <w:proofErr w:type="spellEnd"/>
          </w:p>
        </w:tc>
      </w:tr>
      <w:tr w:rsidR="002671BA" w:rsidRPr="002671BA" w14:paraId="17BEFD60" w14:textId="77777777">
        <w:trPr>
          <w:jc w:val="center"/>
        </w:trPr>
        <w:tc>
          <w:tcPr>
            <w:tcW w:w="0" w:type="auto"/>
            <w:shd w:val="clear" w:color="auto" w:fill="BDD6EE" w:themeFill="accent5" w:themeFillTint="66"/>
            <w:vAlign w:val="center"/>
          </w:tcPr>
          <w:p w14:paraId="097718DF"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lastRenderedPageBreak/>
              <w:t>Glycyrrhizae</w:t>
            </w:r>
            <w:proofErr w:type="spellEnd"/>
            <w:r w:rsidRPr="002671BA">
              <w:rPr>
                <w:rFonts w:ascii="Times New Roman" w:eastAsia="等线" w:hAnsi="Times New Roman"/>
                <w:i/>
                <w:iCs/>
                <w:kern w:val="0"/>
                <w:sz w:val="22"/>
                <w:szCs w:val="22"/>
                <w:lang w:bidi="ar"/>
              </w:rPr>
              <w:t xml:space="preserve"> Radix et </w:t>
            </w:r>
            <w:proofErr w:type="spellStart"/>
            <w:r w:rsidRPr="002671BA">
              <w:rPr>
                <w:rFonts w:ascii="Times New Roman" w:eastAsia="等线" w:hAnsi="Times New Roman"/>
                <w:i/>
                <w:iCs/>
                <w:kern w:val="0"/>
                <w:sz w:val="22"/>
                <w:szCs w:val="22"/>
                <w:lang w:bidi="ar"/>
              </w:rPr>
              <w:t>Rhizoma</w:t>
            </w:r>
            <w:proofErr w:type="spellEnd"/>
          </w:p>
        </w:tc>
        <w:tc>
          <w:tcPr>
            <w:tcW w:w="0" w:type="auto"/>
            <w:shd w:val="clear" w:color="auto" w:fill="BDD6EE" w:themeFill="accent5" w:themeFillTint="66"/>
            <w:vAlign w:val="center"/>
          </w:tcPr>
          <w:p w14:paraId="3901DE6E"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Puerarin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 xml:space="preserve">Calcium </w:t>
            </w:r>
            <w:proofErr w:type="spellStart"/>
            <w:r w:rsidRPr="002671BA">
              <w:rPr>
                <w:rFonts w:ascii="Times New Roman" w:hAnsi="Times New Roman"/>
                <w:sz w:val="22"/>
                <w:szCs w:val="22"/>
              </w:rPr>
              <w:t>folinate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bookmarkStart w:id="22" w:name="OLE_LINK36"/>
            <w:proofErr w:type="spellStart"/>
            <w:r w:rsidRPr="002671BA">
              <w:rPr>
                <w:rFonts w:ascii="Times New Roman" w:hAnsi="Times New Roman"/>
                <w:sz w:val="22"/>
                <w:szCs w:val="22"/>
              </w:rPr>
              <w:t>Isoliquiritigenin</w:t>
            </w:r>
            <w:bookmarkEnd w:id="22"/>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(Link et al., 2015)</w:t>
            </w:r>
            <w:r w:rsidRPr="002671BA">
              <w:rPr>
                <w:rFonts w:ascii="Times New Roman" w:hAnsi="Times New Roman" w:hint="eastAsia"/>
                <w:sz w:val="22"/>
                <w:szCs w:val="22"/>
              </w:rPr>
              <w:t xml:space="preserve">, </w:t>
            </w:r>
            <w:bookmarkStart w:id="23" w:name="OLE_LINK37"/>
            <w:proofErr w:type="spellStart"/>
            <w:r w:rsidRPr="002671BA">
              <w:rPr>
                <w:rFonts w:ascii="Times New Roman" w:hAnsi="Times New Roman"/>
                <w:sz w:val="22"/>
                <w:szCs w:val="22"/>
              </w:rPr>
              <w:t>Liquiritin</w:t>
            </w:r>
            <w:bookmarkEnd w:id="23"/>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(Jia et al., 2016)</w:t>
            </w:r>
            <w:r w:rsidRPr="002671BA">
              <w:rPr>
                <w:rFonts w:ascii="Times New Roman" w:hAnsi="Times New Roman" w:hint="eastAsia"/>
                <w:sz w:val="22"/>
                <w:szCs w:val="22"/>
              </w:rPr>
              <w:t xml:space="preserve">, </w:t>
            </w:r>
            <w:bookmarkStart w:id="24" w:name="OLE_LINK38"/>
            <w:proofErr w:type="spellStart"/>
            <w:r w:rsidRPr="002671BA">
              <w:rPr>
                <w:rFonts w:ascii="Times New Roman" w:hAnsi="Times New Roman"/>
                <w:sz w:val="22"/>
                <w:szCs w:val="22"/>
              </w:rPr>
              <w:t>Liquiritigenin</w:t>
            </w:r>
            <w:bookmarkEnd w:id="24"/>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(Link et al., 2015)</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Morusin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Narcissoside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Castanin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Se</w:t>
            </w:r>
            <w:r w:rsidRPr="002671BA">
              <w:rPr>
                <w:rFonts w:ascii="Times New Roman" w:hAnsi="Times New Roman" w:hint="eastAsia"/>
                <w:sz w:val="22"/>
                <w:szCs w:val="22"/>
              </w:rPr>
              <w:t>m</w:t>
            </w:r>
            <w:r w:rsidRPr="002671BA">
              <w:rPr>
                <w:rFonts w:ascii="Times New Roman" w:hAnsi="Times New Roman"/>
                <w:sz w:val="22"/>
                <w:szCs w:val="22"/>
              </w:rPr>
              <w:t>ilicoisoflavone</w:t>
            </w:r>
            <w:proofErr w:type="spellEnd"/>
            <w:r w:rsidRPr="002671BA">
              <w:rPr>
                <w:rFonts w:ascii="Times New Roman" w:hAnsi="Times New Roman"/>
                <w:sz w:val="22"/>
                <w:szCs w:val="22"/>
              </w:rPr>
              <w:t xml:space="preserve"> </w:t>
            </w:r>
            <w:proofErr w:type="spellStart"/>
            <w:r w:rsidRPr="002671BA">
              <w:rPr>
                <w:rFonts w:ascii="Times New Roman" w:hAnsi="Times New Roman"/>
                <w:sz w:val="22"/>
                <w:szCs w:val="22"/>
              </w:rPr>
              <w:t>B</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Liconeolignan</w:t>
            </w:r>
            <w:r w:rsidRPr="002671BA">
              <w:rPr>
                <w:rFonts w:ascii="Times New Roman" w:hAnsi="Times New Roman" w:hint="eastAsia"/>
                <w:sz w:val="22"/>
                <w:szCs w:val="22"/>
                <w:vertAlign w:val="superscript"/>
              </w:rPr>
              <w:t>c</w:t>
            </w:r>
            <w:proofErr w:type="spellEnd"/>
          </w:p>
        </w:tc>
      </w:tr>
      <w:tr w:rsidR="002671BA" w:rsidRPr="002671BA" w14:paraId="6CD9E2DC" w14:textId="77777777">
        <w:trPr>
          <w:jc w:val="center"/>
        </w:trPr>
        <w:tc>
          <w:tcPr>
            <w:tcW w:w="0" w:type="auto"/>
            <w:shd w:val="clear" w:color="auto" w:fill="DEEAF6" w:themeFill="accent5" w:themeFillTint="33"/>
            <w:vAlign w:val="center"/>
          </w:tcPr>
          <w:p w14:paraId="150B166E"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Corni</w:t>
            </w:r>
            <w:proofErr w:type="spellEnd"/>
            <w:r w:rsidRPr="002671BA">
              <w:rPr>
                <w:rFonts w:ascii="Times New Roman" w:eastAsia="等线" w:hAnsi="Times New Roman"/>
                <w:i/>
                <w:iCs/>
                <w:kern w:val="0"/>
                <w:sz w:val="22"/>
                <w:szCs w:val="22"/>
                <w:lang w:bidi="ar"/>
              </w:rPr>
              <w:t xml:space="preserve"> Fructus</w:t>
            </w:r>
          </w:p>
        </w:tc>
        <w:tc>
          <w:tcPr>
            <w:tcW w:w="0" w:type="auto"/>
            <w:shd w:val="clear" w:color="auto" w:fill="DEEAF6" w:themeFill="accent5" w:themeFillTint="33"/>
            <w:vAlign w:val="center"/>
          </w:tcPr>
          <w:p w14:paraId="65684988" w14:textId="77777777" w:rsidR="00D55AC6" w:rsidRPr="002671BA" w:rsidRDefault="00E81384">
            <w:pPr>
              <w:adjustRightInd w:val="0"/>
              <w:snapToGrid w:val="0"/>
              <w:spacing w:line="480" w:lineRule="auto"/>
              <w:jc w:val="center"/>
              <w:rPr>
                <w:rFonts w:ascii="Times New Roman" w:hAnsi="Times New Roman"/>
                <w:sz w:val="22"/>
                <w:szCs w:val="22"/>
              </w:rPr>
            </w:pPr>
            <w:r w:rsidRPr="002671BA">
              <w:rPr>
                <w:rFonts w:ascii="Times New Roman" w:hAnsi="Times New Roman"/>
                <w:sz w:val="22"/>
                <w:szCs w:val="22"/>
              </w:rPr>
              <w:t xml:space="preserve">Benzyl </w:t>
            </w:r>
            <w:proofErr w:type="spellStart"/>
            <w:r w:rsidRPr="002671BA">
              <w:rPr>
                <w:rFonts w:ascii="Times New Roman" w:hAnsi="Times New Roman"/>
                <w:sz w:val="22"/>
                <w:szCs w:val="22"/>
              </w:rPr>
              <w:t>cinnamate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Ethylvanillin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Loganin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Naringenin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Swertiamarine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 xml:space="preserve">3,5-Dihydroxybenzoic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 xml:space="preserve">3-O-Methylgallic </w:t>
            </w:r>
            <w:proofErr w:type="spellStart"/>
            <w:r w:rsidRPr="002671BA">
              <w:rPr>
                <w:rFonts w:ascii="Times New Roman" w:hAnsi="Times New Roman"/>
                <w:sz w:val="22"/>
                <w:szCs w:val="22"/>
              </w:rPr>
              <w:t>acid</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bookmarkStart w:id="25" w:name="OLE_LINK34"/>
            <w:r w:rsidRPr="002671BA">
              <w:rPr>
                <w:rFonts w:ascii="Times New Roman" w:hAnsi="Times New Roman"/>
                <w:sz w:val="22"/>
                <w:szCs w:val="22"/>
              </w:rPr>
              <w:t xml:space="preserve">Oleanolic </w:t>
            </w:r>
            <w:proofErr w:type="spellStart"/>
            <w:r w:rsidRPr="002671BA">
              <w:rPr>
                <w:rFonts w:ascii="Times New Roman" w:hAnsi="Times New Roman"/>
                <w:sz w:val="22"/>
                <w:szCs w:val="22"/>
              </w:rPr>
              <w:t>acid</w:t>
            </w:r>
            <w:bookmarkEnd w:id="25"/>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t>
            </w:r>
            <w:proofErr w:type="spellStart"/>
            <w:r w:rsidRPr="002671BA">
              <w:rPr>
                <w:rFonts w:ascii="Times New Roman" w:hAnsi="Times New Roman"/>
                <w:sz w:val="22"/>
                <w:szCs w:val="22"/>
              </w:rPr>
              <w:t>Fujihara</w:t>
            </w:r>
            <w:proofErr w:type="spellEnd"/>
            <w:r w:rsidRPr="002671BA">
              <w:rPr>
                <w:rFonts w:ascii="Times New Roman" w:hAnsi="Times New Roman"/>
                <w:sz w:val="22"/>
                <w:szCs w:val="22"/>
              </w:rPr>
              <w:t xml:space="preserve"> et al., 2017)</w:t>
            </w:r>
            <w:r w:rsidRPr="002671BA">
              <w:rPr>
                <w:rFonts w:ascii="Times New Roman" w:hAnsi="Times New Roman" w:hint="eastAsia"/>
                <w:sz w:val="22"/>
                <w:szCs w:val="22"/>
              </w:rPr>
              <w:t xml:space="preserve">, </w:t>
            </w:r>
            <w:bookmarkStart w:id="26" w:name="OLE_LINK35"/>
            <w:r w:rsidRPr="002671BA">
              <w:rPr>
                <w:rFonts w:ascii="Times New Roman" w:hAnsi="Times New Roman"/>
                <w:sz w:val="22"/>
                <w:szCs w:val="22"/>
              </w:rPr>
              <w:t xml:space="preserve">Gallic </w:t>
            </w:r>
            <w:proofErr w:type="spellStart"/>
            <w:r w:rsidRPr="002671BA">
              <w:rPr>
                <w:rFonts w:ascii="Times New Roman" w:hAnsi="Times New Roman"/>
                <w:sz w:val="22"/>
                <w:szCs w:val="22"/>
              </w:rPr>
              <w:t>acid</w:t>
            </w:r>
            <w:bookmarkEnd w:id="26"/>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(Yu et al., 2019)</w:t>
            </w:r>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Cornuside</w:t>
            </w:r>
            <w:r w:rsidRPr="002671BA">
              <w:rPr>
                <w:rFonts w:ascii="Times New Roman" w:hAnsi="Times New Roman" w:hint="eastAsia"/>
                <w:sz w:val="22"/>
                <w:szCs w:val="22"/>
                <w:vertAlign w:val="superscript"/>
              </w:rPr>
              <w:t>c</w:t>
            </w:r>
            <w:proofErr w:type="spellEnd"/>
          </w:p>
        </w:tc>
      </w:tr>
      <w:tr w:rsidR="002671BA" w:rsidRPr="002671BA" w14:paraId="7044F295" w14:textId="77777777">
        <w:trPr>
          <w:jc w:val="center"/>
        </w:trPr>
        <w:tc>
          <w:tcPr>
            <w:tcW w:w="0" w:type="auto"/>
            <w:shd w:val="clear" w:color="auto" w:fill="BDD6EE" w:themeFill="accent5" w:themeFillTint="66"/>
            <w:vAlign w:val="center"/>
          </w:tcPr>
          <w:p w14:paraId="7DE106CE"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Atractylodis</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Macrocephalae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p>
        </w:tc>
        <w:tc>
          <w:tcPr>
            <w:tcW w:w="0" w:type="auto"/>
            <w:shd w:val="clear" w:color="auto" w:fill="BDD6EE" w:themeFill="accent5" w:themeFillTint="66"/>
            <w:vAlign w:val="center"/>
          </w:tcPr>
          <w:p w14:paraId="3CCF1AD3"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Icariin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Evodiamine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Symbol" w:hAnsi="Symbol" w:cs="Symbol"/>
                <w:sz w:val="22"/>
                <w:szCs w:val="22"/>
              </w:rPr>
              <w:t></w:t>
            </w:r>
            <w:r w:rsidRPr="002671BA">
              <w:rPr>
                <w:rFonts w:ascii="Times New Roman" w:hAnsi="Times New Roman"/>
                <w:sz w:val="22"/>
                <w:szCs w:val="22"/>
              </w:rPr>
              <w:t>-</w:t>
            </w:r>
            <w:proofErr w:type="spellStart"/>
            <w:r w:rsidRPr="002671BA">
              <w:rPr>
                <w:rFonts w:ascii="Times New Roman" w:hAnsi="Times New Roman"/>
                <w:sz w:val="22"/>
                <w:szCs w:val="22"/>
              </w:rPr>
              <w:t>tractlone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t>
            </w:r>
            <w:r w:rsidRPr="002671BA">
              <w:rPr>
                <w:rFonts w:ascii="Symbol" w:hAnsi="Symbol" w:cs="Symbol"/>
                <w:sz w:val="22"/>
                <w:szCs w:val="22"/>
              </w:rPr>
              <w:t></w:t>
            </w:r>
            <w:r w:rsidRPr="002671BA">
              <w:rPr>
                <w:rFonts w:ascii="Times New Roman" w:hAnsi="Times New Roman"/>
                <w:sz w:val="22"/>
                <w:szCs w:val="22"/>
              </w:rPr>
              <w:t>-</w:t>
            </w:r>
            <w:proofErr w:type="spellStart"/>
            <w:r w:rsidRPr="002671BA">
              <w:rPr>
                <w:rFonts w:ascii="Times New Roman" w:hAnsi="Times New Roman"/>
                <w:sz w:val="22"/>
                <w:szCs w:val="22"/>
              </w:rPr>
              <w:t>curcumene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Selina-4(15),7(11)-dien-8-one</w:t>
            </w:r>
            <w:r w:rsidRPr="002671BA">
              <w:rPr>
                <w:rFonts w:ascii="Times New Roman" w:hAnsi="Times New Roman" w:hint="eastAsia"/>
                <w:sz w:val="22"/>
                <w:szCs w:val="22"/>
                <w:vertAlign w:val="superscript"/>
              </w:rPr>
              <w:t>c</w:t>
            </w:r>
            <w:r w:rsidRPr="002671BA">
              <w:rPr>
                <w:rFonts w:ascii="Times New Roman" w:hAnsi="Times New Roman" w:hint="eastAsia"/>
                <w:sz w:val="22"/>
                <w:szCs w:val="22"/>
              </w:rPr>
              <w:t xml:space="preserve">, </w:t>
            </w:r>
            <w:r w:rsidRPr="002671BA">
              <w:rPr>
                <w:rFonts w:ascii="Times New Roman" w:hAnsi="Times New Roman"/>
                <w:sz w:val="22"/>
                <w:szCs w:val="22"/>
              </w:rPr>
              <w:t>3</w:t>
            </w:r>
            <w:r w:rsidRPr="002671BA">
              <w:rPr>
                <w:rFonts w:ascii="Symbol" w:hAnsi="Symbol" w:cs="Symbol"/>
                <w:sz w:val="22"/>
                <w:szCs w:val="22"/>
              </w:rPr>
              <w:t></w:t>
            </w:r>
            <w:r w:rsidRPr="002671BA">
              <w:rPr>
                <w:rFonts w:ascii="Times New Roman" w:hAnsi="Times New Roman"/>
                <w:sz w:val="22"/>
                <w:szCs w:val="22"/>
              </w:rPr>
              <w:t>-</w:t>
            </w:r>
            <w:proofErr w:type="spellStart"/>
            <w:r w:rsidRPr="002671BA">
              <w:rPr>
                <w:rFonts w:ascii="Times New Roman" w:hAnsi="Times New Roman"/>
                <w:sz w:val="22"/>
                <w:szCs w:val="22"/>
              </w:rPr>
              <w:t>acetoxyatractylone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8</w:t>
            </w:r>
            <w:r w:rsidRPr="002671BA">
              <w:rPr>
                <w:rFonts w:ascii="Symbol" w:hAnsi="Symbol" w:cs="Symbol"/>
                <w:sz w:val="22"/>
                <w:szCs w:val="22"/>
              </w:rPr>
              <w:t></w:t>
            </w:r>
            <w:r w:rsidRPr="002671BA">
              <w:rPr>
                <w:rFonts w:ascii="Times New Roman" w:hAnsi="Times New Roman"/>
                <w:sz w:val="22"/>
                <w:szCs w:val="22"/>
              </w:rPr>
              <w:t>-</w:t>
            </w:r>
            <w:proofErr w:type="spellStart"/>
            <w:r w:rsidRPr="002671BA">
              <w:rPr>
                <w:rFonts w:ascii="Times New Roman" w:hAnsi="Times New Roman"/>
                <w:sz w:val="22"/>
                <w:szCs w:val="22"/>
              </w:rPr>
              <w:t>ethoxyatractylenolide-Ⅱ</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Atractylenolide-Ⅰ</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Atractylenolide-Ⅱ</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Atractylenolide-Ⅲ</w:t>
            </w:r>
            <w:r w:rsidRPr="002671BA">
              <w:rPr>
                <w:rFonts w:ascii="Times New Roman" w:hAnsi="Times New Roman" w:hint="eastAsia"/>
                <w:sz w:val="22"/>
                <w:szCs w:val="22"/>
                <w:vertAlign w:val="superscript"/>
              </w:rPr>
              <w:t>c</w:t>
            </w:r>
            <w:proofErr w:type="spellEnd"/>
          </w:p>
        </w:tc>
      </w:tr>
      <w:tr w:rsidR="002671BA" w:rsidRPr="002671BA" w14:paraId="70C9D5B3" w14:textId="77777777">
        <w:trPr>
          <w:jc w:val="center"/>
        </w:trPr>
        <w:tc>
          <w:tcPr>
            <w:tcW w:w="0" w:type="auto"/>
            <w:shd w:val="clear" w:color="auto" w:fill="DEEAF6" w:themeFill="accent5" w:themeFillTint="33"/>
            <w:vAlign w:val="center"/>
          </w:tcPr>
          <w:p w14:paraId="201B277B"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Poria</w:t>
            </w:r>
            <w:proofErr w:type="spellEnd"/>
            <w:r w:rsidRPr="002671BA">
              <w:rPr>
                <w:rFonts w:ascii="Times New Roman" w:eastAsia="等线" w:hAnsi="Times New Roman"/>
                <w:i/>
                <w:iCs/>
                <w:kern w:val="0"/>
                <w:sz w:val="22"/>
                <w:szCs w:val="22"/>
                <w:lang w:bidi="ar"/>
              </w:rPr>
              <w:t xml:space="preserve"> cum Radix </w:t>
            </w:r>
            <w:proofErr w:type="spellStart"/>
            <w:r w:rsidRPr="002671BA">
              <w:rPr>
                <w:rFonts w:ascii="Times New Roman" w:eastAsia="等线" w:hAnsi="Times New Roman"/>
                <w:i/>
                <w:iCs/>
                <w:kern w:val="0"/>
                <w:sz w:val="22"/>
                <w:szCs w:val="22"/>
                <w:lang w:bidi="ar"/>
              </w:rPr>
              <w:t>Pini</w:t>
            </w:r>
            <w:proofErr w:type="spellEnd"/>
          </w:p>
        </w:tc>
        <w:tc>
          <w:tcPr>
            <w:tcW w:w="0" w:type="auto"/>
            <w:shd w:val="clear" w:color="auto" w:fill="DEEAF6" w:themeFill="accent5" w:themeFillTint="33"/>
            <w:vAlign w:val="center"/>
          </w:tcPr>
          <w:p w14:paraId="4CC65C25"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Gastrodin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Vanillicalcohol</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bookmarkStart w:id="27" w:name="OLE_LINK33"/>
            <w:proofErr w:type="spellStart"/>
            <w:r w:rsidRPr="002671BA">
              <w:rPr>
                <w:rFonts w:ascii="Times New Roman" w:hAnsi="Times New Roman"/>
                <w:sz w:val="22"/>
                <w:szCs w:val="22"/>
              </w:rPr>
              <w:t>Vanillin</w:t>
            </w:r>
            <w:bookmarkEnd w:id="27"/>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w:t>
            </w:r>
            <w:proofErr w:type="spellStart"/>
            <w:r w:rsidRPr="002671BA">
              <w:rPr>
                <w:rFonts w:ascii="Times New Roman" w:hAnsi="Times New Roman"/>
                <w:sz w:val="22"/>
                <w:szCs w:val="22"/>
              </w:rPr>
              <w:t>Iannuzzi</w:t>
            </w:r>
            <w:proofErr w:type="spellEnd"/>
            <w:r w:rsidRPr="002671BA">
              <w:rPr>
                <w:rFonts w:ascii="Times New Roman" w:hAnsi="Times New Roman"/>
                <w:sz w:val="22"/>
                <w:szCs w:val="22"/>
              </w:rPr>
              <w:t xml:space="preserve"> et al., 2017)</w:t>
            </w:r>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Polyporenic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Eburicoic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Trametenolic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Dehydrotumulosic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Dehydroeburicoic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O-</w:t>
            </w:r>
            <w:proofErr w:type="spellStart"/>
            <w:r w:rsidRPr="002671BA">
              <w:rPr>
                <w:rFonts w:ascii="Times New Roman" w:hAnsi="Times New Roman" w:hint="eastAsia"/>
                <w:sz w:val="22"/>
                <w:szCs w:val="22"/>
              </w:rPr>
              <w:t>Acetylpachymic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acid</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7,9(11)-</w:t>
            </w:r>
            <w:proofErr w:type="spellStart"/>
            <w:r w:rsidRPr="002671BA">
              <w:rPr>
                <w:rFonts w:ascii="Times New Roman" w:hAnsi="Times New Roman" w:hint="eastAsia"/>
                <w:sz w:val="22"/>
                <w:szCs w:val="22"/>
              </w:rPr>
              <w:t>dehydropachymic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acid</w:t>
            </w:r>
            <w:r w:rsidRPr="002671BA">
              <w:rPr>
                <w:rFonts w:ascii="Times New Roman" w:hAnsi="Times New Roman" w:hint="eastAsia"/>
                <w:sz w:val="22"/>
                <w:szCs w:val="22"/>
                <w:vertAlign w:val="superscript"/>
              </w:rPr>
              <w:t>c</w:t>
            </w:r>
            <w:proofErr w:type="spellEnd"/>
          </w:p>
        </w:tc>
      </w:tr>
      <w:tr w:rsidR="002671BA" w:rsidRPr="002671BA" w14:paraId="568FEDD7" w14:textId="77777777">
        <w:trPr>
          <w:jc w:val="center"/>
        </w:trPr>
        <w:tc>
          <w:tcPr>
            <w:tcW w:w="0" w:type="auto"/>
            <w:shd w:val="clear" w:color="auto" w:fill="BDD6EE" w:themeFill="accent5" w:themeFillTint="66"/>
            <w:vAlign w:val="center"/>
          </w:tcPr>
          <w:p w14:paraId="0A182134"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Ophiopogonis</w:t>
            </w:r>
            <w:proofErr w:type="spellEnd"/>
            <w:r w:rsidRPr="002671BA">
              <w:rPr>
                <w:rFonts w:ascii="Times New Roman" w:eastAsia="等线" w:hAnsi="Times New Roman"/>
                <w:i/>
                <w:iCs/>
                <w:kern w:val="0"/>
                <w:sz w:val="22"/>
                <w:szCs w:val="22"/>
                <w:lang w:bidi="ar"/>
              </w:rPr>
              <w:t xml:space="preserve"> Radix</w:t>
            </w:r>
          </w:p>
        </w:tc>
        <w:tc>
          <w:tcPr>
            <w:tcW w:w="0" w:type="auto"/>
            <w:shd w:val="clear" w:color="auto" w:fill="BDD6EE" w:themeFill="accent5" w:themeFillTint="66"/>
            <w:vAlign w:val="center"/>
          </w:tcPr>
          <w:p w14:paraId="5ABE6E07"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Isovanillin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Tectochrysin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bookmarkStart w:id="28" w:name="OLE_LINK21"/>
            <w:r w:rsidRPr="002671BA">
              <w:rPr>
                <w:rFonts w:ascii="Times New Roman" w:hAnsi="Times New Roman"/>
                <w:sz w:val="22"/>
                <w:szCs w:val="22"/>
              </w:rPr>
              <w:t xml:space="preserve">Vanillic </w:t>
            </w:r>
            <w:proofErr w:type="spellStart"/>
            <w:r w:rsidRPr="002671BA">
              <w:rPr>
                <w:rFonts w:ascii="Times New Roman" w:hAnsi="Times New Roman"/>
                <w:sz w:val="22"/>
                <w:szCs w:val="22"/>
              </w:rPr>
              <w:t>acid</w:t>
            </w:r>
            <w:bookmarkEnd w:id="28"/>
            <w:r w:rsidRPr="002671BA">
              <w:rPr>
                <w:rFonts w:ascii="Times New Roman" w:hAnsi="Times New Roman" w:hint="eastAsia"/>
                <w:sz w:val="22"/>
                <w:szCs w:val="22"/>
                <w:vertAlign w:val="superscript"/>
              </w:rPr>
              <w:t>b</w:t>
            </w:r>
            <w:proofErr w:type="spellEnd"/>
            <w:r w:rsidRPr="002671BA">
              <w:rPr>
                <w:rFonts w:ascii="Times New Roman" w:hAnsi="Times New Roman"/>
                <w:sz w:val="22"/>
                <w:szCs w:val="22"/>
                <w:vertAlign w:val="superscript"/>
              </w:rPr>
              <w:t xml:space="preserve"> </w:t>
            </w:r>
            <w:r w:rsidRPr="002671BA">
              <w:rPr>
                <w:rFonts w:ascii="Times New Roman" w:hAnsi="Times New Roman"/>
                <w:sz w:val="22"/>
                <w:szCs w:val="22"/>
              </w:rPr>
              <w:t>(Amin et al., 2017)</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Jasmolone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Ophiopogonanone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Symbol" w:hAnsi="Symbol" w:cs="Symbol"/>
                <w:sz w:val="22"/>
                <w:szCs w:val="22"/>
              </w:rPr>
              <w:t></w:t>
            </w:r>
            <w:r w:rsidRPr="002671BA">
              <w:rPr>
                <w:rFonts w:ascii="Times New Roman" w:hAnsi="Times New Roman"/>
                <w:sz w:val="22"/>
                <w:szCs w:val="22"/>
              </w:rPr>
              <w:t>-</w:t>
            </w:r>
            <w:proofErr w:type="spellStart"/>
            <w:r w:rsidRPr="002671BA">
              <w:rPr>
                <w:rFonts w:ascii="Times New Roman" w:hAnsi="Times New Roman"/>
                <w:sz w:val="22"/>
                <w:szCs w:val="22"/>
              </w:rPr>
              <w:t>sitosteryl</w:t>
            </w:r>
            <w:proofErr w:type="spellEnd"/>
            <w:r w:rsidRPr="002671BA">
              <w:rPr>
                <w:rFonts w:ascii="Times New Roman" w:hAnsi="Times New Roman"/>
                <w:sz w:val="22"/>
                <w:szCs w:val="22"/>
              </w:rPr>
              <w:t>-</w:t>
            </w:r>
            <w:r w:rsidRPr="002671BA">
              <w:rPr>
                <w:rFonts w:ascii="Symbol" w:hAnsi="Symbol" w:cs="Symbol"/>
                <w:sz w:val="22"/>
                <w:szCs w:val="22"/>
              </w:rPr>
              <w:t></w:t>
            </w:r>
            <w:r w:rsidRPr="002671BA">
              <w:rPr>
                <w:rFonts w:ascii="Times New Roman" w:hAnsi="Times New Roman"/>
                <w:sz w:val="22"/>
                <w:szCs w:val="22"/>
              </w:rPr>
              <w:t>-D-</w:t>
            </w:r>
            <w:proofErr w:type="spellStart"/>
            <w:r w:rsidRPr="002671BA">
              <w:rPr>
                <w:rFonts w:ascii="Times New Roman" w:hAnsi="Times New Roman"/>
                <w:sz w:val="22"/>
                <w:szCs w:val="22"/>
              </w:rPr>
              <w:t>glucopyranoside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Desmethylisoophiopogonone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Methylophiopogonanone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 xml:space="preserve">Ophiopogonin </w:t>
            </w:r>
            <w:proofErr w:type="spellStart"/>
            <w:r w:rsidRPr="002671BA">
              <w:rPr>
                <w:rFonts w:ascii="Times New Roman" w:hAnsi="Times New Roman"/>
                <w:sz w:val="22"/>
                <w:szCs w:val="22"/>
              </w:rPr>
              <w:t>B</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Ophiopogonin D</w:t>
            </w:r>
            <w:r w:rsidRPr="002671BA">
              <w:rPr>
                <w:rFonts w:ascii="Times New Roman" w:hAnsi="Times New Roman" w:hint="eastAsia"/>
                <w:sz w:val="22"/>
                <w:szCs w:val="22"/>
                <w:vertAlign w:val="superscript"/>
              </w:rPr>
              <w:t>c</w:t>
            </w:r>
          </w:p>
        </w:tc>
      </w:tr>
      <w:tr w:rsidR="002671BA" w:rsidRPr="002671BA" w14:paraId="286418C3" w14:textId="77777777">
        <w:trPr>
          <w:jc w:val="center"/>
        </w:trPr>
        <w:tc>
          <w:tcPr>
            <w:tcW w:w="0" w:type="auto"/>
            <w:shd w:val="clear" w:color="auto" w:fill="DEEAF6" w:themeFill="accent5" w:themeFillTint="33"/>
            <w:vAlign w:val="center"/>
          </w:tcPr>
          <w:p w14:paraId="6AA42F23"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Curcumae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Rhizoma</w:t>
            </w:r>
            <w:proofErr w:type="spellEnd"/>
            <w:r w:rsidRPr="002671BA">
              <w:rPr>
                <w:rFonts w:ascii="Times New Roman" w:eastAsia="等线" w:hAnsi="Times New Roman"/>
                <w:i/>
                <w:iCs/>
                <w:kern w:val="0"/>
                <w:sz w:val="22"/>
                <w:szCs w:val="22"/>
                <w:lang w:bidi="ar"/>
              </w:rPr>
              <w:t>.</w:t>
            </w:r>
          </w:p>
        </w:tc>
        <w:tc>
          <w:tcPr>
            <w:tcW w:w="0" w:type="auto"/>
            <w:shd w:val="clear" w:color="auto" w:fill="DEEAF6" w:themeFill="accent5" w:themeFillTint="33"/>
            <w:vAlign w:val="center"/>
          </w:tcPr>
          <w:p w14:paraId="37B15058"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Schizandrol</w:t>
            </w:r>
            <w:proofErr w:type="spellEnd"/>
            <w:r w:rsidRPr="002671BA">
              <w:rPr>
                <w:rFonts w:ascii="Times New Roman" w:hAnsi="Times New Roman"/>
                <w:sz w:val="22"/>
                <w:szCs w:val="22"/>
              </w:rPr>
              <w:t xml:space="preserve"> A</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Tetrandrine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bookmarkStart w:id="29" w:name="OLE_LINK27"/>
            <w:proofErr w:type="spellStart"/>
            <w:r w:rsidRPr="002671BA">
              <w:rPr>
                <w:rFonts w:ascii="Times New Roman" w:hAnsi="Times New Roman"/>
                <w:sz w:val="22"/>
                <w:szCs w:val="22"/>
              </w:rPr>
              <w:t>Quercetin</w:t>
            </w:r>
            <w:bookmarkEnd w:id="29"/>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(Khan et al., 2019)</w:t>
            </w:r>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Tuliposide</w:t>
            </w:r>
            <w:proofErr w:type="spellEnd"/>
            <w:r w:rsidRPr="002671BA">
              <w:rPr>
                <w:rFonts w:ascii="Times New Roman" w:hAnsi="Times New Roman" w:hint="eastAsia"/>
                <w:sz w:val="22"/>
                <w:szCs w:val="22"/>
              </w:rPr>
              <w:t xml:space="preserve"> A</w:t>
            </w:r>
            <w:r w:rsidRPr="002671BA">
              <w:rPr>
                <w:rFonts w:ascii="Times New Roman" w:hAnsi="Times New Roman" w:hint="eastAsia"/>
                <w:sz w:val="22"/>
                <w:szCs w:val="22"/>
                <w:vertAlign w:val="superscript"/>
              </w:rPr>
              <w:t>c</w:t>
            </w:r>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Tuliposide</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B</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Tulipzlin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Curcumanolide</w:t>
            </w:r>
            <w:proofErr w:type="spellEnd"/>
            <w:r w:rsidRPr="002671BA">
              <w:rPr>
                <w:rFonts w:ascii="Times New Roman" w:hAnsi="Times New Roman" w:hint="eastAsia"/>
                <w:sz w:val="22"/>
                <w:szCs w:val="22"/>
              </w:rPr>
              <w:t xml:space="preserve"> A</w:t>
            </w:r>
            <w:r w:rsidRPr="002671BA">
              <w:rPr>
                <w:rFonts w:ascii="Times New Roman" w:hAnsi="Times New Roman" w:hint="eastAsia"/>
                <w:sz w:val="22"/>
                <w:szCs w:val="22"/>
                <w:vertAlign w:val="superscript"/>
              </w:rPr>
              <w:t>c</w:t>
            </w:r>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Alnusone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Sitogluside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Furanogermenone</w:t>
            </w:r>
            <w:r w:rsidRPr="002671BA">
              <w:rPr>
                <w:rFonts w:ascii="Times New Roman" w:hAnsi="Times New Roman" w:hint="eastAsia"/>
                <w:sz w:val="22"/>
                <w:szCs w:val="22"/>
                <w:vertAlign w:val="superscript"/>
              </w:rPr>
              <w:t>c</w:t>
            </w:r>
            <w:proofErr w:type="spellEnd"/>
          </w:p>
        </w:tc>
      </w:tr>
      <w:tr w:rsidR="002671BA" w:rsidRPr="002671BA" w14:paraId="1FBC11CF" w14:textId="77777777">
        <w:trPr>
          <w:jc w:val="center"/>
        </w:trPr>
        <w:tc>
          <w:tcPr>
            <w:tcW w:w="0" w:type="auto"/>
            <w:shd w:val="clear" w:color="auto" w:fill="BDD6EE" w:themeFill="accent5" w:themeFillTint="66"/>
            <w:vAlign w:val="center"/>
          </w:tcPr>
          <w:p w14:paraId="2316ADAF" w14:textId="77777777" w:rsidR="00D55AC6" w:rsidRPr="002671BA" w:rsidRDefault="00E81384">
            <w:pPr>
              <w:widowControl/>
              <w:jc w:val="center"/>
              <w:textAlignment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Alpiniae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Oxyphyllae</w:t>
            </w:r>
            <w:proofErr w:type="spellEnd"/>
            <w:r w:rsidRPr="002671BA">
              <w:rPr>
                <w:rFonts w:ascii="Times New Roman" w:eastAsia="等线" w:hAnsi="Times New Roman"/>
                <w:i/>
                <w:iCs/>
                <w:kern w:val="0"/>
                <w:sz w:val="22"/>
                <w:szCs w:val="22"/>
                <w:lang w:bidi="ar"/>
              </w:rPr>
              <w:t xml:space="preserve"> Fructus</w:t>
            </w:r>
          </w:p>
        </w:tc>
        <w:tc>
          <w:tcPr>
            <w:tcW w:w="0" w:type="auto"/>
            <w:shd w:val="clear" w:color="auto" w:fill="BDD6EE" w:themeFill="accent5" w:themeFillTint="66"/>
            <w:vAlign w:val="center"/>
          </w:tcPr>
          <w:p w14:paraId="3811D8EF"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Polydatin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Galangin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Yakuchinone</w:t>
            </w:r>
            <w:proofErr w:type="spellEnd"/>
            <w:r w:rsidRPr="002671BA">
              <w:rPr>
                <w:rFonts w:ascii="Times New Roman" w:hAnsi="Times New Roman" w:hint="eastAsia"/>
                <w:sz w:val="22"/>
                <w:szCs w:val="22"/>
              </w:rPr>
              <w:t xml:space="preserve"> A</w:t>
            </w:r>
            <w:r w:rsidRPr="002671BA">
              <w:rPr>
                <w:rFonts w:ascii="Times New Roman" w:hAnsi="Times New Roman" w:hint="eastAsia"/>
                <w:sz w:val="22"/>
                <w:szCs w:val="22"/>
                <w:vertAlign w:val="superscript"/>
              </w:rPr>
              <w:t>c</w:t>
            </w:r>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Bullatantriol</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Dihydrogingerenone</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B</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Teucrenone</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Isalpinin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Rhamnocitrin</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Stigmasterol</w:t>
            </w:r>
            <w:r w:rsidRPr="002671BA">
              <w:rPr>
                <w:rFonts w:ascii="Times New Roman" w:hAnsi="Times New Roman" w:hint="eastAsia"/>
                <w:sz w:val="22"/>
                <w:szCs w:val="22"/>
                <w:vertAlign w:val="superscript"/>
              </w:rPr>
              <w:t>c</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hint="eastAsia"/>
                <w:sz w:val="22"/>
                <w:szCs w:val="22"/>
              </w:rPr>
              <w:t>Oxyphyllacinol</w:t>
            </w:r>
            <w:r w:rsidRPr="002671BA">
              <w:rPr>
                <w:rFonts w:ascii="Times New Roman" w:hAnsi="Times New Roman" w:hint="eastAsia"/>
                <w:sz w:val="22"/>
                <w:szCs w:val="22"/>
                <w:vertAlign w:val="superscript"/>
              </w:rPr>
              <w:t>c</w:t>
            </w:r>
            <w:proofErr w:type="spellEnd"/>
          </w:p>
        </w:tc>
      </w:tr>
      <w:tr w:rsidR="002671BA" w:rsidRPr="002671BA" w14:paraId="13FA3B4D" w14:textId="77777777">
        <w:trPr>
          <w:jc w:val="center"/>
        </w:trPr>
        <w:tc>
          <w:tcPr>
            <w:tcW w:w="0" w:type="auto"/>
            <w:tcBorders>
              <w:bottom w:val="single" w:sz="4" w:space="0" w:color="auto"/>
            </w:tcBorders>
            <w:shd w:val="clear" w:color="auto" w:fill="DEEAF6" w:themeFill="accent5" w:themeFillTint="33"/>
            <w:vAlign w:val="center"/>
          </w:tcPr>
          <w:p w14:paraId="0D03E288" w14:textId="77777777" w:rsidR="00D55AC6" w:rsidRPr="002671BA" w:rsidRDefault="00E81384">
            <w:pPr>
              <w:widowControl/>
              <w:jc w:val="center"/>
              <w:textAlignment w:val="center"/>
              <w:rPr>
                <w:rFonts w:ascii="Times New Roman" w:hAnsi="Times New Roman"/>
                <w:i/>
                <w:iCs/>
                <w:sz w:val="22"/>
                <w:szCs w:val="22"/>
              </w:rPr>
            </w:pPr>
            <w:r w:rsidRPr="002671BA">
              <w:rPr>
                <w:rFonts w:ascii="Times New Roman" w:eastAsia="等线" w:hAnsi="Times New Roman"/>
                <w:i/>
                <w:iCs/>
                <w:kern w:val="0"/>
                <w:sz w:val="22"/>
                <w:szCs w:val="22"/>
                <w:lang w:bidi="ar"/>
              </w:rPr>
              <w:t>Ginkgo biloba</w:t>
            </w:r>
          </w:p>
        </w:tc>
        <w:tc>
          <w:tcPr>
            <w:tcW w:w="0" w:type="auto"/>
            <w:tcBorders>
              <w:bottom w:val="single" w:sz="4" w:space="0" w:color="auto"/>
            </w:tcBorders>
            <w:shd w:val="clear" w:color="auto" w:fill="DEEAF6" w:themeFill="accent5" w:themeFillTint="33"/>
            <w:vAlign w:val="center"/>
          </w:tcPr>
          <w:p w14:paraId="691634F3" w14:textId="77777777" w:rsidR="00D55AC6" w:rsidRPr="002671BA" w:rsidRDefault="00E81384">
            <w:pPr>
              <w:adjustRightInd w:val="0"/>
              <w:snapToGrid w:val="0"/>
              <w:spacing w:line="480" w:lineRule="auto"/>
              <w:jc w:val="center"/>
              <w:rPr>
                <w:rFonts w:ascii="Times New Roman" w:hAnsi="Times New Roman"/>
                <w:sz w:val="22"/>
                <w:szCs w:val="22"/>
              </w:rPr>
            </w:pPr>
            <w:proofErr w:type="spellStart"/>
            <w:r w:rsidRPr="002671BA">
              <w:rPr>
                <w:rFonts w:ascii="Times New Roman" w:hAnsi="Times New Roman"/>
                <w:sz w:val="22"/>
                <w:szCs w:val="22"/>
              </w:rPr>
              <w:t>Anethol</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Diosmetin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Phthalide</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Rutin</w:t>
            </w:r>
            <w:r w:rsidRPr="002671BA">
              <w:rPr>
                <w:rFonts w:ascii="Times New Roman" w:hAnsi="Times New Roman" w:hint="eastAsia"/>
                <w:sz w:val="22"/>
                <w:szCs w:val="22"/>
                <w:vertAlign w:val="superscript"/>
              </w:rPr>
              <w:t>a</w:t>
            </w:r>
            <w:r w:rsidRPr="002671BA">
              <w:rPr>
                <w:rFonts w:ascii="Times New Roman" w:hAnsi="Times New Roman" w:hint="eastAsia"/>
                <w:sz w:val="22"/>
                <w:szCs w:val="22"/>
              </w:rPr>
              <w:t xml:space="preserve">, </w:t>
            </w:r>
            <w:proofErr w:type="spellStart"/>
            <w:r w:rsidRPr="002671BA">
              <w:rPr>
                <w:rFonts w:ascii="Times New Roman" w:hAnsi="Times New Roman"/>
                <w:sz w:val="22"/>
                <w:szCs w:val="22"/>
              </w:rPr>
              <w:t>Sesamin</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 xml:space="preserve">Soy </w:t>
            </w:r>
            <w:proofErr w:type="spellStart"/>
            <w:r w:rsidRPr="002671BA">
              <w:rPr>
                <w:rFonts w:ascii="Times New Roman" w:hAnsi="Times New Roman"/>
                <w:sz w:val="22"/>
                <w:szCs w:val="22"/>
              </w:rPr>
              <w:t>Isoflavones</w:t>
            </w:r>
            <w:r w:rsidRPr="002671BA">
              <w:rPr>
                <w:rFonts w:ascii="Times New Roman" w:hAnsi="Times New Roman" w:hint="eastAsia"/>
                <w:sz w:val="22"/>
                <w:szCs w:val="22"/>
                <w:vertAlign w:val="superscript"/>
              </w:rPr>
              <w:t>a</w:t>
            </w:r>
            <w:proofErr w:type="spellEnd"/>
            <w:r w:rsidRPr="002671BA">
              <w:rPr>
                <w:rFonts w:ascii="Times New Roman" w:hAnsi="Times New Roman" w:hint="eastAsia"/>
                <w:sz w:val="22"/>
                <w:szCs w:val="22"/>
              </w:rPr>
              <w:t xml:space="preserve">, </w:t>
            </w:r>
            <w:bookmarkStart w:id="30" w:name="OLE_LINK28"/>
            <w:r w:rsidRPr="002671BA">
              <w:rPr>
                <w:rFonts w:ascii="Times New Roman" w:hAnsi="Times New Roman"/>
                <w:sz w:val="22"/>
                <w:szCs w:val="22"/>
              </w:rPr>
              <w:t>Ginkgolide</w:t>
            </w:r>
            <w:bookmarkEnd w:id="30"/>
            <w:r w:rsidRPr="002671BA">
              <w:rPr>
                <w:rFonts w:ascii="Times New Roman" w:hAnsi="Times New Roman"/>
                <w:sz w:val="22"/>
                <w:szCs w:val="22"/>
              </w:rPr>
              <w:t xml:space="preserve"> B</w:t>
            </w:r>
            <w:r w:rsidRPr="002671BA">
              <w:rPr>
                <w:rFonts w:ascii="Times New Roman" w:hAnsi="Times New Roman" w:hint="eastAsia"/>
                <w:sz w:val="22"/>
                <w:szCs w:val="22"/>
                <w:vertAlign w:val="superscript"/>
              </w:rPr>
              <w:t>b</w:t>
            </w:r>
            <w:r w:rsidRPr="002671BA">
              <w:rPr>
                <w:rFonts w:ascii="Times New Roman" w:hAnsi="Times New Roman" w:hint="eastAsia"/>
                <w:sz w:val="22"/>
                <w:szCs w:val="22"/>
              </w:rPr>
              <w:t xml:space="preserve"> </w:t>
            </w:r>
            <w:r w:rsidRPr="002671BA">
              <w:rPr>
                <w:rFonts w:ascii="Times New Roman" w:hAnsi="Times New Roman"/>
                <w:sz w:val="22"/>
                <w:szCs w:val="22"/>
              </w:rPr>
              <w:t>(Huang et al., 2017)</w:t>
            </w:r>
            <w:r w:rsidRPr="002671BA">
              <w:rPr>
                <w:rFonts w:ascii="Times New Roman" w:hAnsi="Times New Roman" w:hint="eastAsia"/>
                <w:sz w:val="22"/>
                <w:szCs w:val="22"/>
              </w:rPr>
              <w:t xml:space="preserve">, </w:t>
            </w:r>
            <w:r w:rsidRPr="002671BA">
              <w:rPr>
                <w:rFonts w:ascii="Times New Roman" w:hAnsi="Times New Roman"/>
                <w:sz w:val="22"/>
                <w:szCs w:val="22"/>
              </w:rPr>
              <w:t xml:space="preserve">Ginkgolide </w:t>
            </w:r>
            <w:proofErr w:type="spellStart"/>
            <w:r w:rsidRPr="002671BA">
              <w:rPr>
                <w:rFonts w:ascii="Times New Roman" w:hAnsi="Times New Roman"/>
                <w:sz w:val="22"/>
                <w:szCs w:val="22"/>
              </w:rPr>
              <w:t>J</w:t>
            </w:r>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lastRenderedPageBreak/>
              <w:t xml:space="preserve">Ginkgolide </w:t>
            </w:r>
            <w:proofErr w:type="spellStart"/>
            <w:r w:rsidRPr="002671BA">
              <w:rPr>
                <w:rFonts w:ascii="Times New Roman" w:hAnsi="Times New Roman"/>
                <w:sz w:val="22"/>
                <w:szCs w:val="22"/>
              </w:rPr>
              <w:t>C</w:t>
            </w:r>
            <w:r w:rsidRPr="002671BA">
              <w:rPr>
                <w:rFonts w:ascii="Times New Roman" w:hAnsi="Times New Roman" w:hint="eastAsia"/>
                <w:sz w:val="22"/>
                <w:szCs w:val="22"/>
                <w:vertAlign w:val="superscript"/>
              </w:rPr>
              <w:t>b</w:t>
            </w:r>
            <w:proofErr w:type="spellEnd"/>
            <w:r w:rsidRPr="002671BA">
              <w:rPr>
                <w:rFonts w:ascii="Times New Roman" w:hAnsi="Times New Roman" w:hint="eastAsia"/>
                <w:sz w:val="22"/>
                <w:szCs w:val="22"/>
              </w:rPr>
              <w:t xml:space="preserve">, </w:t>
            </w:r>
            <w:r w:rsidRPr="002671BA">
              <w:rPr>
                <w:rFonts w:ascii="Times New Roman" w:hAnsi="Times New Roman"/>
                <w:sz w:val="22"/>
                <w:szCs w:val="22"/>
              </w:rPr>
              <w:t>Ginkgolide A</w:t>
            </w:r>
            <w:r w:rsidRPr="002671BA">
              <w:rPr>
                <w:rFonts w:ascii="Times New Roman" w:hAnsi="Times New Roman" w:hint="eastAsia"/>
                <w:sz w:val="22"/>
                <w:szCs w:val="22"/>
                <w:vertAlign w:val="superscript"/>
              </w:rPr>
              <w:t>b</w:t>
            </w:r>
            <w:r w:rsidRPr="002671BA">
              <w:rPr>
                <w:rFonts w:ascii="Times New Roman" w:hAnsi="Times New Roman" w:hint="eastAsia"/>
                <w:sz w:val="22"/>
                <w:szCs w:val="22"/>
              </w:rPr>
              <w:t xml:space="preserve"> </w:t>
            </w:r>
            <w:r w:rsidRPr="002671BA">
              <w:rPr>
                <w:rFonts w:ascii="Times New Roman" w:hAnsi="Times New Roman"/>
                <w:sz w:val="22"/>
                <w:szCs w:val="22"/>
              </w:rPr>
              <w:t>(Guo et al., 2010)</w:t>
            </w:r>
          </w:p>
        </w:tc>
      </w:tr>
    </w:tbl>
    <w:p w14:paraId="01C1B778" w14:textId="77777777" w:rsidR="00D55AC6" w:rsidRPr="002671BA" w:rsidRDefault="00E81384">
      <w:pPr>
        <w:spacing w:line="360" w:lineRule="auto"/>
        <w:contextualSpacing/>
        <w:rPr>
          <w:rFonts w:ascii="Times New Roman" w:hAnsi="Times New Roman"/>
          <w:sz w:val="24"/>
        </w:rPr>
      </w:pPr>
      <w:r w:rsidRPr="002671BA">
        <w:rPr>
          <w:rFonts w:ascii="Times New Roman" w:hAnsi="Times New Roman" w:hint="eastAsia"/>
          <w:sz w:val="24"/>
          <w:vertAlign w:val="superscript"/>
        </w:rPr>
        <w:lastRenderedPageBreak/>
        <w:t>a</w:t>
      </w:r>
      <w:r w:rsidRPr="002671BA">
        <w:rPr>
          <w:rFonts w:ascii="Times New Roman" w:hAnsi="Times New Roman"/>
          <w:sz w:val="24"/>
          <w:vertAlign w:val="superscript"/>
        </w:rPr>
        <w:t xml:space="preserve"> </w:t>
      </w:r>
      <w:r w:rsidRPr="002671BA">
        <w:rPr>
          <w:rFonts w:ascii="Times New Roman" w:hAnsi="Times New Roman" w:hint="eastAsia"/>
          <w:sz w:val="24"/>
        </w:rPr>
        <w:t>C</w:t>
      </w:r>
      <w:r w:rsidRPr="002671BA">
        <w:rPr>
          <w:rFonts w:ascii="Times New Roman" w:hAnsi="Times New Roman"/>
          <w:sz w:val="24"/>
        </w:rPr>
        <w:t>hemical</w:t>
      </w:r>
      <w:r w:rsidRPr="002671BA">
        <w:rPr>
          <w:rFonts w:ascii="Times New Roman" w:hAnsi="Times New Roman" w:hint="eastAsia"/>
          <w:sz w:val="24"/>
        </w:rPr>
        <w:t xml:space="preserve">s </w:t>
      </w:r>
      <w:r w:rsidRPr="002671BA">
        <w:rPr>
          <w:rFonts w:ascii="Times New Roman" w:hAnsi="Times New Roman"/>
          <w:sz w:val="24"/>
        </w:rPr>
        <w:t xml:space="preserve">commercially </w:t>
      </w:r>
      <w:r w:rsidRPr="002671BA">
        <w:rPr>
          <w:rFonts w:ascii="Times New Roman" w:hAnsi="Times New Roman" w:hint="eastAsia"/>
          <w:sz w:val="24"/>
        </w:rPr>
        <w:t>purchased</w:t>
      </w:r>
    </w:p>
    <w:p w14:paraId="7FA8166F" w14:textId="77777777" w:rsidR="00D55AC6" w:rsidRPr="002671BA" w:rsidRDefault="00E81384">
      <w:pPr>
        <w:spacing w:line="360" w:lineRule="auto"/>
        <w:contextualSpacing/>
        <w:rPr>
          <w:rFonts w:ascii="Times New Roman" w:hAnsi="Times New Roman"/>
          <w:sz w:val="24"/>
        </w:rPr>
      </w:pPr>
      <w:r w:rsidRPr="002671BA">
        <w:rPr>
          <w:rFonts w:ascii="Times New Roman" w:hAnsi="Times New Roman" w:hint="eastAsia"/>
          <w:sz w:val="24"/>
          <w:vertAlign w:val="superscript"/>
        </w:rPr>
        <w:t>b</w:t>
      </w:r>
      <w:r w:rsidRPr="002671BA">
        <w:rPr>
          <w:rFonts w:ascii="Times New Roman" w:hAnsi="Times New Roman"/>
          <w:sz w:val="24"/>
          <w:vertAlign w:val="superscript"/>
        </w:rPr>
        <w:t xml:space="preserve"> </w:t>
      </w:r>
      <w:r w:rsidRPr="002671BA">
        <w:rPr>
          <w:rFonts w:ascii="Times New Roman" w:hAnsi="Times New Roman" w:hint="eastAsia"/>
          <w:sz w:val="24"/>
        </w:rPr>
        <w:t>C</w:t>
      </w:r>
      <w:r w:rsidRPr="002671BA">
        <w:rPr>
          <w:rFonts w:ascii="Times New Roman" w:hAnsi="Times New Roman"/>
          <w:sz w:val="24"/>
        </w:rPr>
        <w:t>hemical</w:t>
      </w:r>
      <w:r w:rsidRPr="002671BA">
        <w:rPr>
          <w:rFonts w:ascii="Times New Roman" w:hAnsi="Times New Roman" w:hint="eastAsia"/>
          <w:sz w:val="24"/>
        </w:rPr>
        <w:t>s have been reported to affect protein aggregation</w:t>
      </w:r>
    </w:p>
    <w:p w14:paraId="6E71A818" w14:textId="77777777" w:rsidR="00D55AC6" w:rsidRPr="002671BA" w:rsidRDefault="00E81384">
      <w:pPr>
        <w:spacing w:line="360" w:lineRule="auto"/>
        <w:contextualSpacing/>
        <w:rPr>
          <w:rFonts w:ascii="Times New Roman" w:hAnsi="Times New Roman"/>
          <w:b/>
          <w:bCs/>
          <w:sz w:val="24"/>
        </w:rPr>
      </w:pPr>
      <w:r w:rsidRPr="002671BA">
        <w:rPr>
          <w:rFonts w:ascii="Times New Roman" w:hAnsi="Times New Roman" w:hint="eastAsia"/>
          <w:sz w:val="24"/>
          <w:vertAlign w:val="superscript"/>
        </w:rPr>
        <w:t>c</w:t>
      </w:r>
      <w:r w:rsidRPr="002671BA">
        <w:rPr>
          <w:rFonts w:ascii="Times New Roman" w:hAnsi="Times New Roman"/>
          <w:sz w:val="24"/>
          <w:vertAlign w:val="superscript"/>
        </w:rPr>
        <w:t xml:space="preserve"> </w:t>
      </w:r>
      <w:r w:rsidRPr="002671BA">
        <w:rPr>
          <w:rFonts w:ascii="Times New Roman" w:hAnsi="Times New Roman" w:hint="eastAsia"/>
          <w:sz w:val="24"/>
        </w:rPr>
        <w:t>C</w:t>
      </w:r>
      <w:r w:rsidRPr="002671BA">
        <w:rPr>
          <w:rFonts w:ascii="Times New Roman" w:hAnsi="Times New Roman"/>
          <w:sz w:val="24"/>
        </w:rPr>
        <w:t>hemical</w:t>
      </w:r>
      <w:r w:rsidRPr="002671BA">
        <w:rPr>
          <w:rFonts w:ascii="Times New Roman" w:hAnsi="Times New Roman" w:hint="eastAsia"/>
          <w:sz w:val="24"/>
        </w:rPr>
        <w:t xml:space="preserve">s not </w:t>
      </w:r>
      <w:r w:rsidRPr="002671BA">
        <w:rPr>
          <w:rFonts w:ascii="Times New Roman" w:hAnsi="Times New Roman"/>
          <w:sz w:val="24"/>
        </w:rPr>
        <w:t xml:space="preserve">commercially </w:t>
      </w:r>
      <w:r w:rsidRPr="002671BA">
        <w:rPr>
          <w:rFonts w:ascii="Times New Roman" w:hAnsi="Times New Roman" w:hint="eastAsia"/>
          <w:sz w:val="24"/>
        </w:rPr>
        <w:t>available</w:t>
      </w:r>
      <w:r w:rsidRPr="002671BA">
        <w:rPr>
          <w:rFonts w:ascii="Times New Roman" w:hAnsi="Times New Roman" w:hint="eastAsia"/>
          <w:sz w:val="24"/>
        </w:rPr>
        <w:br w:type="page"/>
      </w:r>
      <w:r w:rsidRPr="002671BA">
        <w:rPr>
          <w:rFonts w:ascii="Times New Roman" w:hAnsi="Times New Roman" w:hint="eastAsia"/>
          <w:b/>
          <w:bCs/>
          <w:sz w:val="24"/>
        </w:rPr>
        <w:lastRenderedPageBreak/>
        <w:t>Table S4. The plant source, chemical name, c</w:t>
      </w:r>
      <w:r w:rsidRPr="002671BA">
        <w:rPr>
          <w:rFonts w:ascii="Times New Roman" w:hAnsi="Times New Roman"/>
          <w:b/>
          <w:bCs/>
          <w:sz w:val="24"/>
        </w:rPr>
        <w:t>ommercial source</w:t>
      </w:r>
      <w:r w:rsidRPr="002671BA">
        <w:rPr>
          <w:rFonts w:ascii="Times New Roman" w:hAnsi="Times New Roman" w:hint="eastAsia"/>
          <w:b/>
          <w:bCs/>
          <w:sz w:val="24"/>
        </w:rPr>
        <w:t>, structure, cytotoxicity</w:t>
      </w:r>
      <w:r w:rsidRPr="002671BA">
        <w:rPr>
          <w:rFonts w:ascii="Times New Roman" w:hAnsi="Times New Roman"/>
          <w:b/>
          <w:bCs/>
          <w:sz w:val="24"/>
        </w:rPr>
        <w:t xml:space="preserve"> </w:t>
      </w:r>
      <w:r w:rsidRPr="002671BA">
        <w:rPr>
          <w:rFonts w:ascii="Times New Roman" w:hAnsi="Times New Roman"/>
          <w:b/>
          <w:bCs/>
          <w:i/>
          <w:iCs/>
          <w:sz w:val="24"/>
        </w:rPr>
        <w:t>per se</w:t>
      </w:r>
      <w:r w:rsidRPr="002671BA">
        <w:rPr>
          <w:rFonts w:ascii="Times New Roman" w:hAnsi="Times New Roman"/>
          <w:b/>
          <w:bCs/>
          <w:sz w:val="24"/>
        </w:rPr>
        <w:t>,</w:t>
      </w:r>
      <w:r w:rsidRPr="002671BA">
        <w:rPr>
          <w:rFonts w:ascii="Times New Roman" w:hAnsi="Times New Roman" w:hint="eastAsia"/>
          <w:b/>
          <w:bCs/>
          <w:sz w:val="24"/>
        </w:rPr>
        <w:t xml:space="preserve"> and effects </w:t>
      </w:r>
      <w:bookmarkStart w:id="31" w:name="OLE_LINK4"/>
      <w:r w:rsidRPr="002671BA">
        <w:rPr>
          <w:rFonts w:ascii="Times New Roman" w:hAnsi="Times New Roman" w:hint="eastAsia"/>
          <w:b/>
          <w:bCs/>
          <w:sz w:val="24"/>
        </w:rPr>
        <w:t xml:space="preserve">on </w:t>
      </w:r>
      <w:r w:rsidRPr="002671BA">
        <w:rPr>
          <w:rFonts w:ascii="Times New Roman" w:hAnsi="Times New Roman"/>
          <w:b/>
          <w:bCs/>
          <w:sz w:val="24"/>
        </w:rPr>
        <w:t>Aβ</w:t>
      </w:r>
      <w:r w:rsidRPr="002671BA">
        <w:rPr>
          <w:rFonts w:ascii="Times New Roman" w:hAnsi="Times New Roman" w:hint="eastAsia"/>
          <w:b/>
          <w:bCs/>
          <w:sz w:val="24"/>
        </w:rPr>
        <w:t>42</w:t>
      </w:r>
      <w:r w:rsidRPr="002671BA">
        <w:rPr>
          <w:rFonts w:ascii="Times New Roman" w:hAnsi="Times New Roman"/>
          <w:b/>
          <w:bCs/>
          <w:sz w:val="24"/>
        </w:rPr>
        <w:t xml:space="preserve"> cytotoxicity</w:t>
      </w:r>
      <w:bookmarkEnd w:id="31"/>
      <w:r w:rsidRPr="002671BA">
        <w:rPr>
          <w:rFonts w:ascii="Times New Roman" w:hAnsi="Times New Roman" w:hint="eastAsia"/>
          <w:b/>
          <w:bCs/>
          <w:sz w:val="24"/>
        </w:rPr>
        <w:t xml:space="preserve"> of </w:t>
      </w:r>
      <w:r w:rsidRPr="002671BA">
        <w:rPr>
          <w:rFonts w:ascii="Times New Roman" w:hAnsi="Times New Roman"/>
          <w:b/>
          <w:bCs/>
          <w:sz w:val="24"/>
        </w:rPr>
        <w:t>the 76 chemicals screened</w:t>
      </w:r>
      <w:r w:rsidRPr="002671BA">
        <w:rPr>
          <w:rFonts w:ascii="Times New Roman" w:hAnsi="Times New Roman" w:hint="eastAsia"/>
          <w:b/>
          <w:bCs/>
          <w:sz w:val="24"/>
        </w:rPr>
        <w:t xml:space="preserve">. </w:t>
      </w:r>
      <w:r w:rsidRPr="002671BA">
        <w:rPr>
          <w:rFonts w:ascii="Times New Roman" w:hAnsi="Times New Roman"/>
          <w:sz w:val="24"/>
        </w:rPr>
        <w:t xml:space="preserve">26 of these chemicals exhibited cytotoxicity below 10% at the concentration of 20 </w:t>
      </w:r>
      <w:r w:rsidRPr="002671BA">
        <w:rPr>
          <w:rFonts w:ascii="Symbol" w:hAnsi="Symbol" w:cs="Symbol"/>
          <w:sz w:val="24"/>
        </w:rPr>
        <w:t></w:t>
      </w:r>
      <w:r w:rsidRPr="002671BA">
        <w:rPr>
          <w:rFonts w:ascii="Times New Roman" w:hAnsi="Times New Roman"/>
          <w:sz w:val="24"/>
        </w:rPr>
        <w:t xml:space="preserve">M. 24 chemicals showed significantly enhanced toxicity or no obvious effects when co-incubated with Aβ42, and tetrahydroxystilbene-2-O-β-D-glucoside (TSG) and </w:t>
      </w:r>
      <w:proofErr w:type="spellStart"/>
      <w:r w:rsidRPr="002671BA">
        <w:rPr>
          <w:rFonts w:ascii="Times New Roman" w:hAnsi="Times New Roman"/>
          <w:sz w:val="24"/>
        </w:rPr>
        <w:t>sinapic</w:t>
      </w:r>
      <w:proofErr w:type="spellEnd"/>
      <w:r w:rsidRPr="002671BA">
        <w:rPr>
          <w:rFonts w:ascii="Times New Roman" w:hAnsi="Times New Roman"/>
          <w:sz w:val="24"/>
        </w:rPr>
        <w:t xml:space="preserve"> acid (SA) significantly attenuated the cytotoxicity of Aβ42.</w:t>
      </w:r>
    </w:p>
    <w:p w14:paraId="194A96BC" w14:textId="77777777" w:rsidR="00D55AC6" w:rsidRPr="002671BA" w:rsidRDefault="00D55AC6">
      <w:pPr>
        <w:rPr>
          <w:rFonts w:ascii="Times New Roman" w:hAnsi="Times New Roman"/>
          <w:sz w:val="24"/>
        </w:rPr>
      </w:pPr>
    </w:p>
    <w:tbl>
      <w:tblPr>
        <w:tblW w:w="14459"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739"/>
        <w:gridCol w:w="3050"/>
        <w:gridCol w:w="2223"/>
        <w:gridCol w:w="3927"/>
        <w:gridCol w:w="1466"/>
        <w:gridCol w:w="2054"/>
      </w:tblGrid>
      <w:tr w:rsidR="002671BA" w:rsidRPr="002671BA" w14:paraId="54EB8FC0" w14:textId="77777777">
        <w:trPr>
          <w:jc w:val="center"/>
        </w:trPr>
        <w:tc>
          <w:tcPr>
            <w:tcW w:w="1739" w:type="dxa"/>
            <w:tcBorders>
              <w:top w:val="single" w:sz="4" w:space="0" w:color="auto"/>
              <w:bottom w:val="single" w:sz="4" w:space="0" w:color="auto"/>
            </w:tcBorders>
            <w:shd w:val="clear" w:color="auto" w:fill="B4C6E7"/>
            <w:vAlign w:val="center"/>
          </w:tcPr>
          <w:p w14:paraId="5D856111" w14:textId="58481F2A" w:rsidR="00D55AC6" w:rsidRPr="002671BA" w:rsidRDefault="00C72064">
            <w:pPr>
              <w:jc w:val="center"/>
              <w:rPr>
                <w:rFonts w:ascii="Times New Roman" w:hAnsi="Times New Roman"/>
                <w:b/>
                <w:bCs/>
                <w:sz w:val="22"/>
                <w:szCs w:val="22"/>
              </w:rPr>
            </w:pPr>
            <w:r w:rsidRPr="002671BA">
              <w:rPr>
                <w:rFonts w:ascii="Times New Roman" w:hAnsi="Times New Roman" w:hint="eastAsia"/>
                <w:b/>
                <w:bCs/>
                <w:sz w:val="22"/>
                <w:szCs w:val="22"/>
              </w:rPr>
              <w:t>Herb name</w:t>
            </w:r>
          </w:p>
        </w:tc>
        <w:tc>
          <w:tcPr>
            <w:tcW w:w="3050" w:type="dxa"/>
            <w:tcBorders>
              <w:top w:val="single" w:sz="4" w:space="0" w:color="auto"/>
              <w:bottom w:val="single" w:sz="4" w:space="0" w:color="auto"/>
            </w:tcBorders>
            <w:shd w:val="clear" w:color="auto" w:fill="B4C6E7"/>
            <w:vAlign w:val="center"/>
          </w:tcPr>
          <w:p w14:paraId="60E9C0E9" w14:textId="77777777" w:rsidR="00D55AC6" w:rsidRPr="002671BA" w:rsidRDefault="00E81384">
            <w:pPr>
              <w:jc w:val="center"/>
              <w:rPr>
                <w:b/>
                <w:bCs/>
                <w:sz w:val="22"/>
                <w:szCs w:val="22"/>
              </w:rPr>
            </w:pPr>
            <w:r w:rsidRPr="002671BA">
              <w:rPr>
                <w:rFonts w:ascii="Times New Roman" w:hAnsi="Times New Roman" w:hint="eastAsia"/>
                <w:b/>
                <w:bCs/>
                <w:sz w:val="22"/>
                <w:szCs w:val="22"/>
              </w:rPr>
              <w:t>Chemical</w:t>
            </w:r>
          </w:p>
        </w:tc>
        <w:tc>
          <w:tcPr>
            <w:tcW w:w="2223" w:type="dxa"/>
            <w:tcBorders>
              <w:top w:val="single" w:sz="4" w:space="0" w:color="auto"/>
              <w:bottom w:val="single" w:sz="4" w:space="0" w:color="auto"/>
            </w:tcBorders>
            <w:shd w:val="clear" w:color="auto" w:fill="B4C6E7"/>
            <w:vAlign w:val="center"/>
          </w:tcPr>
          <w:p w14:paraId="029A8E87" w14:textId="77777777" w:rsidR="00D55AC6" w:rsidRPr="002671BA" w:rsidRDefault="00E81384">
            <w:pPr>
              <w:jc w:val="center"/>
              <w:rPr>
                <w:rFonts w:ascii="Times New Roman" w:hAnsi="Times New Roman"/>
                <w:b/>
                <w:bCs/>
                <w:sz w:val="22"/>
                <w:szCs w:val="22"/>
              </w:rPr>
            </w:pPr>
            <w:r w:rsidRPr="002671BA">
              <w:rPr>
                <w:rFonts w:ascii="Times New Roman" w:hAnsi="Times New Roman"/>
                <w:b/>
                <w:bCs/>
                <w:sz w:val="22"/>
                <w:szCs w:val="22"/>
              </w:rPr>
              <w:t>Commercialization source</w:t>
            </w:r>
          </w:p>
        </w:tc>
        <w:tc>
          <w:tcPr>
            <w:tcW w:w="3927" w:type="dxa"/>
            <w:tcBorders>
              <w:top w:val="single" w:sz="4" w:space="0" w:color="auto"/>
              <w:bottom w:val="single" w:sz="4" w:space="0" w:color="auto"/>
            </w:tcBorders>
            <w:shd w:val="clear" w:color="auto" w:fill="B4C6E7"/>
            <w:vAlign w:val="center"/>
          </w:tcPr>
          <w:p w14:paraId="7E5A8963" w14:textId="77777777" w:rsidR="00D55AC6" w:rsidRPr="002671BA" w:rsidRDefault="00E81384">
            <w:pPr>
              <w:jc w:val="center"/>
              <w:rPr>
                <w:b/>
                <w:bCs/>
                <w:sz w:val="22"/>
                <w:szCs w:val="22"/>
              </w:rPr>
            </w:pPr>
            <w:r w:rsidRPr="002671BA">
              <w:rPr>
                <w:rFonts w:ascii="Times New Roman" w:hAnsi="Times New Roman" w:hint="eastAsia"/>
                <w:b/>
                <w:bCs/>
                <w:sz w:val="22"/>
                <w:szCs w:val="22"/>
              </w:rPr>
              <w:t>Structure</w:t>
            </w:r>
          </w:p>
        </w:tc>
        <w:tc>
          <w:tcPr>
            <w:tcW w:w="1466" w:type="dxa"/>
            <w:tcBorders>
              <w:top w:val="single" w:sz="4" w:space="0" w:color="auto"/>
              <w:bottom w:val="single" w:sz="4" w:space="0" w:color="auto"/>
            </w:tcBorders>
            <w:shd w:val="clear" w:color="auto" w:fill="B4C6E7"/>
            <w:vAlign w:val="center"/>
          </w:tcPr>
          <w:p w14:paraId="72558B95" w14:textId="77777777" w:rsidR="00D55AC6" w:rsidRPr="002671BA" w:rsidRDefault="00E81384">
            <w:pPr>
              <w:jc w:val="center"/>
              <w:rPr>
                <w:b/>
                <w:bCs/>
                <w:sz w:val="22"/>
                <w:szCs w:val="22"/>
              </w:rPr>
            </w:pPr>
            <w:r w:rsidRPr="002671BA">
              <w:rPr>
                <w:rFonts w:ascii="Times New Roman" w:hAnsi="Times New Roman" w:hint="eastAsia"/>
                <w:b/>
                <w:bCs/>
                <w:sz w:val="22"/>
                <w:szCs w:val="22"/>
              </w:rPr>
              <w:t xml:space="preserve">Cytotoxicity (20 </w:t>
            </w:r>
            <w:r w:rsidRPr="002671BA">
              <w:rPr>
                <w:rFonts w:ascii="Symbol" w:hAnsi="Symbol" w:cs="Symbol"/>
                <w:b/>
                <w:bCs/>
                <w:sz w:val="22"/>
                <w:szCs w:val="22"/>
              </w:rPr>
              <w:t></w:t>
            </w:r>
            <w:r w:rsidRPr="002671BA">
              <w:rPr>
                <w:rFonts w:ascii="Times New Roman" w:hAnsi="Times New Roman" w:hint="eastAsia"/>
                <w:b/>
                <w:bCs/>
                <w:sz w:val="22"/>
                <w:szCs w:val="22"/>
              </w:rPr>
              <w:t>M)</w:t>
            </w:r>
          </w:p>
        </w:tc>
        <w:tc>
          <w:tcPr>
            <w:tcW w:w="2054" w:type="dxa"/>
            <w:tcBorders>
              <w:top w:val="single" w:sz="4" w:space="0" w:color="auto"/>
              <w:bottom w:val="single" w:sz="4" w:space="0" w:color="auto"/>
            </w:tcBorders>
            <w:shd w:val="clear" w:color="auto" w:fill="B4C6E7"/>
            <w:vAlign w:val="center"/>
          </w:tcPr>
          <w:p w14:paraId="56D8C432" w14:textId="77777777" w:rsidR="00D55AC6" w:rsidRPr="002671BA" w:rsidRDefault="00E81384">
            <w:pPr>
              <w:jc w:val="center"/>
              <w:rPr>
                <w:rFonts w:ascii="Times New Roman" w:hAnsi="Times New Roman"/>
                <w:b/>
                <w:bCs/>
                <w:sz w:val="22"/>
                <w:szCs w:val="22"/>
              </w:rPr>
            </w:pPr>
            <w:r w:rsidRPr="002671BA">
              <w:rPr>
                <w:rFonts w:ascii="Times New Roman" w:hAnsi="Times New Roman"/>
                <w:b/>
                <w:bCs/>
                <w:sz w:val="22"/>
                <w:szCs w:val="22"/>
              </w:rPr>
              <w:t>Inhibit Aβ</w:t>
            </w:r>
            <w:r w:rsidRPr="002671BA">
              <w:rPr>
                <w:rFonts w:ascii="Times New Roman" w:hAnsi="Times New Roman" w:hint="eastAsia"/>
                <w:b/>
                <w:bCs/>
                <w:sz w:val="22"/>
                <w:szCs w:val="22"/>
              </w:rPr>
              <w:t>42</w:t>
            </w:r>
            <w:r w:rsidRPr="002671BA">
              <w:rPr>
                <w:rFonts w:ascii="Times New Roman" w:hAnsi="Times New Roman"/>
                <w:b/>
                <w:bCs/>
                <w:sz w:val="22"/>
                <w:szCs w:val="22"/>
              </w:rPr>
              <w:t xml:space="preserve"> </w:t>
            </w:r>
            <w:proofErr w:type="gramStart"/>
            <w:r w:rsidRPr="002671BA">
              <w:rPr>
                <w:rFonts w:ascii="Times New Roman" w:hAnsi="Times New Roman"/>
                <w:b/>
                <w:bCs/>
                <w:sz w:val="22"/>
                <w:szCs w:val="22"/>
              </w:rPr>
              <w:t>cytotoxicity</w:t>
            </w:r>
            <w:r w:rsidRPr="002671BA">
              <w:rPr>
                <w:rFonts w:ascii="Times New Roman" w:hAnsi="Times New Roman" w:hint="eastAsia"/>
                <w:b/>
                <w:bCs/>
                <w:sz w:val="22"/>
                <w:szCs w:val="22"/>
              </w:rPr>
              <w:t>(</w:t>
            </w:r>
            <w:proofErr w:type="gramEnd"/>
            <w:r w:rsidRPr="002671BA">
              <w:rPr>
                <w:rFonts w:ascii="Times New Roman" w:hAnsi="Times New Roman" w:hint="eastAsia"/>
                <w:b/>
                <w:bCs/>
                <w:sz w:val="22"/>
                <w:szCs w:val="22"/>
              </w:rPr>
              <w:t xml:space="preserve">20 </w:t>
            </w:r>
            <w:r w:rsidRPr="002671BA">
              <w:rPr>
                <w:rFonts w:ascii="Symbol" w:hAnsi="Symbol" w:cs="Symbol"/>
                <w:b/>
                <w:bCs/>
                <w:sz w:val="22"/>
                <w:szCs w:val="22"/>
              </w:rPr>
              <w:t></w:t>
            </w:r>
            <w:r w:rsidRPr="002671BA">
              <w:rPr>
                <w:rFonts w:ascii="Times New Roman" w:hAnsi="Times New Roman" w:hint="eastAsia"/>
                <w:b/>
                <w:bCs/>
                <w:sz w:val="22"/>
                <w:szCs w:val="22"/>
              </w:rPr>
              <w:t>M)</w:t>
            </w:r>
          </w:p>
        </w:tc>
      </w:tr>
      <w:tr w:rsidR="002671BA" w:rsidRPr="002671BA" w14:paraId="5DF3E64A" w14:textId="77777777">
        <w:trPr>
          <w:jc w:val="center"/>
        </w:trPr>
        <w:tc>
          <w:tcPr>
            <w:tcW w:w="1739" w:type="dxa"/>
            <w:vMerge w:val="restart"/>
            <w:tcBorders>
              <w:top w:val="single" w:sz="4" w:space="0" w:color="auto"/>
            </w:tcBorders>
            <w:shd w:val="clear" w:color="auto" w:fill="D9E2F3"/>
            <w:vAlign w:val="center"/>
          </w:tcPr>
          <w:p w14:paraId="6BF68D91"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Polygalae</w:t>
            </w:r>
            <w:proofErr w:type="spellEnd"/>
            <w:r w:rsidRPr="002671BA">
              <w:rPr>
                <w:rFonts w:ascii="Times New Roman" w:hAnsi="Times New Roman"/>
                <w:i/>
                <w:iCs/>
                <w:sz w:val="22"/>
                <w:szCs w:val="22"/>
              </w:rPr>
              <w:t xml:space="preserve"> Radix</w:t>
            </w:r>
          </w:p>
        </w:tc>
        <w:tc>
          <w:tcPr>
            <w:tcW w:w="3050" w:type="dxa"/>
            <w:tcBorders>
              <w:top w:val="single" w:sz="4" w:space="0" w:color="auto"/>
              <w:bottom w:val="nil"/>
            </w:tcBorders>
            <w:shd w:val="clear" w:color="auto" w:fill="D9E2F3"/>
            <w:vAlign w:val="center"/>
          </w:tcPr>
          <w:p w14:paraId="6CA1E53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Alizarin</w:t>
            </w:r>
          </w:p>
        </w:tc>
        <w:tc>
          <w:tcPr>
            <w:tcW w:w="2223" w:type="dxa"/>
            <w:tcBorders>
              <w:top w:val="single" w:sz="4" w:space="0" w:color="auto"/>
              <w:bottom w:val="nil"/>
            </w:tcBorders>
            <w:shd w:val="clear" w:color="auto" w:fill="D9E2F3"/>
            <w:vAlign w:val="center"/>
          </w:tcPr>
          <w:p w14:paraId="19E269D6" w14:textId="77777777" w:rsidR="00D55AC6" w:rsidRPr="002671BA" w:rsidRDefault="00E81384">
            <w:pPr>
              <w:jc w:val="center"/>
              <w:rPr>
                <w:sz w:val="22"/>
                <w:szCs w:val="22"/>
              </w:rPr>
            </w:pPr>
            <w:r w:rsidRPr="002671BA">
              <w:rPr>
                <w:rFonts w:ascii="Times New Roman" w:hAnsi="Times New Roman"/>
                <w:sz w:val="22"/>
                <w:szCs w:val="22"/>
              </w:rPr>
              <w:t>Aladdin-Reagents (Shanghai, China)</w:t>
            </w:r>
          </w:p>
        </w:tc>
        <w:tc>
          <w:tcPr>
            <w:tcW w:w="3927" w:type="dxa"/>
            <w:tcBorders>
              <w:top w:val="single" w:sz="4" w:space="0" w:color="auto"/>
              <w:bottom w:val="nil"/>
            </w:tcBorders>
            <w:shd w:val="clear" w:color="auto" w:fill="D9E2F3"/>
          </w:tcPr>
          <w:p w14:paraId="1E02F2E9" w14:textId="77777777" w:rsidR="00D55AC6" w:rsidRPr="002671BA" w:rsidRDefault="002671BA">
            <w:pPr>
              <w:jc w:val="center"/>
              <w:rPr>
                <w:sz w:val="22"/>
                <w:szCs w:val="22"/>
              </w:rPr>
            </w:pPr>
            <w:r w:rsidRPr="002671BA">
              <w:rPr>
                <w:sz w:val="22"/>
                <w:szCs w:val="22"/>
              </w:rPr>
              <w:pict w14:anchorId="6203F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6.5pt">
                  <v:imagedata r:id="rId7" o:title="" chromakey="white"/>
                </v:shape>
              </w:pict>
            </w:r>
          </w:p>
        </w:tc>
        <w:tc>
          <w:tcPr>
            <w:tcW w:w="1466" w:type="dxa"/>
            <w:tcBorders>
              <w:top w:val="single" w:sz="4" w:space="0" w:color="auto"/>
              <w:bottom w:val="nil"/>
            </w:tcBorders>
            <w:shd w:val="clear" w:color="auto" w:fill="D9E2F3"/>
            <w:vAlign w:val="center"/>
          </w:tcPr>
          <w:p w14:paraId="722DA903" w14:textId="5A6767B8" w:rsidR="00D55AC6" w:rsidRPr="002671BA" w:rsidRDefault="00E81384">
            <w:pPr>
              <w:jc w:val="center"/>
              <w:rPr>
                <w:rFonts w:ascii="Times New Roman" w:hAnsi="Times New Roman"/>
                <w:sz w:val="22"/>
                <w:szCs w:val="22"/>
              </w:rPr>
            </w:pPr>
            <w:r w:rsidRPr="002671BA">
              <w:rPr>
                <w:rFonts w:ascii="Times New Roman" w:hAnsi="Times New Roman"/>
                <w:sz w:val="22"/>
                <w:szCs w:val="22"/>
              </w:rPr>
              <w:t>19.4</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2.6%</w:t>
            </w:r>
          </w:p>
        </w:tc>
        <w:tc>
          <w:tcPr>
            <w:tcW w:w="2054" w:type="dxa"/>
            <w:tcBorders>
              <w:top w:val="single" w:sz="4" w:space="0" w:color="auto"/>
              <w:bottom w:val="nil"/>
            </w:tcBorders>
            <w:shd w:val="clear" w:color="auto" w:fill="D9E2F3"/>
            <w:vAlign w:val="center"/>
          </w:tcPr>
          <w:p w14:paraId="5CB9C628"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21A9AD04" w14:textId="77777777">
        <w:trPr>
          <w:jc w:val="center"/>
        </w:trPr>
        <w:tc>
          <w:tcPr>
            <w:tcW w:w="1739" w:type="dxa"/>
            <w:vMerge/>
            <w:shd w:val="clear" w:color="auto" w:fill="D9E2F3"/>
            <w:vAlign w:val="center"/>
          </w:tcPr>
          <w:p w14:paraId="70D68517"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70BCA5E2"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Isofraxidin</w:t>
            </w:r>
            <w:proofErr w:type="spellEnd"/>
          </w:p>
        </w:tc>
        <w:tc>
          <w:tcPr>
            <w:tcW w:w="2223" w:type="dxa"/>
            <w:tcBorders>
              <w:top w:val="nil"/>
              <w:bottom w:val="nil"/>
            </w:tcBorders>
            <w:shd w:val="clear" w:color="auto" w:fill="D9E2F3"/>
            <w:vAlign w:val="center"/>
          </w:tcPr>
          <w:p w14:paraId="1034C9EA" w14:textId="77777777" w:rsidR="00D55AC6" w:rsidRPr="002671BA" w:rsidRDefault="00E81384">
            <w:pPr>
              <w:jc w:val="center"/>
              <w:rPr>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5432BE65" w14:textId="77777777" w:rsidR="00D55AC6" w:rsidRPr="002671BA" w:rsidRDefault="002671BA">
            <w:pPr>
              <w:jc w:val="center"/>
              <w:rPr>
                <w:sz w:val="22"/>
                <w:szCs w:val="22"/>
              </w:rPr>
            </w:pPr>
            <w:r w:rsidRPr="002671BA">
              <w:rPr>
                <w:sz w:val="22"/>
                <w:szCs w:val="22"/>
              </w:rPr>
              <w:pict w14:anchorId="4D909DE7">
                <v:shape id="_x0000_i1026" type="#_x0000_t75" style="width:75.5pt;height:59pt">
                  <v:imagedata r:id="rId8" o:title="" chromakey="white"/>
                </v:shape>
              </w:pict>
            </w:r>
          </w:p>
        </w:tc>
        <w:tc>
          <w:tcPr>
            <w:tcW w:w="1466" w:type="dxa"/>
            <w:tcBorders>
              <w:top w:val="nil"/>
              <w:bottom w:val="nil"/>
            </w:tcBorders>
            <w:shd w:val="clear" w:color="auto" w:fill="D9E2F3"/>
            <w:vAlign w:val="center"/>
          </w:tcPr>
          <w:p w14:paraId="39BEFEDC" w14:textId="23896CB7" w:rsidR="00D55AC6" w:rsidRPr="002671BA" w:rsidRDefault="00E81384">
            <w:pPr>
              <w:jc w:val="center"/>
              <w:rPr>
                <w:rFonts w:ascii="Times New Roman" w:hAnsi="Times New Roman"/>
                <w:sz w:val="22"/>
                <w:szCs w:val="22"/>
              </w:rPr>
            </w:pPr>
            <w:r w:rsidRPr="002671BA">
              <w:rPr>
                <w:rFonts w:ascii="Times New Roman" w:hAnsi="Times New Roman"/>
                <w:sz w:val="22"/>
                <w:szCs w:val="22"/>
              </w:rPr>
              <w:t>13.3</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2.6%</w:t>
            </w:r>
          </w:p>
        </w:tc>
        <w:tc>
          <w:tcPr>
            <w:tcW w:w="2054" w:type="dxa"/>
            <w:tcBorders>
              <w:top w:val="nil"/>
              <w:bottom w:val="nil"/>
            </w:tcBorders>
            <w:shd w:val="clear" w:color="auto" w:fill="D9E2F3"/>
            <w:vAlign w:val="center"/>
          </w:tcPr>
          <w:p w14:paraId="6F44136A"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36A92DCA" w14:textId="77777777">
        <w:trPr>
          <w:jc w:val="center"/>
        </w:trPr>
        <w:tc>
          <w:tcPr>
            <w:tcW w:w="1739" w:type="dxa"/>
            <w:vMerge/>
            <w:shd w:val="clear" w:color="auto" w:fill="D9E2F3"/>
            <w:vAlign w:val="center"/>
          </w:tcPr>
          <w:p w14:paraId="055F2E53"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2F80DEA6"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Rubiadin</w:t>
            </w:r>
            <w:proofErr w:type="spellEnd"/>
          </w:p>
        </w:tc>
        <w:tc>
          <w:tcPr>
            <w:tcW w:w="2223" w:type="dxa"/>
            <w:tcBorders>
              <w:top w:val="nil"/>
              <w:bottom w:val="nil"/>
            </w:tcBorders>
            <w:shd w:val="clear" w:color="auto" w:fill="D9E2F3"/>
            <w:vAlign w:val="center"/>
          </w:tcPr>
          <w:p w14:paraId="7DEA5E7E" w14:textId="77777777" w:rsidR="00D55AC6" w:rsidRPr="002671BA" w:rsidRDefault="00E81384">
            <w:pPr>
              <w:jc w:val="center"/>
              <w:rPr>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2337FFF6" w14:textId="77777777" w:rsidR="00D55AC6" w:rsidRPr="002671BA" w:rsidRDefault="002671BA">
            <w:pPr>
              <w:jc w:val="center"/>
              <w:rPr>
                <w:sz w:val="22"/>
                <w:szCs w:val="22"/>
              </w:rPr>
            </w:pPr>
            <w:r w:rsidRPr="002671BA">
              <w:rPr>
                <w:sz w:val="22"/>
                <w:szCs w:val="22"/>
              </w:rPr>
              <w:pict w14:anchorId="40068361">
                <v:shape id="_x0000_i1027" type="#_x0000_t75" style="width:90.5pt;height:61pt">
                  <v:imagedata r:id="rId9" o:title="" chromakey="white"/>
                </v:shape>
              </w:pict>
            </w:r>
          </w:p>
        </w:tc>
        <w:tc>
          <w:tcPr>
            <w:tcW w:w="1466" w:type="dxa"/>
            <w:tcBorders>
              <w:top w:val="nil"/>
              <w:bottom w:val="nil"/>
            </w:tcBorders>
            <w:shd w:val="clear" w:color="auto" w:fill="D9E2F3"/>
            <w:vAlign w:val="center"/>
          </w:tcPr>
          <w:p w14:paraId="36634155" w14:textId="5F117FE1" w:rsidR="00D55AC6" w:rsidRPr="002671BA" w:rsidRDefault="00E81384">
            <w:pPr>
              <w:jc w:val="center"/>
              <w:rPr>
                <w:rFonts w:ascii="Times New Roman" w:hAnsi="Times New Roman"/>
                <w:sz w:val="22"/>
                <w:szCs w:val="22"/>
              </w:rPr>
            </w:pPr>
            <w:r w:rsidRPr="002671BA">
              <w:rPr>
                <w:rFonts w:ascii="Times New Roman" w:hAnsi="Times New Roman"/>
                <w:sz w:val="22"/>
                <w:szCs w:val="22"/>
              </w:rPr>
              <w:t>10.6</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3.2%</w:t>
            </w:r>
          </w:p>
        </w:tc>
        <w:tc>
          <w:tcPr>
            <w:tcW w:w="2054" w:type="dxa"/>
            <w:tcBorders>
              <w:top w:val="nil"/>
              <w:bottom w:val="nil"/>
            </w:tcBorders>
            <w:shd w:val="clear" w:color="auto" w:fill="D9E2F3"/>
            <w:vAlign w:val="center"/>
          </w:tcPr>
          <w:p w14:paraId="18CE1FDD"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0E2AAAB9" w14:textId="77777777">
        <w:trPr>
          <w:jc w:val="center"/>
        </w:trPr>
        <w:tc>
          <w:tcPr>
            <w:tcW w:w="1739" w:type="dxa"/>
            <w:vMerge/>
            <w:shd w:val="clear" w:color="auto" w:fill="D9E2F3"/>
            <w:vAlign w:val="center"/>
          </w:tcPr>
          <w:p w14:paraId="134E6352"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4144F876"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1-Hydroxyanthraquinone</w:t>
            </w:r>
          </w:p>
        </w:tc>
        <w:tc>
          <w:tcPr>
            <w:tcW w:w="2223" w:type="dxa"/>
            <w:tcBorders>
              <w:top w:val="nil"/>
              <w:bottom w:val="nil"/>
            </w:tcBorders>
            <w:shd w:val="clear" w:color="auto" w:fill="D9E2F3"/>
            <w:vAlign w:val="center"/>
          </w:tcPr>
          <w:p w14:paraId="0DFC9F23" w14:textId="77777777" w:rsidR="00D55AC6" w:rsidRPr="002671BA" w:rsidRDefault="00E81384">
            <w:pPr>
              <w:jc w:val="center"/>
              <w:rPr>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2F71B425" w14:textId="77777777" w:rsidR="00D55AC6" w:rsidRPr="002671BA" w:rsidRDefault="002671BA">
            <w:pPr>
              <w:jc w:val="center"/>
              <w:rPr>
                <w:sz w:val="22"/>
                <w:szCs w:val="22"/>
              </w:rPr>
            </w:pPr>
            <w:r w:rsidRPr="002671BA">
              <w:rPr>
                <w:sz w:val="22"/>
                <w:szCs w:val="22"/>
              </w:rPr>
              <w:pict w14:anchorId="54EAFF9F">
                <v:shape id="_x0000_i1028" type="#_x0000_t75" style="width:77.5pt;height:64pt">
                  <v:imagedata r:id="rId10" o:title="" chromakey="white"/>
                </v:shape>
              </w:pict>
            </w:r>
          </w:p>
        </w:tc>
        <w:tc>
          <w:tcPr>
            <w:tcW w:w="1466" w:type="dxa"/>
            <w:tcBorders>
              <w:top w:val="nil"/>
              <w:bottom w:val="nil"/>
            </w:tcBorders>
            <w:shd w:val="clear" w:color="auto" w:fill="D9E2F3"/>
            <w:vAlign w:val="center"/>
          </w:tcPr>
          <w:p w14:paraId="3818AC49" w14:textId="365B14B2" w:rsidR="00D55AC6" w:rsidRPr="002671BA" w:rsidRDefault="00E81384">
            <w:pPr>
              <w:jc w:val="center"/>
              <w:rPr>
                <w:rFonts w:ascii="Times New Roman" w:hAnsi="Times New Roman"/>
                <w:sz w:val="22"/>
                <w:szCs w:val="22"/>
              </w:rPr>
            </w:pPr>
            <w:r w:rsidRPr="002671BA">
              <w:rPr>
                <w:rFonts w:ascii="Times New Roman" w:hAnsi="Times New Roman"/>
                <w:sz w:val="22"/>
                <w:szCs w:val="22"/>
              </w:rPr>
              <w:t>1.9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5.4%</w:t>
            </w:r>
          </w:p>
        </w:tc>
        <w:tc>
          <w:tcPr>
            <w:tcW w:w="2054" w:type="dxa"/>
            <w:tcBorders>
              <w:top w:val="nil"/>
              <w:bottom w:val="nil"/>
            </w:tcBorders>
            <w:shd w:val="clear" w:color="auto" w:fill="D9E2F3"/>
            <w:vAlign w:val="center"/>
          </w:tcPr>
          <w:p w14:paraId="259632E1" w14:textId="2C2B199C"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0.8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2.3%</w:t>
            </w:r>
          </w:p>
        </w:tc>
      </w:tr>
      <w:tr w:rsidR="002671BA" w:rsidRPr="002671BA" w14:paraId="3BD9910D" w14:textId="77777777">
        <w:trPr>
          <w:jc w:val="center"/>
        </w:trPr>
        <w:tc>
          <w:tcPr>
            <w:tcW w:w="1739" w:type="dxa"/>
            <w:vMerge/>
            <w:tcBorders>
              <w:bottom w:val="nil"/>
            </w:tcBorders>
            <w:shd w:val="clear" w:color="auto" w:fill="D9E2F3"/>
            <w:vAlign w:val="center"/>
          </w:tcPr>
          <w:p w14:paraId="15E42B8A"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6D6706AD"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2-Methylanthraquinone</w:t>
            </w:r>
          </w:p>
        </w:tc>
        <w:tc>
          <w:tcPr>
            <w:tcW w:w="2223" w:type="dxa"/>
            <w:tcBorders>
              <w:top w:val="nil"/>
              <w:bottom w:val="nil"/>
            </w:tcBorders>
            <w:shd w:val="clear" w:color="auto" w:fill="D9E2F3"/>
            <w:vAlign w:val="center"/>
          </w:tcPr>
          <w:p w14:paraId="247807DF" w14:textId="21312BEA" w:rsidR="00D55AC6" w:rsidRPr="002671BA" w:rsidRDefault="00E81384">
            <w:pPr>
              <w:jc w:val="center"/>
              <w:rPr>
                <w:sz w:val="22"/>
                <w:szCs w:val="22"/>
              </w:rPr>
            </w:pPr>
            <w:r w:rsidRPr="002671BA">
              <w:rPr>
                <w:rFonts w:ascii="Times New Roman" w:hAnsi="Times New Roman"/>
                <w:sz w:val="22"/>
                <w:szCs w:val="22"/>
              </w:rPr>
              <w:t>Aladdin-Reagents (</w:t>
            </w:r>
            <w:proofErr w:type="gramStart"/>
            <w:r w:rsidRPr="002671BA">
              <w:rPr>
                <w:rFonts w:ascii="Times New Roman" w:hAnsi="Times New Roman"/>
                <w:sz w:val="22"/>
                <w:szCs w:val="22"/>
              </w:rPr>
              <w:t>Shanghai,  China</w:t>
            </w:r>
            <w:proofErr w:type="gramEnd"/>
            <w:r w:rsidRPr="002671BA">
              <w:rPr>
                <w:rFonts w:ascii="Times New Roman" w:hAnsi="Times New Roman"/>
                <w:sz w:val="22"/>
                <w:szCs w:val="22"/>
              </w:rPr>
              <w:t>)</w:t>
            </w:r>
          </w:p>
        </w:tc>
        <w:tc>
          <w:tcPr>
            <w:tcW w:w="3927" w:type="dxa"/>
            <w:tcBorders>
              <w:top w:val="nil"/>
              <w:bottom w:val="nil"/>
            </w:tcBorders>
            <w:shd w:val="clear" w:color="auto" w:fill="D9E2F3"/>
          </w:tcPr>
          <w:p w14:paraId="2BD2B494" w14:textId="77777777" w:rsidR="00D55AC6" w:rsidRPr="002671BA" w:rsidRDefault="002671BA">
            <w:pPr>
              <w:jc w:val="center"/>
              <w:rPr>
                <w:sz w:val="22"/>
                <w:szCs w:val="22"/>
              </w:rPr>
            </w:pPr>
            <w:r w:rsidRPr="002671BA">
              <w:rPr>
                <w:sz w:val="22"/>
                <w:szCs w:val="22"/>
              </w:rPr>
              <w:pict w14:anchorId="565D595E">
                <v:shape id="_x0000_i1029" type="#_x0000_t75" style="width:82.5pt;height:59.5pt">
                  <v:imagedata r:id="rId11" o:title="" chromakey="white"/>
                </v:shape>
              </w:pict>
            </w:r>
          </w:p>
        </w:tc>
        <w:tc>
          <w:tcPr>
            <w:tcW w:w="1466" w:type="dxa"/>
            <w:tcBorders>
              <w:top w:val="nil"/>
              <w:bottom w:val="nil"/>
            </w:tcBorders>
            <w:shd w:val="clear" w:color="auto" w:fill="D9E2F3"/>
            <w:vAlign w:val="center"/>
          </w:tcPr>
          <w:p w14:paraId="4D665EF1" w14:textId="79689D5A" w:rsidR="00D55AC6" w:rsidRPr="002671BA" w:rsidRDefault="00E81384">
            <w:pPr>
              <w:jc w:val="center"/>
              <w:rPr>
                <w:rFonts w:ascii="Times New Roman" w:hAnsi="Times New Roman"/>
                <w:sz w:val="22"/>
                <w:szCs w:val="22"/>
              </w:rPr>
            </w:pPr>
            <w:r w:rsidRPr="002671BA">
              <w:rPr>
                <w:rFonts w:ascii="Times New Roman" w:hAnsi="Times New Roman"/>
                <w:sz w:val="22"/>
                <w:szCs w:val="22"/>
              </w:rPr>
              <w:t>15.2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2.4%</w:t>
            </w:r>
          </w:p>
        </w:tc>
        <w:tc>
          <w:tcPr>
            <w:tcW w:w="2054" w:type="dxa"/>
            <w:tcBorders>
              <w:top w:val="nil"/>
              <w:bottom w:val="nil"/>
            </w:tcBorders>
            <w:shd w:val="clear" w:color="auto" w:fill="D9E2F3"/>
            <w:vAlign w:val="center"/>
          </w:tcPr>
          <w:p w14:paraId="6B5520D6"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6566A51B" w14:textId="77777777">
        <w:trPr>
          <w:jc w:val="center"/>
        </w:trPr>
        <w:tc>
          <w:tcPr>
            <w:tcW w:w="1739" w:type="dxa"/>
            <w:vMerge w:val="restart"/>
            <w:tcBorders>
              <w:top w:val="nil"/>
            </w:tcBorders>
            <w:shd w:val="clear" w:color="auto" w:fill="B4C6E7"/>
            <w:vAlign w:val="center"/>
          </w:tcPr>
          <w:p w14:paraId="249E7B5D"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Acori</w:t>
            </w:r>
            <w:proofErr w:type="spellEnd"/>
            <w:r w:rsidRPr="002671BA">
              <w:rPr>
                <w:rFonts w:ascii="Times New Roman" w:hAnsi="Times New Roman"/>
                <w:i/>
                <w:iCs/>
                <w:sz w:val="22"/>
                <w:szCs w:val="22"/>
              </w:rPr>
              <w:t xml:space="preserve"> </w:t>
            </w:r>
            <w:proofErr w:type="spellStart"/>
            <w:r w:rsidRPr="002671BA">
              <w:rPr>
                <w:rFonts w:ascii="Times New Roman" w:hAnsi="Times New Roman"/>
                <w:i/>
                <w:iCs/>
                <w:sz w:val="22"/>
                <w:szCs w:val="22"/>
              </w:rPr>
              <w:t>Tatarinowii</w:t>
            </w:r>
            <w:proofErr w:type="spellEnd"/>
            <w:r w:rsidRPr="002671BA">
              <w:rPr>
                <w:rFonts w:ascii="Times New Roman" w:hAnsi="Times New Roman"/>
                <w:i/>
                <w:iCs/>
                <w:sz w:val="22"/>
                <w:szCs w:val="22"/>
              </w:rPr>
              <w:t xml:space="preserve"> </w:t>
            </w:r>
            <w:proofErr w:type="spellStart"/>
            <w:r w:rsidRPr="002671BA">
              <w:rPr>
                <w:rFonts w:ascii="Times New Roman" w:hAnsi="Times New Roman"/>
                <w:i/>
                <w:iCs/>
                <w:sz w:val="22"/>
                <w:szCs w:val="22"/>
              </w:rPr>
              <w:t>Rhizoma</w:t>
            </w:r>
            <w:proofErr w:type="spellEnd"/>
          </w:p>
        </w:tc>
        <w:tc>
          <w:tcPr>
            <w:tcW w:w="3050" w:type="dxa"/>
            <w:tcBorders>
              <w:top w:val="nil"/>
              <w:bottom w:val="nil"/>
            </w:tcBorders>
            <w:shd w:val="clear" w:color="auto" w:fill="B4C6E7"/>
            <w:vAlign w:val="center"/>
          </w:tcPr>
          <w:p w14:paraId="6EEF57E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Apigenin</w:t>
            </w:r>
          </w:p>
        </w:tc>
        <w:tc>
          <w:tcPr>
            <w:tcW w:w="2223" w:type="dxa"/>
            <w:tcBorders>
              <w:top w:val="nil"/>
              <w:bottom w:val="nil"/>
            </w:tcBorders>
            <w:shd w:val="clear" w:color="auto" w:fill="B4C6E7"/>
            <w:vAlign w:val="center"/>
          </w:tcPr>
          <w:p w14:paraId="6F0B3C4F"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1D15A05B" w14:textId="77777777" w:rsidR="00D55AC6" w:rsidRPr="002671BA" w:rsidRDefault="002671BA">
            <w:pPr>
              <w:jc w:val="center"/>
              <w:rPr>
                <w:sz w:val="22"/>
                <w:szCs w:val="22"/>
              </w:rPr>
            </w:pPr>
            <w:r w:rsidRPr="002671BA">
              <w:rPr>
                <w:sz w:val="22"/>
                <w:szCs w:val="22"/>
              </w:rPr>
              <w:pict w14:anchorId="563A467C">
                <v:shape id="_x0000_i1030" type="#_x0000_t75" style="width:115.5pt;height:55.5pt">
                  <v:imagedata r:id="rId12" o:title="" chromakey="white"/>
                </v:shape>
              </w:pict>
            </w:r>
          </w:p>
        </w:tc>
        <w:tc>
          <w:tcPr>
            <w:tcW w:w="1466" w:type="dxa"/>
            <w:tcBorders>
              <w:top w:val="nil"/>
              <w:bottom w:val="nil"/>
            </w:tcBorders>
            <w:shd w:val="clear" w:color="auto" w:fill="B4C6E7"/>
            <w:vAlign w:val="center"/>
          </w:tcPr>
          <w:p w14:paraId="61B58E0F" w14:textId="12D2AADC" w:rsidR="00D55AC6" w:rsidRPr="002671BA" w:rsidRDefault="00E81384">
            <w:pPr>
              <w:jc w:val="center"/>
              <w:rPr>
                <w:rFonts w:ascii="Times New Roman" w:hAnsi="Times New Roman"/>
                <w:sz w:val="22"/>
                <w:szCs w:val="22"/>
              </w:rPr>
            </w:pPr>
            <w:r w:rsidRPr="002671BA">
              <w:rPr>
                <w:rFonts w:ascii="Times New Roman" w:hAnsi="Times New Roman"/>
                <w:sz w:val="22"/>
                <w:szCs w:val="22"/>
              </w:rPr>
              <w:t>28.0</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2.1%</w:t>
            </w:r>
          </w:p>
        </w:tc>
        <w:tc>
          <w:tcPr>
            <w:tcW w:w="2054" w:type="dxa"/>
            <w:tcBorders>
              <w:top w:val="nil"/>
              <w:bottom w:val="nil"/>
            </w:tcBorders>
            <w:shd w:val="clear" w:color="auto" w:fill="B4C6E7"/>
            <w:vAlign w:val="center"/>
          </w:tcPr>
          <w:p w14:paraId="0D17CED6"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1D565ADA" w14:textId="77777777">
        <w:trPr>
          <w:jc w:val="center"/>
        </w:trPr>
        <w:tc>
          <w:tcPr>
            <w:tcW w:w="1739" w:type="dxa"/>
            <w:vMerge/>
            <w:shd w:val="clear" w:color="auto" w:fill="B4C6E7"/>
            <w:vAlign w:val="center"/>
          </w:tcPr>
          <w:p w14:paraId="2DD8F3F2"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77135D68"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Astragaline</w:t>
            </w:r>
            <w:proofErr w:type="spellEnd"/>
            <w:r w:rsidRPr="002671BA">
              <w:rPr>
                <w:rFonts w:ascii="Times New Roman" w:hAnsi="Times New Roman"/>
                <w:sz w:val="22"/>
                <w:szCs w:val="22"/>
              </w:rPr>
              <w:t xml:space="preserve">            </w:t>
            </w:r>
          </w:p>
        </w:tc>
        <w:tc>
          <w:tcPr>
            <w:tcW w:w="2223" w:type="dxa"/>
            <w:tcBorders>
              <w:top w:val="nil"/>
              <w:bottom w:val="nil"/>
            </w:tcBorders>
            <w:shd w:val="clear" w:color="auto" w:fill="B4C6E7"/>
            <w:vAlign w:val="center"/>
          </w:tcPr>
          <w:p w14:paraId="3CF35E76"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5F7B9C1F" w14:textId="77777777" w:rsidR="00D55AC6" w:rsidRPr="002671BA" w:rsidRDefault="002671BA">
            <w:pPr>
              <w:jc w:val="center"/>
              <w:rPr>
                <w:sz w:val="22"/>
                <w:szCs w:val="22"/>
              </w:rPr>
            </w:pPr>
            <w:r w:rsidRPr="002671BA">
              <w:rPr>
                <w:sz w:val="22"/>
                <w:szCs w:val="22"/>
              </w:rPr>
              <w:pict w14:anchorId="14AEED00">
                <v:shape id="_x0000_i1031" type="#_x0000_t75" style="width:104.5pt;height:67pt">
                  <v:imagedata r:id="rId13" o:title="" chromakey="white"/>
                </v:shape>
              </w:pict>
            </w:r>
          </w:p>
        </w:tc>
        <w:tc>
          <w:tcPr>
            <w:tcW w:w="1466" w:type="dxa"/>
            <w:tcBorders>
              <w:top w:val="nil"/>
              <w:bottom w:val="nil"/>
            </w:tcBorders>
            <w:shd w:val="clear" w:color="auto" w:fill="B4C6E7"/>
            <w:vAlign w:val="center"/>
          </w:tcPr>
          <w:p w14:paraId="24214780" w14:textId="6688D907" w:rsidR="00D55AC6" w:rsidRPr="002671BA" w:rsidRDefault="00E81384">
            <w:pPr>
              <w:jc w:val="center"/>
              <w:rPr>
                <w:rFonts w:ascii="Times New Roman" w:hAnsi="Times New Roman"/>
                <w:sz w:val="22"/>
                <w:szCs w:val="22"/>
              </w:rPr>
            </w:pPr>
            <w:r w:rsidRPr="002671BA">
              <w:rPr>
                <w:rFonts w:ascii="Times New Roman" w:hAnsi="Times New Roman"/>
                <w:sz w:val="22"/>
                <w:szCs w:val="22"/>
              </w:rPr>
              <w:t>5.6</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2.0%</w:t>
            </w:r>
          </w:p>
        </w:tc>
        <w:tc>
          <w:tcPr>
            <w:tcW w:w="2054" w:type="dxa"/>
            <w:tcBorders>
              <w:top w:val="nil"/>
              <w:bottom w:val="nil"/>
            </w:tcBorders>
            <w:shd w:val="clear" w:color="auto" w:fill="B4C6E7"/>
            <w:vAlign w:val="center"/>
          </w:tcPr>
          <w:p w14:paraId="2BC0C51B" w14:textId="72353647" w:rsidR="00D55AC6" w:rsidRPr="002671BA" w:rsidRDefault="00E81384">
            <w:pPr>
              <w:jc w:val="center"/>
              <w:rPr>
                <w:rFonts w:ascii="Times New Roman" w:hAnsi="Times New Roman"/>
                <w:sz w:val="22"/>
                <w:szCs w:val="22"/>
              </w:rPr>
            </w:pPr>
            <w:r w:rsidRPr="002671BA">
              <w:rPr>
                <w:rFonts w:ascii="Times New Roman" w:hAnsi="Times New Roman"/>
                <w:sz w:val="22"/>
                <w:szCs w:val="22"/>
              </w:rPr>
              <w:t>+</w:t>
            </w:r>
            <w:r w:rsidRPr="002671BA">
              <w:rPr>
                <w:rFonts w:ascii="Times New Roman" w:hAnsi="Times New Roman" w:hint="eastAsia"/>
                <w:sz w:val="22"/>
                <w:szCs w:val="22"/>
              </w:rPr>
              <w:t>0.3</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2.9%</w:t>
            </w:r>
          </w:p>
        </w:tc>
      </w:tr>
      <w:tr w:rsidR="002671BA" w:rsidRPr="002671BA" w14:paraId="11F0686D" w14:textId="77777777">
        <w:trPr>
          <w:jc w:val="center"/>
        </w:trPr>
        <w:tc>
          <w:tcPr>
            <w:tcW w:w="1739" w:type="dxa"/>
            <w:vMerge/>
            <w:shd w:val="clear" w:color="auto" w:fill="B4C6E7"/>
            <w:vAlign w:val="center"/>
          </w:tcPr>
          <w:p w14:paraId="14E81FF6"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281ECDC7"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Isopimpinellin</w:t>
            </w:r>
          </w:p>
        </w:tc>
        <w:tc>
          <w:tcPr>
            <w:tcW w:w="2223" w:type="dxa"/>
            <w:tcBorders>
              <w:top w:val="nil"/>
              <w:bottom w:val="nil"/>
            </w:tcBorders>
            <w:shd w:val="clear" w:color="auto" w:fill="B4C6E7"/>
            <w:vAlign w:val="center"/>
          </w:tcPr>
          <w:p w14:paraId="40C9019E"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7A4FD852" w14:textId="77777777" w:rsidR="00D55AC6" w:rsidRPr="002671BA" w:rsidRDefault="002671BA">
            <w:pPr>
              <w:jc w:val="center"/>
              <w:rPr>
                <w:sz w:val="22"/>
                <w:szCs w:val="22"/>
              </w:rPr>
            </w:pPr>
            <w:r w:rsidRPr="002671BA">
              <w:rPr>
                <w:sz w:val="22"/>
                <w:szCs w:val="22"/>
              </w:rPr>
              <w:pict w14:anchorId="15C6C656">
                <v:shape id="_x0000_i1032" type="#_x0000_t75" style="width:84pt;height:70pt">
                  <v:imagedata r:id="rId14" o:title="" chromakey="white"/>
                </v:shape>
              </w:pict>
            </w:r>
          </w:p>
        </w:tc>
        <w:tc>
          <w:tcPr>
            <w:tcW w:w="1466" w:type="dxa"/>
            <w:tcBorders>
              <w:top w:val="nil"/>
              <w:bottom w:val="nil"/>
            </w:tcBorders>
            <w:shd w:val="clear" w:color="auto" w:fill="B4C6E7"/>
            <w:vAlign w:val="center"/>
          </w:tcPr>
          <w:p w14:paraId="642ABE65" w14:textId="30286D6C" w:rsidR="00D55AC6" w:rsidRPr="002671BA" w:rsidRDefault="00E81384">
            <w:pPr>
              <w:jc w:val="center"/>
              <w:rPr>
                <w:rFonts w:ascii="Times New Roman" w:hAnsi="Times New Roman"/>
                <w:sz w:val="22"/>
                <w:szCs w:val="22"/>
              </w:rPr>
            </w:pPr>
            <w:r w:rsidRPr="002671BA">
              <w:rPr>
                <w:rFonts w:ascii="Times New Roman" w:hAnsi="Times New Roman"/>
                <w:sz w:val="22"/>
                <w:szCs w:val="22"/>
              </w:rPr>
              <w:t>21.1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2.5%</w:t>
            </w:r>
          </w:p>
        </w:tc>
        <w:tc>
          <w:tcPr>
            <w:tcW w:w="2054" w:type="dxa"/>
            <w:tcBorders>
              <w:top w:val="nil"/>
              <w:bottom w:val="nil"/>
            </w:tcBorders>
            <w:shd w:val="clear" w:color="auto" w:fill="B4C6E7"/>
            <w:vAlign w:val="center"/>
          </w:tcPr>
          <w:p w14:paraId="56D7053A"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3F0ABCE1" w14:textId="77777777">
        <w:trPr>
          <w:jc w:val="center"/>
        </w:trPr>
        <w:tc>
          <w:tcPr>
            <w:tcW w:w="1739" w:type="dxa"/>
            <w:vMerge/>
            <w:shd w:val="clear" w:color="auto" w:fill="B4C6E7"/>
            <w:vAlign w:val="center"/>
          </w:tcPr>
          <w:p w14:paraId="4EE2D5B8"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6F2DCF8E"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Methyleugenol</w:t>
            </w:r>
            <w:proofErr w:type="spellEnd"/>
          </w:p>
        </w:tc>
        <w:tc>
          <w:tcPr>
            <w:tcW w:w="2223" w:type="dxa"/>
            <w:tcBorders>
              <w:top w:val="nil"/>
              <w:bottom w:val="nil"/>
            </w:tcBorders>
            <w:shd w:val="clear" w:color="auto" w:fill="B4C6E7"/>
            <w:vAlign w:val="center"/>
          </w:tcPr>
          <w:p w14:paraId="4B806103"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1716959F" w14:textId="77777777" w:rsidR="00D55AC6" w:rsidRPr="002671BA" w:rsidRDefault="002671BA">
            <w:pPr>
              <w:jc w:val="center"/>
              <w:rPr>
                <w:sz w:val="22"/>
                <w:szCs w:val="22"/>
              </w:rPr>
            </w:pPr>
            <w:r w:rsidRPr="002671BA">
              <w:rPr>
                <w:sz w:val="22"/>
                <w:szCs w:val="22"/>
              </w:rPr>
              <w:pict w14:anchorId="05B3809A">
                <v:shape id="_x0000_i1033" type="#_x0000_t75" style="width:78.5pt;height:59.5pt">
                  <v:imagedata r:id="rId15" o:title="" chromakey="white"/>
                </v:shape>
              </w:pict>
            </w:r>
          </w:p>
        </w:tc>
        <w:tc>
          <w:tcPr>
            <w:tcW w:w="1466" w:type="dxa"/>
            <w:tcBorders>
              <w:top w:val="nil"/>
              <w:bottom w:val="nil"/>
            </w:tcBorders>
            <w:shd w:val="clear" w:color="auto" w:fill="B4C6E7"/>
            <w:vAlign w:val="center"/>
          </w:tcPr>
          <w:p w14:paraId="5876ACF5" w14:textId="3C8DA294" w:rsidR="00D55AC6" w:rsidRPr="002671BA" w:rsidRDefault="00E81384">
            <w:pPr>
              <w:jc w:val="center"/>
              <w:rPr>
                <w:rFonts w:ascii="Times New Roman" w:hAnsi="Times New Roman"/>
                <w:sz w:val="22"/>
                <w:szCs w:val="22"/>
              </w:rPr>
            </w:pPr>
            <w:r w:rsidRPr="002671BA">
              <w:rPr>
                <w:rFonts w:ascii="Times New Roman" w:hAnsi="Times New Roman"/>
                <w:sz w:val="22"/>
                <w:szCs w:val="22"/>
              </w:rPr>
              <w:t>5.9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3.1%</w:t>
            </w:r>
          </w:p>
        </w:tc>
        <w:tc>
          <w:tcPr>
            <w:tcW w:w="2054" w:type="dxa"/>
            <w:tcBorders>
              <w:top w:val="nil"/>
              <w:bottom w:val="nil"/>
            </w:tcBorders>
            <w:shd w:val="clear" w:color="auto" w:fill="B4C6E7"/>
            <w:vAlign w:val="center"/>
          </w:tcPr>
          <w:p w14:paraId="5BD615AF" w14:textId="23318EEE"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5.7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2.8%</w:t>
            </w:r>
          </w:p>
        </w:tc>
      </w:tr>
      <w:tr w:rsidR="002671BA" w:rsidRPr="002671BA" w14:paraId="2469046A" w14:textId="77777777">
        <w:trPr>
          <w:jc w:val="center"/>
        </w:trPr>
        <w:tc>
          <w:tcPr>
            <w:tcW w:w="1739" w:type="dxa"/>
            <w:vMerge/>
            <w:shd w:val="clear" w:color="auto" w:fill="B4C6E7"/>
            <w:vAlign w:val="center"/>
          </w:tcPr>
          <w:p w14:paraId="19FCE992"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169933C0"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Rhoifolin</w:t>
            </w:r>
            <w:proofErr w:type="spellEnd"/>
          </w:p>
        </w:tc>
        <w:tc>
          <w:tcPr>
            <w:tcW w:w="2223" w:type="dxa"/>
            <w:tcBorders>
              <w:top w:val="nil"/>
              <w:bottom w:val="nil"/>
            </w:tcBorders>
            <w:shd w:val="clear" w:color="auto" w:fill="B4C6E7"/>
            <w:vAlign w:val="center"/>
          </w:tcPr>
          <w:p w14:paraId="0E62F896"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05E74FF0" w14:textId="77777777" w:rsidR="00D55AC6" w:rsidRPr="002671BA" w:rsidRDefault="002671BA">
            <w:pPr>
              <w:jc w:val="center"/>
              <w:rPr>
                <w:sz w:val="22"/>
                <w:szCs w:val="22"/>
              </w:rPr>
            </w:pPr>
            <w:r w:rsidRPr="002671BA">
              <w:rPr>
                <w:sz w:val="22"/>
                <w:szCs w:val="22"/>
              </w:rPr>
              <w:pict w14:anchorId="52593FA1">
                <v:shape id="_x0000_i1034" type="#_x0000_t75" style="width:142.5pt;height:91pt">
                  <v:imagedata r:id="rId16" o:title="" chromakey="white"/>
                </v:shape>
              </w:pict>
            </w:r>
          </w:p>
        </w:tc>
        <w:tc>
          <w:tcPr>
            <w:tcW w:w="1466" w:type="dxa"/>
            <w:tcBorders>
              <w:top w:val="nil"/>
              <w:bottom w:val="nil"/>
            </w:tcBorders>
            <w:shd w:val="clear" w:color="auto" w:fill="B4C6E7"/>
            <w:vAlign w:val="center"/>
          </w:tcPr>
          <w:p w14:paraId="15F25B91" w14:textId="58A7524D" w:rsidR="00D55AC6" w:rsidRPr="002671BA" w:rsidRDefault="00E81384">
            <w:pPr>
              <w:jc w:val="center"/>
              <w:rPr>
                <w:rFonts w:ascii="Times New Roman" w:hAnsi="Times New Roman"/>
                <w:sz w:val="22"/>
                <w:szCs w:val="22"/>
              </w:rPr>
            </w:pPr>
            <w:r w:rsidRPr="002671BA">
              <w:rPr>
                <w:rFonts w:ascii="Times New Roman" w:hAnsi="Times New Roman"/>
                <w:sz w:val="22"/>
                <w:szCs w:val="22"/>
              </w:rPr>
              <w:t>14.3</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3.1%</w:t>
            </w:r>
          </w:p>
        </w:tc>
        <w:tc>
          <w:tcPr>
            <w:tcW w:w="2054" w:type="dxa"/>
            <w:tcBorders>
              <w:top w:val="nil"/>
              <w:bottom w:val="nil"/>
            </w:tcBorders>
            <w:shd w:val="clear" w:color="auto" w:fill="B4C6E7"/>
            <w:vAlign w:val="center"/>
          </w:tcPr>
          <w:p w14:paraId="0DAF980E"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07777ABF" w14:textId="77777777">
        <w:trPr>
          <w:jc w:val="center"/>
        </w:trPr>
        <w:tc>
          <w:tcPr>
            <w:tcW w:w="1739" w:type="dxa"/>
            <w:vMerge/>
            <w:shd w:val="clear" w:color="auto" w:fill="B4C6E7"/>
            <w:vAlign w:val="center"/>
          </w:tcPr>
          <w:p w14:paraId="6BDB1A3E"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4F8A9E28"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Thymol</w:t>
            </w:r>
          </w:p>
        </w:tc>
        <w:tc>
          <w:tcPr>
            <w:tcW w:w="2223" w:type="dxa"/>
            <w:tcBorders>
              <w:top w:val="nil"/>
              <w:bottom w:val="nil"/>
            </w:tcBorders>
            <w:shd w:val="clear" w:color="auto" w:fill="B4C6E7"/>
            <w:vAlign w:val="center"/>
          </w:tcPr>
          <w:p w14:paraId="13E23216"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67A82964" w14:textId="77777777" w:rsidR="00D55AC6" w:rsidRPr="002671BA" w:rsidRDefault="002671BA">
            <w:pPr>
              <w:jc w:val="center"/>
              <w:rPr>
                <w:sz w:val="22"/>
                <w:szCs w:val="22"/>
              </w:rPr>
            </w:pPr>
            <w:r w:rsidRPr="002671BA">
              <w:rPr>
                <w:sz w:val="22"/>
                <w:szCs w:val="22"/>
              </w:rPr>
              <w:pict w14:anchorId="44EAD95B">
                <v:shape id="_x0000_i1035" type="#_x0000_t75" style="width:62pt;height:39pt">
                  <v:imagedata r:id="rId17" o:title="" chromakey="white"/>
                </v:shape>
              </w:pict>
            </w:r>
          </w:p>
        </w:tc>
        <w:tc>
          <w:tcPr>
            <w:tcW w:w="1466" w:type="dxa"/>
            <w:tcBorders>
              <w:top w:val="nil"/>
              <w:bottom w:val="nil"/>
            </w:tcBorders>
            <w:shd w:val="clear" w:color="auto" w:fill="B4C6E7"/>
            <w:vAlign w:val="center"/>
          </w:tcPr>
          <w:p w14:paraId="3948D265" w14:textId="61CE9FCD" w:rsidR="00D55AC6" w:rsidRPr="002671BA" w:rsidRDefault="00E81384">
            <w:pPr>
              <w:jc w:val="center"/>
              <w:rPr>
                <w:rFonts w:ascii="Times New Roman" w:hAnsi="Times New Roman"/>
                <w:sz w:val="22"/>
                <w:szCs w:val="22"/>
              </w:rPr>
            </w:pPr>
            <w:r w:rsidRPr="002671BA">
              <w:rPr>
                <w:rFonts w:ascii="Times New Roman" w:hAnsi="Times New Roman"/>
                <w:sz w:val="22"/>
                <w:szCs w:val="22"/>
              </w:rPr>
              <w:t>6.8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1.9%</w:t>
            </w:r>
          </w:p>
        </w:tc>
        <w:tc>
          <w:tcPr>
            <w:tcW w:w="2054" w:type="dxa"/>
            <w:tcBorders>
              <w:top w:val="nil"/>
              <w:bottom w:val="nil"/>
            </w:tcBorders>
            <w:shd w:val="clear" w:color="auto" w:fill="B4C6E7"/>
            <w:vAlign w:val="center"/>
          </w:tcPr>
          <w:p w14:paraId="39BC4A34" w14:textId="6E9A71A8"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4.7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2.4%</w:t>
            </w:r>
          </w:p>
        </w:tc>
      </w:tr>
      <w:tr w:rsidR="002671BA" w:rsidRPr="002671BA" w14:paraId="4005DC0D" w14:textId="77777777">
        <w:trPr>
          <w:jc w:val="center"/>
        </w:trPr>
        <w:tc>
          <w:tcPr>
            <w:tcW w:w="1739" w:type="dxa"/>
            <w:vMerge/>
            <w:shd w:val="clear" w:color="auto" w:fill="B4C6E7"/>
            <w:vAlign w:val="center"/>
          </w:tcPr>
          <w:p w14:paraId="0DAC9A4D"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31A83631" w14:textId="77777777" w:rsidR="00D55AC6" w:rsidRPr="002671BA" w:rsidRDefault="00E81384">
            <w:pPr>
              <w:jc w:val="center"/>
              <w:rPr>
                <w:rFonts w:ascii="Times New Roman" w:hAnsi="Times New Roman"/>
                <w:sz w:val="22"/>
                <w:szCs w:val="22"/>
              </w:rPr>
            </w:pPr>
            <w:r w:rsidRPr="002671BA">
              <w:rPr>
                <w:rFonts w:ascii="Symbol" w:hAnsi="Symbol" w:cs="Symbol"/>
                <w:sz w:val="22"/>
                <w:szCs w:val="22"/>
              </w:rPr>
              <w:t>a</w:t>
            </w:r>
            <w:r w:rsidRPr="002671BA">
              <w:rPr>
                <w:rFonts w:ascii="Times New Roman" w:hAnsi="Times New Roman"/>
                <w:sz w:val="22"/>
                <w:szCs w:val="22"/>
              </w:rPr>
              <w:t>-</w:t>
            </w:r>
            <w:proofErr w:type="spellStart"/>
            <w:r w:rsidRPr="002671BA">
              <w:rPr>
                <w:rFonts w:ascii="Times New Roman" w:hAnsi="Times New Roman"/>
                <w:sz w:val="22"/>
                <w:szCs w:val="22"/>
              </w:rPr>
              <w:t>Asarone</w:t>
            </w:r>
            <w:proofErr w:type="spellEnd"/>
          </w:p>
        </w:tc>
        <w:tc>
          <w:tcPr>
            <w:tcW w:w="2223" w:type="dxa"/>
            <w:tcBorders>
              <w:top w:val="nil"/>
              <w:bottom w:val="nil"/>
            </w:tcBorders>
            <w:shd w:val="clear" w:color="auto" w:fill="B4C6E7"/>
            <w:vAlign w:val="center"/>
          </w:tcPr>
          <w:p w14:paraId="1D33D4D0"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6877EF53" w14:textId="77777777" w:rsidR="00D55AC6" w:rsidRPr="002671BA" w:rsidRDefault="002671BA">
            <w:pPr>
              <w:jc w:val="center"/>
              <w:rPr>
                <w:sz w:val="22"/>
                <w:szCs w:val="22"/>
              </w:rPr>
            </w:pPr>
            <w:r w:rsidRPr="002671BA">
              <w:rPr>
                <w:sz w:val="22"/>
                <w:szCs w:val="22"/>
              </w:rPr>
              <w:pict w14:anchorId="00A1580C">
                <v:shape id="_x0000_i1036" type="#_x0000_t75" style="width:60pt;height:62pt">
                  <v:imagedata r:id="rId18" o:title="" chromakey="white"/>
                </v:shape>
              </w:pict>
            </w:r>
          </w:p>
        </w:tc>
        <w:tc>
          <w:tcPr>
            <w:tcW w:w="1466" w:type="dxa"/>
            <w:tcBorders>
              <w:top w:val="nil"/>
              <w:bottom w:val="nil"/>
            </w:tcBorders>
            <w:shd w:val="clear" w:color="auto" w:fill="B4C6E7"/>
            <w:vAlign w:val="center"/>
          </w:tcPr>
          <w:p w14:paraId="5C253318" w14:textId="4B04C791" w:rsidR="00D55AC6" w:rsidRPr="002671BA" w:rsidRDefault="00E81384">
            <w:pPr>
              <w:jc w:val="center"/>
              <w:rPr>
                <w:rFonts w:ascii="Times New Roman" w:hAnsi="Times New Roman"/>
                <w:sz w:val="22"/>
                <w:szCs w:val="22"/>
              </w:rPr>
            </w:pPr>
            <w:r w:rsidRPr="002671BA">
              <w:rPr>
                <w:rFonts w:ascii="Times New Roman" w:hAnsi="Times New Roman"/>
                <w:sz w:val="22"/>
                <w:szCs w:val="22"/>
              </w:rPr>
              <w:t>17.1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2.6%</w:t>
            </w:r>
          </w:p>
        </w:tc>
        <w:tc>
          <w:tcPr>
            <w:tcW w:w="2054" w:type="dxa"/>
            <w:tcBorders>
              <w:top w:val="nil"/>
              <w:bottom w:val="nil"/>
            </w:tcBorders>
            <w:shd w:val="clear" w:color="auto" w:fill="B4C6E7"/>
            <w:vAlign w:val="center"/>
          </w:tcPr>
          <w:p w14:paraId="1A2607CC"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1326ECF3" w14:textId="77777777">
        <w:trPr>
          <w:jc w:val="center"/>
        </w:trPr>
        <w:tc>
          <w:tcPr>
            <w:tcW w:w="1739" w:type="dxa"/>
            <w:vMerge/>
            <w:shd w:val="clear" w:color="auto" w:fill="B4C6E7"/>
            <w:vAlign w:val="center"/>
          </w:tcPr>
          <w:p w14:paraId="3BD7A861"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5B6359EB"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2,4,5-Trimethoxybenzoic acid</w:t>
            </w:r>
          </w:p>
        </w:tc>
        <w:tc>
          <w:tcPr>
            <w:tcW w:w="2223" w:type="dxa"/>
            <w:tcBorders>
              <w:top w:val="nil"/>
              <w:bottom w:val="nil"/>
            </w:tcBorders>
            <w:shd w:val="clear" w:color="auto" w:fill="B4C6E7"/>
            <w:vAlign w:val="center"/>
          </w:tcPr>
          <w:p w14:paraId="0D7D6D8E"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1FE0AA9E" w14:textId="51E0E01B" w:rsidR="00D55AC6" w:rsidRPr="002671BA" w:rsidRDefault="002671BA">
            <w:pPr>
              <w:jc w:val="center"/>
              <w:rPr>
                <w:sz w:val="22"/>
                <w:szCs w:val="22"/>
              </w:rPr>
            </w:pPr>
            <w:r w:rsidRPr="002671BA">
              <w:rPr>
                <w:sz w:val="22"/>
                <w:szCs w:val="22"/>
              </w:rPr>
              <w:pict w14:anchorId="48BB6B9F">
                <v:shape id="_x0000_i1037" type="#_x0000_t75" style="width:60.5pt;height:50.5pt">
                  <v:imagedata r:id="rId19" o:title="" chromakey="white" blacklevel="-6554f"/>
                </v:shape>
              </w:pict>
            </w:r>
          </w:p>
        </w:tc>
        <w:tc>
          <w:tcPr>
            <w:tcW w:w="1466" w:type="dxa"/>
            <w:tcBorders>
              <w:top w:val="nil"/>
              <w:bottom w:val="nil"/>
            </w:tcBorders>
            <w:shd w:val="clear" w:color="auto" w:fill="B4C6E7"/>
            <w:vAlign w:val="center"/>
          </w:tcPr>
          <w:p w14:paraId="08FE3490" w14:textId="7DE68D0C" w:rsidR="00D55AC6" w:rsidRPr="002671BA" w:rsidRDefault="00E81384">
            <w:pPr>
              <w:jc w:val="center"/>
              <w:rPr>
                <w:rFonts w:ascii="Times New Roman" w:hAnsi="Times New Roman"/>
                <w:sz w:val="22"/>
                <w:szCs w:val="22"/>
              </w:rPr>
            </w:pPr>
            <w:r w:rsidRPr="002671BA">
              <w:rPr>
                <w:rFonts w:ascii="Times New Roman" w:hAnsi="Times New Roman"/>
                <w:sz w:val="22"/>
                <w:szCs w:val="22"/>
              </w:rPr>
              <w:t>7.0</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4.2%</w:t>
            </w:r>
          </w:p>
        </w:tc>
        <w:tc>
          <w:tcPr>
            <w:tcW w:w="2054" w:type="dxa"/>
            <w:tcBorders>
              <w:top w:val="nil"/>
              <w:bottom w:val="nil"/>
            </w:tcBorders>
            <w:shd w:val="clear" w:color="auto" w:fill="B4C6E7"/>
            <w:vAlign w:val="center"/>
          </w:tcPr>
          <w:p w14:paraId="1B331E87" w14:textId="62C8EF93"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2.2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4.3%</w:t>
            </w:r>
          </w:p>
        </w:tc>
      </w:tr>
      <w:tr w:rsidR="002671BA" w:rsidRPr="002671BA" w14:paraId="0D2ADC40" w14:textId="77777777">
        <w:trPr>
          <w:jc w:val="center"/>
        </w:trPr>
        <w:tc>
          <w:tcPr>
            <w:tcW w:w="1739" w:type="dxa"/>
            <w:vMerge/>
            <w:tcBorders>
              <w:bottom w:val="nil"/>
            </w:tcBorders>
            <w:shd w:val="clear" w:color="auto" w:fill="B4C6E7"/>
            <w:vAlign w:val="center"/>
          </w:tcPr>
          <w:p w14:paraId="575CD9D4"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201D72A8"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2,6-Dimethoxy-p-Quinone</w:t>
            </w:r>
          </w:p>
        </w:tc>
        <w:tc>
          <w:tcPr>
            <w:tcW w:w="2223" w:type="dxa"/>
            <w:tcBorders>
              <w:top w:val="nil"/>
              <w:bottom w:val="nil"/>
            </w:tcBorders>
            <w:shd w:val="clear" w:color="auto" w:fill="B4C6E7"/>
            <w:vAlign w:val="center"/>
          </w:tcPr>
          <w:p w14:paraId="24C46C4D"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1E7B9493" w14:textId="77777777" w:rsidR="00D55AC6" w:rsidRPr="002671BA" w:rsidRDefault="002671BA">
            <w:pPr>
              <w:jc w:val="center"/>
              <w:rPr>
                <w:sz w:val="22"/>
                <w:szCs w:val="22"/>
              </w:rPr>
            </w:pPr>
            <w:r w:rsidRPr="002671BA">
              <w:rPr>
                <w:sz w:val="22"/>
                <w:szCs w:val="22"/>
              </w:rPr>
              <w:pict w14:anchorId="591C937E">
                <v:shape id="_x0000_i1038" type="#_x0000_t75" style="width:63pt;height:52.5pt;flip:y">
                  <v:imagedata r:id="rId20" o:title="" chromakey="white"/>
                </v:shape>
              </w:pict>
            </w:r>
          </w:p>
        </w:tc>
        <w:tc>
          <w:tcPr>
            <w:tcW w:w="1466" w:type="dxa"/>
            <w:tcBorders>
              <w:top w:val="nil"/>
              <w:bottom w:val="nil"/>
            </w:tcBorders>
            <w:shd w:val="clear" w:color="auto" w:fill="B4C6E7"/>
            <w:vAlign w:val="center"/>
          </w:tcPr>
          <w:p w14:paraId="05FF93A3" w14:textId="612174DF" w:rsidR="00D55AC6" w:rsidRPr="002671BA" w:rsidRDefault="00E81384">
            <w:pPr>
              <w:jc w:val="center"/>
              <w:rPr>
                <w:rFonts w:ascii="Times New Roman" w:hAnsi="Times New Roman"/>
                <w:sz w:val="22"/>
                <w:szCs w:val="22"/>
              </w:rPr>
            </w:pPr>
            <w:r w:rsidRPr="002671BA">
              <w:rPr>
                <w:rFonts w:ascii="Times New Roman" w:hAnsi="Times New Roman"/>
                <w:sz w:val="22"/>
                <w:szCs w:val="22"/>
              </w:rPr>
              <w:t>42.7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3.3%</w:t>
            </w:r>
          </w:p>
        </w:tc>
        <w:tc>
          <w:tcPr>
            <w:tcW w:w="2054" w:type="dxa"/>
            <w:tcBorders>
              <w:top w:val="nil"/>
              <w:bottom w:val="nil"/>
            </w:tcBorders>
            <w:shd w:val="clear" w:color="auto" w:fill="B4C6E7"/>
            <w:vAlign w:val="center"/>
          </w:tcPr>
          <w:p w14:paraId="38CF8B96"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5174203A" w14:textId="77777777">
        <w:trPr>
          <w:jc w:val="center"/>
        </w:trPr>
        <w:tc>
          <w:tcPr>
            <w:tcW w:w="1739" w:type="dxa"/>
            <w:vMerge w:val="restart"/>
            <w:tcBorders>
              <w:top w:val="nil"/>
            </w:tcBorders>
            <w:shd w:val="clear" w:color="auto" w:fill="D9E2F3"/>
            <w:vAlign w:val="center"/>
          </w:tcPr>
          <w:p w14:paraId="40504629"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Poria</w:t>
            </w:r>
            <w:proofErr w:type="spellEnd"/>
          </w:p>
        </w:tc>
        <w:tc>
          <w:tcPr>
            <w:tcW w:w="3050" w:type="dxa"/>
            <w:tcBorders>
              <w:top w:val="nil"/>
              <w:bottom w:val="nil"/>
            </w:tcBorders>
            <w:shd w:val="clear" w:color="auto" w:fill="D9E2F3"/>
            <w:vAlign w:val="center"/>
          </w:tcPr>
          <w:p w14:paraId="62A07499"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Uridine</w:t>
            </w:r>
          </w:p>
        </w:tc>
        <w:tc>
          <w:tcPr>
            <w:tcW w:w="2223" w:type="dxa"/>
            <w:tcBorders>
              <w:top w:val="nil"/>
              <w:bottom w:val="nil"/>
            </w:tcBorders>
            <w:shd w:val="clear" w:color="auto" w:fill="D9E2F3"/>
            <w:vAlign w:val="center"/>
          </w:tcPr>
          <w:p w14:paraId="40A60C64"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3D362701" w14:textId="77777777" w:rsidR="00D55AC6" w:rsidRPr="002671BA" w:rsidRDefault="002671BA">
            <w:pPr>
              <w:jc w:val="center"/>
              <w:rPr>
                <w:sz w:val="22"/>
                <w:szCs w:val="22"/>
              </w:rPr>
            </w:pPr>
            <w:r w:rsidRPr="002671BA">
              <w:rPr>
                <w:sz w:val="22"/>
                <w:szCs w:val="22"/>
              </w:rPr>
              <w:pict w14:anchorId="3853412F">
                <v:shape id="_x0000_i1039" type="#_x0000_t75" style="width:117pt;height:57.5pt">
                  <v:imagedata r:id="rId21" o:title="" chromakey="white"/>
                </v:shape>
              </w:pict>
            </w:r>
          </w:p>
        </w:tc>
        <w:tc>
          <w:tcPr>
            <w:tcW w:w="1466" w:type="dxa"/>
            <w:tcBorders>
              <w:top w:val="nil"/>
              <w:bottom w:val="nil"/>
            </w:tcBorders>
            <w:shd w:val="clear" w:color="auto" w:fill="D9E2F3"/>
            <w:vAlign w:val="center"/>
          </w:tcPr>
          <w:p w14:paraId="61832090" w14:textId="5AFF24BD" w:rsidR="00D55AC6" w:rsidRPr="002671BA" w:rsidRDefault="00E81384">
            <w:pPr>
              <w:jc w:val="center"/>
              <w:rPr>
                <w:rFonts w:ascii="Times New Roman" w:hAnsi="Times New Roman"/>
                <w:sz w:val="22"/>
                <w:szCs w:val="22"/>
              </w:rPr>
            </w:pPr>
            <w:r w:rsidRPr="002671BA">
              <w:rPr>
                <w:rFonts w:ascii="Times New Roman" w:hAnsi="Times New Roman"/>
                <w:sz w:val="22"/>
                <w:szCs w:val="22"/>
              </w:rPr>
              <w:t>-3.4</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2.5%</w:t>
            </w:r>
          </w:p>
        </w:tc>
        <w:tc>
          <w:tcPr>
            <w:tcW w:w="2054" w:type="dxa"/>
            <w:tcBorders>
              <w:top w:val="nil"/>
              <w:bottom w:val="nil"/>
            </w:tcBorders>
            <w:shd w:val="clear" w:color="auto" w:fill="D9E2F3"/>
            <w:vAlign w:val="center"/>
          </w:tcPr>
          <w:p w14:paraId="7E850DEC" w14:textId="40D4E810" w:rsidR="00D55AC6" w:rsidRPr="002671BA" w:rsidRDefault="00E81384">
            <w:pPr>
              <w:jc w:val="center"/>
              <w:rPr>
                <w:rFonts w:ascii="Times New Roman" w:hAnsi="Times New Roman"/>
                <w:sz w:val="22"/>
                <w:szCs w:val="22"/>
              </w:rPr>
            </w:pPr>
            <w:r w:rsidRPr="002671BA">
              <w:rPr>
                <w:rFonts w:ascii="Times New Roman" w:hAnsi="Times New Roman"/>
                <w:sz w:val="22"/>
                <w:szCs w:val="22"/>
              </w:rPr>
              <w:t>-4.3</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2.8%</w:t>
            </w:r>
          </w:p>
        </w:tc>
      </w:tr>
      <w:tr w:rsidR="002671BA" w:rsidRPr="002671BA" w14:paraId="27785074" w14:textId="77777777">
        <w:trPr>
          <w:jc w:val="center"/>
        </w:trPr>
        <w:tc>
          <w:tcPr>
            <w:tcW w:w="1739" w:type="dxa"/>
            <w:vMerge/>
            <w:tcBorders>
              <w:bottom w:val="nil"/>
            </w:tcBorders>
            <w:shd w:val="clear" w:color="auto" w:fill="D9E2F3"/>
            <w:vAlign w:val="center"/>
          </w:tcPr>
          <w:p w14:paraId="6F0536E5"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3617E9A0"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Paeoniflorin</w:t>
            </w:r>
          </w:p>
        </w:tc>
        <w:tc>
          <w:tcPr>
            <w:tcW w:w="2223" w:type="dxa"/>
            <w:tcBorders>
              <w:top w:val="nil"/>
              <w:bottom w:val="nil"/>
            </w:tcBorders>
            <w:shd w:val="clear" w:color="auto" w:fill="D9E2F3"/>
            <w:vAlign w:val="center"/>
          </w:tcPr>
          <w:p w14:paraId="4E6A7178"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648FFA55" w14:textId="77777777" w:rsidR="00D55AC6" w:rsidRPr="002671BA" w:rsidRDefault="002671BA">
            <w:pPr>
              <w:jc w:val="center"/>
              <w:rPr>
                <w:sz w:val="22"/>
                <w:szCs w:val="22"/>
              </w:rPr>
            </w:pPr>
            <w:r w:rsidRPr="002671BA">
              <w:rPr>
                <w:sz w:val="22"/>
                <w:szCs w:val="22"/>
              </w:rPr>
              <w:pict w14:anchorId="6CF87DF1">
                <v:shape id="_x0000_i1040" type="#_x0000_t75" style="width:128.5pt;height:75.5pt">
                  <v:imagedata r:id="rId22" o:title="" chromakey="white"/>
                </v:shape>
              </w:pict>
            </w:r>
          </w:p>
        </w:tc>
        <w:tc>
          <w:tcPr>
            <w:tcW w:w="1466" w:type="dxa"/>
            <w:tcBorders>
              <w:top w:val="nil"/>
              <w:bottom w:val="nil"/>
            </w:tcBorders>
            <w:shd w:val="clear" w:color="auto" w:fill="D9E2F3"/>
            <w:vAlign w:val="center"/>
          </w:tcPr>
          <w:p w14:paraId="028384BF" w14:textId="5ED861BB" w:rsidR="00D55AC6" w:rsidRPr="002671BA" w:rsidRDefault="00E81384">
            <w:pPr>
              <w:jc w:val="center"/>
              <w:rPr>
                <w:rFonts w:ascii="Times New Roman" w:hAnsi="Times New Roman"/>
                <w:sz w:val="22"/>
                <w:szCs w:val="22"/>
              </w:rPr>
            </w:pPr>
            <w:r w:rsidRPr="002671BA">
              <w:rPr>
                <w:rFonts w:ascii="Times New Roman" w:hAnsi="Times New Roman"/>
                <w:sz w:val="22"/>
                <w:szCs w:val="22"/>
              </w:rPr>
              <w:t>17.8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5.8%</w:t>
            </w:r>
          </w:p>
        </w:tc>
        <w:tc>
          <w:tcPr>
            <w:tcW w:w="2054" w:type="dxa"/>
            <w:tcBorders>
              <w:top w:val="nil"/>
              <w:bottom w:val="nil"/>
            </w:tcBorders>
            <w:shd w:val="clear" w:color="auto" w:fill="D9E2F3"/>
            <w:vAlign w:val="center"/>
          </w:tcPr>
          <w:p w14:paraId="0A883C27"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50F01C2D" w14:textId="77777777">
        <w:trPr>
          <w:jc w:val="center"/>
        </w:trPr>
        <w:tc>
          <w:tcPr>
            <w:tcW w:w="1739" w:type="dxa"/>
            <w:vMerge w:val="restart"/>
            <w:tcBorders>
              <w:top w:val="nil"/>
            </w:tcBorders>
            <w:shd w:val="clear" w:color="auto" w:fill="B4C6E7"/>
            <w:vAlign w:val="center"/>
          </w:tcPr>
          <w:p w14:paraId="4DB34A06"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Rehmanniae</w:t>
            </w:r>
            <w:proofErr w:type="spellEnd"/>
            <w:r w:rsidRPr="002671BA">
              <w:rPr>
                <w:rFonts w:ascii="Times New Roman" w:hAnsi="Times New Roman"/>
                <w:i/>
                <w:iCs/>
                <w:sz w:val="22"/>
                <w:szCs w:val="22"/>
              </w:rPr>
              <w:t xml:space="preserve"> Radix</w:t>
            </w:r>
          </w:p>
        </w:tc>
        <w:tc>
          <w:tcPr>
            <w:tcW w:w="3050" w:type="dxa"/>
            <w:tcBorders>
              <w:top w:val="nil"/>
              <w:bottom w:val="nil"/>
            </w:tcBorders>
            <w:shd w:val="clear" w:color="auto" w:fill="B4C6E7"/>
            <w:vAlign w:val="center"/>
          </w:tcPr>
          <w:p w14:paraId="722B953E"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Aucubin</w:t>
            </w:r>
            <w:proofErr w:type="spellEnd"/>
          </w:p>
        </w:tc>
        <w:tc>
          <w:tcPr>
            <w:tcW w:w="2223" w:type="dxa"/>
            <w:tcBorders>
              <w:top w:val="nil"/>
              <w:bottom w:val="nil"/>
            </w:tcBorders>
            <w:shd w:val="clear" w:color="auto" w:fill="B4C6E7"/>
            <w:vAlign w:val="center"/>
          </w:tcPr>
          <w:p w14:paraId="0D095194"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398B5D87" w14:textId="77777777" w:rsidR="00D55AC6" w:rsidRPr="002671BA" w:rsidRDefault="002671BA">
            <w:pPr>
              <w:jc w:val="center"/>
              <w:rPr>
                <w:sz w:val="22"/>
                <w:szCs w:val="22"/>
              </w:rPr>
            </w:pPr>
            <w:r w:rsidRPr="002671BA">
              <w:rPr>
                <w:sz w:val="22"/>
                <w:szCs w:val="22"/>
              </w:rPr>
              <w:pict w14:anchorId="14046689">
                <v:shape id="_x0000_i1041" type="#_x0000_t75" style="width:92pt;height:89.5pt">
                  <v:imagedata r:id="rId23" o:title="" chromakey="white"/>
                </v:shape>
              </w:pict>
            </w:r>
          </w:p>
        </w:tc>
        <w:tc>
          <w:tcPr>
            <w:tcW w:w="1466" w:type="dxa"/>
            <w:tcBorders>
              <w:top w:val="nil"/>
              <w:bottom w:val="nil"/>
            </w:tcBorders>
            <w:shd w:val="clear" w:color="auto" w:fill="B4C6E7"/>
            <w:vAlign w:val="center"/>
          </w:tcPr>
          <w:p w14:paraId="328FD7D0" w14:textId="21F4BA37" w:rsidR="00D55AC6" w:rsidRPr="002671BA" w:rsidRDefault="00E81384">
            <w:pPr>
              <w:jc w:val="center"/>
              <w:rPr>
                <w:rFonts w:ascii="Times New Roman" w:hAnsi="Times New Roman"/>
                <w:sz w:val="22"/>
                <w:szCs w:val="22"/>
              </w:rPr>
            </w:pPr>
            <w:r w:rsidRPr="002671BA">
              <w:rPr>
                <w:rFonts w:ascii="Times New Roman" w:hAnsi="Times New Roman"/>
                <w:sz w:val="22"/>
                <w:szCs w:val="22"/>
              </w:rPr>
              <w:t>9.2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2.7%</w:t>
            </w:r>
          </w:p>
        </w:tc>
        <w:tc>
          <w:tcPr>
            <w:tcW w:w="2054" w:type="dxa"/>
            <w:tcBorders>
              <w:top w:val="nil"/>
              <w:bottom w:val="nil"/>
            </w:tcBorders>
            <w:shd w:val="clear" w:color="auto" w:fill="B4C6E7"/>
            <w:vAlign w:val="center"/>
          </w:tcPr>
          <w:p w14:paraId="5357233F" w14:textId="2B25C399"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1.9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2.5%</w:t>
            </w:r>
          </w:p>
        </w:tc>
      </w:tr>
      <w:tr w:rsidR="002671BA" w:rsidRPr="002671BA" w14:paraId="35C90964" w14:textId="77777777">
        <w:trPr>
          <w:jc w:val="center"/>
        </w:trPr>
        <w:tc>
          <w:tcPr>
            <w:tcW w:w="1739" w:type="dxa"/>
            <w:vMerge/>
            <w:shd w:val="clear" w:color="auto" w:fill="B4C6E7"/>
            <w:vAlign w:val="center"/>
          </w:tcPr>
          <w:p w14:paraId="2675C098"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0E6A3D52"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Echinacoside</w:t>
            </w:r>
            <w:proofErr w:type="spellEnd"/>
          </w:p>
        </w:tc>
        <w:tc>
          <w:tcPr>
            <w:tcW w:w="2223" w:type="dxa"/>
            <w:tcBorders>
              <w:top w:val="nil"/>
              <w:bottom w:val="nil"/>
            </w:tcBorders>
            <w:shd w:val="clear" w:color="auto" w:fill="B4C6E7"/>
            <w:vAlign w:val="center"/>
          </w:tcPr>
          <w:p w14:paraId="1CBF2BD0"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6D0086CD" w14:textId="77777777" w:rsidR="00D55AC6" w:rsidRPr="002671BA" w:rsidRDefault="002671BA">
            <w:pPr>
              <w:jc w:val="center"/>
              <w:rPr>
                <w:sz w:val="22"/>
                <w:szCs w:val="22"/>
              </w:rPr>
            </w:pPr>
            <w:r w:rsidRPr="002671BA">
              <w:rPr>
                <w:sz w:val="22"/>
                <w:szCs w:val="22"/>
              </w:rPr>
              <w:pict w14:anchorId="07DE6379">
                <v:shape id="_x0000_i1042" type="#_x0000_t75" style="width:129.5pt;height:97pt">
                  <v:imagedata r:id="rId24" o:title="" chromakey="white"/>
                </v:shape>
              </w:pict>
            </w:r>
          </w:p>
        </w:tc>
        <w:tc>
          <w:tcPr>
            <w:tcW w:w="1466" w:type="dxa"/>
            <w:tcBorders>
              <w:top w:val="nil"/>
              <w:bottom w:val="nil"/>
            </w:tcBorders>
            <w:shd w:val="clear" w:color="auto" w:fill="B4C6E7"/>
            <w:vAlign w:val="center"/>
          </w:tcPr>
          <w:p w14:paraId="4840682C" w14:textId="03971A2E" w:rsidR="00D55AC6" w:rsidRPr="002671BA" w:rsidRDefault="00E81384">
            <w:pPr>
              <w:jc w:val="center"/>
              <w:rPr>
                <w:rFonts w:ascii="Times New Roman" w:hAnsi="Times New Roman"/>
                <w:sz w:val="22"/>
                <w:szCs w:val="22"/>
              </w:rPr>
            </w:pPr>
            <w:r w:rsidRPr="002671BA">
              <w:rPr>
                <w:rFonts w:ascii="Times New Roman" w:hAnsi="Times New Roman"/>
                <w:sz w:val="22"/>
                <w:szCs w:val="22"/>
              </w:rPr>
              <w:t>22.5</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3.0%</w:t>
            </w:r>
          </w:p>
        </w:tc>
        <w:tc>
          <w:tcPr>
            <w:tcW w:w="2054" w:type="dxa"/>
            <w:tcBorders>
              <w:top w:val="nil"/>
              <w:bottom w:val="nil"/>
            </w:tcBorders>
            <w:shd w:val="clear" w:color="auto" w:fill="B4C6E7"/>
            <w:vAlign w:val="center"/>
          </w:tcPr>
          <w:p w14:paraId="69E94A01"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79D1C88B" w14:textId="77777777">
        <w:trPr>
          <w:jc w:val="center"/>
        </w:trPr>
        <w:tc>
          <w:tcPr>
            <w:tcW w:w="1739" w:type="dxa"/>
            <w:vMerge/>
            <w:shd w:val="clear" w:color="auto" w:fill="B4C6E7"/>
            <w:vAlign w:val="center"/>
          </w:tcPr>
          <w:p w14:paraId="7C7A12EC"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7234E084"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Forsythoside B</w:t>
            </w:r>
          </w:p>
        </w:tc>
        <w:tc>
          <w:tcPr>
            <w:tcW w:w="2223" w:type="dxa"/>
            <w:tcBorders>
              <w:top w:val="nil"/>
              <w:bottom w:val="nil"/>
            </w:tcBorders>
            <w:shd w:val="clear" w:color="auto" w:fill="B4C6E7"/>
            <w:vAlign w:val="center"/>
          </w:tcPr>
          <w:p w14:paraId="719620A9"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276FE536" w14:textId="77777777" w:rsidR="00D55AC6" w:rsidRPr="002671BA" w:rsidRDefault="002671BA">
            <w:pPr>
              <w:jc w:val="center"/>
              <w:rPr>
                <w:sz w:val="22"/>
                <w:szCs w:val="22"/>
              </w:rPr>
            </w:pPr>
            <w:r w:rsidRPr="002671BA">
              <w:rPr>
                <w:sz w:val="22"/>
                <w:szCs w:val="22"/>
              </w:rPr>
              <w:pict w14:anchorId="799ADA4B">
                <v:shape id="_x0000_i1043" type="#_x0000_t75" style="width:106pt;height:113pt">
                  <v:imagedata r:id="rId25" o:title="" chromakey="white"/>
                </v:shape>
              </w:pict>
            </w:r>
          </w:p>
        </w:tc>
        <w:tc>
          <w:tcPr>
            <w:tcW w:w="1466" w:type="dxa"/>
            <w:tcBorders>
              <w:top w:val="nil"/>
              <w:bottom w:val="nil"/>
            </w:tcBorders>
            <w:shd w:val="clear" w:color="auto" w:fill="B4C6E7"/>
            <w:vAlign w:val="center"/>
          </w:tcPr>
          <w:p w14:paraId="0AB91F2A" w14:textId="1F8F0580" w:rsidR="00D55AC6" w:rsidRPr="002671BA" w:rsidRDefault="00E81384">
            <w:pPr>
              <w:jc w:val="center"/>
              <w:rPr>
                <w:rFonts w:ascii="Times New Roman" w:hAnsi="Times New Roman"/>
                <w:sz w:val="22"/>
                <w:szCs w:val="22"/>
              </w:rPr>
            </w:pPr>
            <w:r w:rsidRPr="002671BA">
              <w:rPr>
                <w:rFonts w:ascii="Times New Roman" w:hAnsi="Times New Roman"/>
                <w:sz w:val="22"/>
                <w:szCs w:val="22"/>
              </w:rPr>
              <w:t>22.9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4.9%</w:t>
            </w:r>
          </w:p>
        </w:tc>
        <w:tc>
          <w:tcPr>
            <w:tcW w:w="2054" w:type="dxa"/>
            <w:tcBorders>
              <w:top w:val="nil"/>
              <w:bottom w:val="nil"/>
            </w:tcBorders>
            <w:shd w:val="clear" w:color="auto" w:fill="B4C6E7"/>
            <w:vAlign w:val="center"/>
          </w:tcPr>
          <w:p w14:paraId="7AED39DD"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28B582ED" w14:textId="77777777">
        <w:trPr>
          <w:jc w:val="center"/>
        </w:trPr>
        <w:tc>
          <w:tcPr>
            <w:tcW w:w="1739" w:type="dxa"/>
            <w:vMerge/>
            <w:shd w:val="clear" w:color="auto" w:fill="B4C6E7"/>
            <w:vAlign w:val="center"/>
          </w:tcPr>
          <w:p w14:paraId="0007870B"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3BD45EED"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Geniposide</w:t>
            </w:r>
            <w:proofErr w:type="spellEnd"/>
          </w:p>
        </w:tc>
        <w:tc>
          <w:tcPr>
            <w:tcW w:w="2223" w:type="dxa"/>
            <w:tcBorders>
              <w:top w:val="nil"/>
              <w:bottom w:val="nil"/>
            </w:tcBorders>
            <w:shd w:val="clear" w:color="auto" w:fill="B4C6E7"/>
            <w:vAlign w:val="center"/>
          </w:tcPr>
          <w:p w14:paraId="5D4A9133"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10B1369C" w14:textId="77777777" w:rsidR="00D55AC6" w:rsidRPr="002671BA" w:rsidRDefault="002671BA">
            <w:pPr>
              <w:jc w:val="center"/>
              <w:rPr>
                <w:sz w:val="22"/>
                <w:szCs w:val="22"/>
              </w:rPr>
            </w:pPr>
            <w:r w:rsidRPr="002671BA">
              <w:rPr>
                <w:sz w:val="22"/>
                <w:szCs w:val="22"/>
              </w:rPr>
              <w:pict w14:anchorId="44B55812">
                <v:shape id="_x0000_i1044" type="#_x0000_t75" style="width:94.5pt;height:61pt">
                  <v:imagedata r:id="rId26" o:title="" chromakey="white"/>
                </v:shape>
              </w:pict>
            </w:r>
          </w:p>
        </w:tc>
        <w:tc>
          <w:tcPr>
            <w:tcW w:w="1466" w:type="dxa"/>
            <w:tcBorders>
              <w:top w:val="nil"/>
              <w:bottom w:val="nil"/>
            </w:tcBorders>
            <w:shd w:val="clear" w:color="auto" w:fill="B4C6E7"/>
            <w:vAlign w:val="center"/>
          </w:tcPr>
          <w:p w14:paraId="7988B36B" w14:textId="4BF1FDEE" w:rsidR="00D55AC6" w:rsidRPr="002671BA" w:rsidRDefault="00E81384">
            <w:pPr>
              <w:jc w:val="center"/>
              <w:rPr>
                <w:rFonts w:ascii="Times New Roman" w:hAnsi="Times New Roman"/>
                <w:sz w:val="22"/>
                <w:szCs w:val="22"/>
              </w:rPr>
            </w:pPr>
            <w:r w:rsidRPr="002671BA">
              <w:rPr>
                <w:rFonts w:ascii="Times New Roman" w:hAnsi="Times New Roman"/>
                <w:sz w:val="22"/>
                <w:szCs w:val="22"/>
              </w:rPr>
              <w:t>16.7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2.5%</w:t>
            </w:r>
          </w:p>
        </w:tc>
        <w:tc>
          <w:tcPr>
            <w:tcW w:w="2054" w:type="dxa"/>
            <w:tcBorders>
              <w:top w:val="nil"/>
              <w:bottom w:val="nil"/>
            </w:tcBorders>
            <w:shd w:val="clear" w:color="auto" w:fill="B4C6E7"/>
            <w:vAlign w:val="center"/>
          </w:tcPr>
          <w:p w14:paraId="0C580B48"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166E2250" w14:textId="77777777">
        <w:trPr>
          <w:jc w:val="center"/>
        </w:trPr>
        <w:tc>
          <w:tcPr>
            <w:tcW w:w="1739" w:type="dxa"/>
            <w:vMerge/>
            <w:shd w:val="clear" w:color="auto" w:fill="B4C6E7"/>
            <w:vAlign w:val="center"/>
          </w:tcPr>
          <w:p w14:paraId="566C99A9"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1F4FC0E3"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Loganic</w:t>
            </w:r>
            <w:proofErr w:type="spellEnd"/>
            <w:r w:rsidRPr="002671BA">
              <w:rPr>
                <w:rFonts w:ascii="Times New Roman" w:hAnsi="Times New Roman"/>
                <w:sz w:val="22"/>
                <w:szCs w:val="22"/>
              </w:rPr>
              <w:t xml:space="preserve"> acid</w:t>
            </w:r>
          </w:p>
        </w:tc>
        <w:tc>
          <w:tcPr>
            <w:tcW w:w="2223" w:type="dxa"/>
            <w:tcBorders>
              <w:top w:val="nil"/>
              <w:bottom w:val="nil"/>
            </w:tcBorders>
            <w:shd w:val="clear" w:color="auto" w:fill="B4C6E7"/>
            <w:vAlign w:val="center"/>
          </w:tcPr>
          <w:p w14:paraId="51A78BCC"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23AAE7F4" w14:textId="77777777" w:rsidR="00D55AC6" w:rsidRPr="002671BA" w:rsidRDefault="002671BA">
            <w:pPr>
              <w:jc w:val="center"/>
              <w:rPr>
                <w:sz w:val="22"/>
                <w:szCs w:val="22"/>
              </w:rPr>
            </w:pPr>
            <w:r w:rsidRPr="002671BA">
              <w:rPr>
                <w:sz w:val="22"/>
                <w:szCs w:val="22"/>
              </w:rPr>
              <w:pict w14:anchorId="7C0088DF">
                <v:shape id="_x0000_i1045" type="#_x0000_t75" style="width:84pt;height:99pt">
                  <v:imagedata r:id="rId27" o:title="" chromakey="white"/>
                </v:shape>
              </w:pict>
            </w:r>
          </w:p>
        </w:tc>
        <w:tc>
          <w:tcPr>
            <w:tcW w:w="1466" w:type="dxa"/>
            <w:tcBorders>
              <w:top w:val="nil"/>
              <w:bottom w:val="nil"/>
            </w:tcBorders>
            <w:shd w:val="clear" w:color="auto" w:fill="B4C6E7"/>
            <w:vAlign w:val="center"/>
          </w:tcPr>
          <w:p w14:paraId="6E91431F" w14:textId="3A91DAB9" w:rsidR="00D55AC6" w:rsidRPr="002671BA" w:rsidRDefault="00E81384">
            <w:pPr>
              <w:jc w:val="center"/>
              <w:rPr>
                <w:rFonts w:ascii="Times New Roman" w:hAnsi="Times New Roman"/>
                <w:sz w:val="22"/>
                <w:szCs w:val="22"/>
              </w:rPr>
            </w:pPr>
            <w:r w:rsidRPr="002671BA">
              <w:rPr>
                <w:rFonts w:ascii="Times New Roman" w:hAnsi="Times New Roman"/>
                <w:sz w:val="22"/>
                <w:szCs w:val="22"/>
              </w:rPr>
              <w:t>13.5</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3.1%</w:t>
            </w:r>
          </w:p>
        </w:tc>
        <w:tc>
          <w:tcPr>
            <w:tcW w:w="2054" w:type="dxa"/>
            <w:tcBorders>
              <w:top w:val="nil"/>
              <w:bottom w:val="nil"/>
            </w:tcBorders>
            <w:shd w:val="clear" w:color="auto" w:fill="B4C6E7"/>
            <w:vAlign w:val="center"/>
          </w:tcPr>
          <w:p w14:paraId="55C8E10A"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1E868E7B" w14:textId="77777777">
        <w:trPr>
          <w:jc w:val="center"/>
        </w:trPr>
        <w:tc>
          <w:tcPr>
            <w:tcW w:w="1739" w:type="dxa"/>
            <w:vMerge/>
            <w:tcBorders>
              <w:bottom w:val="nil"/>
            </w:tcBorders>
            <w:shd w:val="clear" w:color="auto" w:fill="B4C6E7"/>
            <w:vAlign w:val="center"/>
          </w:tcPr>
          <w:p w14:paraId="1A271D33"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6997E19A"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Rehmannioside</w:t>
            </w:r>
            <w:proofErr w:type="spellEnd"/>
            <w:r w:rsidRPr="002671BA">
              <w:rPr>
                <w:rFonts w:ascii="Times New Roman" w:hAnsi="Times New Roman"/>
                <w:sz w:val="22"/>
                <w:szCs w:val="22"/>
              </w:rPr>
              <w:t xml:space="preserve"> D</w:t>
            </w:r>
          </w:p>
        </w:tc>
        <w:tc>
          <w:tcPr>
            <w:tcW w:w="2223" w:type="dxa"/>
            <w:tcBorders>
              <w:top w:val="nil"/>
              <w:bottom w:val="nil"/>
            </w:tcBorders>
            <w:shd w:val="clear" w:color="auto" w:fill="B4C6E7"/>
            <w:vAlign w:val="center"/>
          </w:tcPr>
          <w:p w14:paraId="02B6B401"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362442C9" w14:textId="77777777" w:rsidR="00D55AC6" w:rsidRPr="002671BA" w:rsidRDefault="002671BA">
            <w:pPr>
              <w:jc w:val="center"/>
              <w:rPr>
                <w:sz w:val="22"/>
                <w:szCs w:val="22"/>
              </w:rPr>
            </w:pPr>
            <w:r w:rsidRPr="002671BA">
              <w:rPr>
                <w:sz w:val="22"/>
                <w:szCs w:val="22"/>
              </w:rPr>
              <w:pict w14:anchorId="3B8FC727">
                <v:shape id="_x0000_i1046" type="#_x0000_t75" style="width:78.5pt;height:134.5pt;rotation:-90">
                  <v:imagedata r:id="rId28" o:title="" chromakey="white"/>
                </v:shape>
              </w:pict>
            </w:r>
          </w:p>
        </w:tc>
        <w:tc>
          <w:tcPr>
            <w:tcW w:w="1466" w:type="dxa"/>
            <w:tcBorders>
              <w:top w:val="nil"/>
              <w:bottom w:val="nil"/>
            </w:tcBorders>
            <w:shd w:val="clear" w:color="auto" w:fill="B4C6E7"/>
            <w:vAlign w:val="center"/>
          </w:tcPr>
          <w:p w14:paraId="2822EA3F" w14:textId="4F4ACC93" w:rsidR="00D55AC6" w:rsidRPr="002671BA" w:rsidRDefault="00E81384">
            <w:pPr>
              <w:jc w:val="center"/>
              <w:rPr>
                <w:rFonts w:ascii="Times New Roman" w:hAnsi="Times New Roman"/>
                <w:sz w:val="22"/>
                <w:szCs w:val="22"/>
              </w:rPr>
            </w:pPr>
            <w:r w:rsidRPr="002671BA">
              <w:rPr>
                <w:rFonts w:ascii="Times New Roman" w:hAnsi="Times New Roman"/>
                <w:sz w:val="22"/>
                <w:szCs w:val="22"/>
              </w:rPr>
              <w:t>7.8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2.9%</w:t>
            </w:r>
          </w:p>
        </w:tc>
        <w:tc>
          <w:tcPr>
            <w:tcW w:w="2054" w:type="dxa"/>
            <w:tcBorders>
              <w:top w:val="nil"/>
              <w:bottom w:val="nil"/>
            </w:tcBorders>
            <w:shd w:val="clear" w:color="auto" w:fill="B4C6E7"/>
            <w:vAlign w:val="center"/>
          </w:tcPr>
          <w:p w14:paraId="5E813978" w14:textId="2706285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2.1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2.2%</w:t>
            </w:r>
          </w:p>
        </w:tc>
      </w:tr>
      <w:tr w:rsidR="002671BA" w:rsidRPr="002671BA" w14:paraId="33804EF9" w14:textId="77777777">
        <w:trPr>
          <w:jc w:val="center"/>
        </w:trPr>
        <w:tc>
          <w:tcPr>
            <w:tcW w:w="1739" w:type="dxa"/>
            <w:vMerge w:val="restart"/>
            <w:tcBorders>
              <w:top w:val="nil"/>
            </w:tcBorders>
            <w:shd w:val="clear" w:color="auto" w:fill="D9E2F3"/>
            <w:vAlign w:val="center"/>
          </w:tcPr>
          <w:p w14:paraId="2B14CF04"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Angelicae</w:t>
            </w:r>
            <w:proofErr w:type="spellEnd"/>
            <w:r w:rsidRPr="002671BA">
              <w:rPr>
                <w:rFonts w:ascii="Times New Roman" w:hAnsi="Times New Roman"/>
                <w:i/>
                <w:iCs/>
                <w:sz w:val="22"/>
                <w:szCs w:val="22"/>
              </w:rPr>
              <w:t xml:space="preserve"> Sinensis Radix</w:t>
            </w:r>
          </w:p>
        </w:tc>
        <w:tc>
          <w:tcPr>
            <w:tcW w:w="3050" w:type="dxa"/>
            <w:tcBorders>
              <w:top w:val="nil"/>
              <w:bottom w:val="nil"/>
            </w:tcBorders>
            <w:shd w:val="clear" w:color="auto" w:fill="D9E2F3"/>
            <w:vAlign w:val="center"/>
          </w:tcPr>
          <w:p w14:paraId="5856871F"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Isoeugenol</w:t>
            </w:r>
          </w:p>
        </w:tc>
        <w:tc>
          <w:tcPr>
            <w:tcW w:w="2223" w:type="dxa"/>
            <w:tcBorders>
              <w:top w:val="nil"/>
              <w:bottom w:val="nil"/>
            </w:tcBorders>
            <w:shd w:val="clear" w:color="auto" w:fill="D9E2F3"/>
            <w:vAlign w:val="center"/>
          </w:tcPr>
          <w:p w14:paraId="0A8A92B9"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012B6A40" w14:textId="77777777" w:rsidR="00D55AC6" w:rsidRPr="002671BA" w:rsidRDefault="00AA3EF9">
            <w:pPr>
              <w:jc w:val="center"/>
              <w:rPr>
                <w:sz w:val="22"/>
                <w:szCs w:val="22"/>
              </w:rPr>
            </w:pPr>
            <w:r w:rsidRPr="002671BA">
              <w:rPr>
                <w:sz w:val="22"/>
                <w:szCs w:val="22"/>
              </w:rPr>
            </w:r>
            <w:r w:rsidRPr="002671BA">
              <w:rPr>
                <w:sz w:val="22"/>
                <w:szCs w:val="22"/>
              </w:rPr>
              <w:pict w14:anchorId="17772568">
                <v:shape id="_x0000_s1079" type="#_x0000_t75" style="width:81.5pt;height:32.45pt;rotation:1397750fd;mso-left-percent:-10001;mso-top-percent:-10001;mso-position-horizontal:absolute;mso-position-horizontal-relative:char;mso-position-vertical:absolute;mso-position-vertical-relative:line;mso-left-percent:-10001;mso-top-percent:-10001">
                  <v:imagedata r:id="rId29" o:title="" chromakey="white"/>
                  <w10:wrap type="none"/>
                  <w10:anchorlock/>
                </v:shape>
              </w:pict>
            </w:r>
          </w:p>
        </w:tc>
        <w:tc>
          <w:tcPr>
            <w:tcW w:w="1466" w:type="dxa"/>
            <w:tcBorders>
              <w:top w:val="nil"/>
              <w:bottom w:val="nil"/>
            </w:tcBorders>
            <w:shd w:val="clear" w:color="auto" w:fill="D9E2F3"/>
            <w:vAlign w:val="center"/>
          </w:tcPr>
          <w:p w14:paraId="7997BEB6" w14:textId="4D78E0EE" w:rsidR="00D55AC6" w:rsidRPr="002671BA" w:rsidRDefault="00E81384">
            <w:pPr>
              <w:jc w:val="center"/>
              <w:rPr>
                <w:rFonts w:ascii="Times New Roman" w:hAnsi="Times New Roman"/>
                <w:sz w:val="22"/>
                <w:szCs w:val="22"/>
              </w:rPr>
            </w:pPr>
            <w:r w:rsidRPr="002671BA">
              <w:rPr>
                <w:rFonts w:ascii="Times New Roman" w:hAnsi="Times New Roman"/>
                <w:sz w:val="22"/>
                <w:szCs w:val="22"/>
              </w:rPr>
              <w:t>6.1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1.9%</w:t>
            </w:r>
          </w:p>
        </w:tc>
        <w:tc>
          <w:tcPr>
            <w:tcW w:w="2054" w:type="dxa"/>
            <w:tcBorders>
              <w:top w:val="nil"/>
              <w:bottom w:val="nil"/>
            </w:tcBorders>
            <w:shd w:val="clear" w:color="auto" w:fill="D9E2F3"/>
            <w:vAlign w:val="center"/>
          </w:tcPr>
          <w:p w14:paraId="4D7C456D" w14:textId="5FD1D891" w:rsidR="00D55AC6" w:rsidRPr="002671BA" w:rsidRDefault="00E81384">
            <w:pPr>
              <w:jc w:val="center"/>
              <w:rPr>
                <w:rFonts w:ascii="Times New Roman" w:hAnsi="Times New Roman"/>
                <w:sz w:val="22"/>
                <w:szCs w:val="22"/>
              </w:rPr>
            </w:pPr>
            <w:r w:rsidRPr="002671BA">
              <w:rPr>
                <w:rFonts w:ascii="Times New Roman" w:hAnsi="Times New Roman"/>
                <w:sz w:val="22"/>
                <w:szCs w:val="22"/>
              </w:rPr>
              <w:t>0.0</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4.0%</w:t>
            </w:r>
          </w:p>
        </w:tc>
      </w:tr>
      <w:tr w:rsidR="002671BA" w:rsidRPr="002671BA" w14:paraId="313911AD" w14:textId="77777777">
        <w:trPr>
          <w:jc w:val="center"/>
        </w:trPr>
        <w:tc>
          <w:tcPr>
            <w:tcW w:w="1739" w:type="dxa"/>
            <w:vMerge/>
            <w:shd w:val="clear" w:color="auto" w:fill="D9E2F3"/>
            <w:vAlign w:val="center"/>
          </w:tcPr>
          <w:p w14:paraId="5C628145"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4A06139A"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Osthole</w:t>
            </w:r>
            <w:proofErr w:type="spellEnd"/>
          </w:p>
        </w:tc>
        <w:tc>
          <w:tcPr>
            <w:tcW w:w="2223" w:type="dxa"/>
            <w:tcBorders>
              <w:top w:val="nil"/>
              <w:bottom w:val="nil"/>
            </w:tcBorders>
            <w:shd w:val="clear" w:color="auto" w:fill="D9E2F3"/>
            <w:vAlign w:val="center"/>
          </w:tcPr>
          <w:p w14:paraId="662AC51F"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11D92FB9" w14:textId="77777777" w:rsidR="00D55AC6" w:rsidRPr="002671BA" w:rsidRDefault="002671BA">
            <w:pPr>
              <w:jc w:val="center"/>
              <w:rPr>
                <w:sz w:val="22"/>
                <w:szCs w:val="22"/>
              </w:rPr>
            </w:pPr>
            <w:r w:rsidRPr="002671BA">
              <w:rPr>
                <w:sz w:val="22"/>
                <w:szCs w:val="22"/>
              </w:rPr>
              <w:pict w14:anchorId="50E2B6CF">
                <v:shape id="_x0000_i1048" type="#_x0000_t75" style="width:88pt;height:71pt">
                  <v:imagedata r:id="rId30" o:title="" chromakey="white"/>
                </v:shape>
              </w:pict>
            </w:r>
          </w:p>
        </w:tc>
        <w:tc>
          <w:tcPr>
            <w:tcW w:w="1466" w:type="dxa"/>
            <w:tcBorders>
              <w:top w:val="nil"/>
              <w:bottom w:val="nil"/>
            </w:tcBorders>
            <w:shd w:val="clear" w:color="auto" w:fill="D9E2F3"/>
            <w:vAlign w:val="center"/>
          </w:tcPr>
          <w:p w14:paraId="5408908A" w14:textId="6B303B1C" w:rsidR="00D55AC6" w:rsidRPr="002671BA" w:rsidRDefault="00E81384">
            <w:pPr>
              <w:jc w:val="center"/>
              <w:rPr>
                <w:rFonts w:ascii="Times New Roman" w:hAnsi="Times New Roman"/>
                <w:sz w:val="22"/>
                <w:szCs w:val="22"/>
              </w:rPr>
            </w:pPr>
            <w:r w:rsidRPr="002671BA">
              <w:rPr>
                <w:rFonts w:ascii="Times New Roman" w:hAnsi="Times New Roman"/>
                <w:sz w:val="22"/>
                <w:szCs w:val="22"/>
              </w:rPr>
              <w:t>5.9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3.7%</w:t>
            </w:r>
          </w:p>
        </w:tc>
        <w:tc>
          <w:tcPr>
            <w:tcW w:w="2054" w:type="dxa"/>
            <w:tcBorders>
              <w:top w:val="nil"/>
              <w:bottom w:val="nil"/>
            </w:tcBorders>
            <w:shd w:val="clear" w:color="auto" w:fill="D9E2F3"/>
            <w:vAlign w:val="center"/>
          </w:tcPr>
          <w:p w14:paraId="679DF125" w14:textId="4702D3E5"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1.9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5.1%</w:t>
            </w:r>
          </w:p>
        </w:tc>
      </w:tr>
      <w:tr w:rsidR="002671BA" w:rsidRPr="002671BA" w14:paraId="7D084C17" w14:textId="77777777">
        <w:trPr>
          <w:jc w:val="center"/>
        </w:trPr>
        <w:tc>
          <w:tcPr>
            <w:tcW w:w="1739" w:type="dxa"/>
            <w:vMerge/>
            <w:shd w:val="clear" w:color="auto" w:fill="D9E2F3"/>
            <w:vAlign w:val="center"/>
          </w:tcPr>
          <w:p w14:paraId="7567EFA3"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2F613F98"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Scopoletin</w:t>
            </w:r>
            <w:proofErr w:type="spellEnd"/>
          </w:p>
        </w:tc>
        <w:tc>
          <w:tcPr>
            <w:tcW w:w="2223" w:type="dxa"/>
            <w:tcBorders>
              <w:top w:val="nil"/>
              <w:bottom w:val="nil"/>
            </w:tcBorders>
            <w:shd w:val="clear" w:color="auto" w:fill="D9E2F3"/>
            <w:vAlign w:val="center"/>
          </w:tcPr>
          <w:p w14:paraId="40D17BF7"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3F8D9317" w14:textId="77777777" w:rsidR="00D55AC6" w:rsidRPr="002671BA" w:rsidRDefault="002671BA">
            <w:pPr>
              <w:jc w:val="center"/>
              <w:rPr>
                <w:sz w:val="22"/>
                <w:szCs w:val="22"/>
              </w:rPr>
            </w:pPr>
            <w:r w:rsidRPr="002671BA">
              <w:rPr>
                <w:sz w:val="22"/>
                <w:szCs w:val="22"/>
              </w:rPr>
              <w:pict w14:anchorId="248C0D99">
                <v:shape id="_x0000_i1049" type="#_x0000_t75" style="width:85.5pt;height:33.5pt">
                  <v:imagedata r:id="rId31" o:title="" chromakey="white"/>
                </v:shape>
              </w:pict>
            </w:r>
          </w:p>
        </w:tc>
        <w:tc>
          <w:tcPr>
            <w:tcW w:w="1466" w:type="dxa"/>
            <w:tcBorders>
              <w:top w:val="nil"/>
              <w:bottom w:val="nil"/>
            </w:tcBorders>
            <w:shd w:val="clear" w:color="auto" w:fill="D9E2F3"/>
            <w:vAlign w:val="center"/>
          </w:tcPr>
          <w:p w14:paraId="3550A376" w14:textId="4096E2CF" w:rsidR="00D55AC6" w:rsidRPr="002671BA" w:rsidRDefault="00E81384">
            <w:pPr>
              <w:jc w:val="center"/>
              <w:rPr>
                <w:rFonts w:ascii="Times New Roman" w:hAnsi="Times New Roman"/>
                <w:sz w:val="22"/>
                <w:szCs w:val="22"/>
              </w:rPr>
            </w:pPr>
            <w:r w:rsidRPr="002671BA">
              <w:rPr>
                <w:rFonts w:ascii="Times New Roman" w:hAnsi="Times New Roman"/>
                <w:sz w:val="22"/>
                <w:szCs w:val="22"/>
              </w:rPr>
              <w:t>11.9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1.3%</w:t>
            </w:r>
          </w:p>
        </w:tc>
        <w:tc>
          <w:tcPr>
            <w:tcW w:w="2054" w:type="dxa"/>
            <w:tcBorders>
              <w:top w:val="nil"/>
              <w:bottom w:val="nil"/>
            </w:tcBorders>
            <w:shd w:val="clear" w:color="auto" w:fill="D9E2F3"/>
            <w:vAlign w:val="center"/>
          </w:tcPr>
          <w:p w14:paraId="719BB1FE"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34BECB51" w14:textId="77777777">
        <w:trPr>
          <w:jc w:val="center"/>
        </w:trPr>
        <w:tc>
          <w:tcPr>
            <w:tcW w:w="1739" w:type="dxa"/>
            <w:vMerge/>
            <w:shd w:val="clear" w:color="auto" w:fill="D9E2F3"/>
            <w:vAlign w:val="center"/>
          </w:tcPr>
          <w:p w14:paraId="425C0112"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5EA1ECF9"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2-Acetyl-4-Methylphenol</w:t>
            </w:r>
          </w:p>
        </w:tc>
        <w:tc>
          <w:tcPr>
            <w:tcW w:w="2223" w:type="dxa"/>
            <w:tcBorders>
              <w:top w:val="nil"/>
              <w:bottom w:val="nil"/>
            </w:tcBorders>
            <w:shd w:val="clear" w:color="auto" w:fill="D9E2F3"/>
            <w:vAlign w:val="center"/>
          </w:tcPr>
          <w:p w14:paraId="050CF9B5"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5DD441C9" w14:textId="77777777" w:rsidR="00D55AC6" w:rsidRPr="002671BA" w:rsidRDefault="002671BA">
            <w:pPr>
              <w:jc w:val="center"/>
              <w:rPr>
                <w:sz w:val="22"/>
                <w:szCs w:val="22"/>
              </w:rPr>
            </w:pPr>
            <w:r w:rsidRPr="002671BA">
              <w:rPr>
                <w:sz w:val="22"/>
                <w:szCs w:val="22"/>
              </w:rPr>
              <w:pict w14:anchorId="2BF27DBA">
                <v:shape id="_x0000_i1050" type="#_x0000_t75" style="width:64.5pt;height:50.5pt">
                  <v:imagedata r:id="rId32" o:title="" chromakey="white"/>
                </v:shape>
              </w:pict>
            </w:r>
          </w:p>
        </w:tc>
        <w:tc>
          <w:tcPr>
            <w:tcW w:w="1466" w:type="dxa"/>
            <w:tcBorders>
              <w:top w:val="nil"/>
              <w:bottom w:val="nil"/>
            </w:tcBorders>
            <w:shd w:val="clear" w:color="auto" w:fill="D9E2F3"/>
            <w:vAlign w:val="center"/>
          </w:tcPr>
          <w:p w14:paraId="32EC9C3B" w14:textId="37A31835" w:rsidR="00D55AC6" w:rsidRPr="002671BA" w:rsidRDefault="00E81384">
            <w:pPr>
              <w:jc w:val="center"/>
              <w:rPr>
                <w:rFonts w:ascii="Times New Roman" w:hAnsi="Times New Roman"/>
                <w:sz w:val="22"/>
                <w:szCs w:val="22"/>
              </w:rPr>
            </w:pPr>
            <w:r w:rsidRPr="002671BA">
              <w:rPr>
                <w:rFonts w:ascii="Times New Roman" w:hAnsi="Times New Roman"/>
                <w:sz w:val="22"/>
                <w:szCs w:val="22"/>
              </w:rPr>
              <w:t>6.5</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1.9%</w:t>
            </w:r>
          </w:p>
        </w:tc>
        <w:tc>
          <w:tcPr>
            <w:tcW w:w="2054" w:type="dxa"/>
            <w:tcBorders>
              <w:top w:val="nil"/>
              <w:bottom w:val="nil"/>
            </w:tcBorders>
            <w:shd w:val="clear" w:color="auto" w:fill="D9E2F3"/>
            <w:vAlign w:val="center"/>
          </w:tcPr>
          <w:p w14:paraId="3A323F9A" w14:textId="06C3A845"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2.7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1.3%</w:t>
            </w:r>
          </w:p>
        </w:tc>
      </w:tr>
      <w:tr w:rsidR="002671BA" w:rsidRPr="002671BA" w14:paraId="417F7DCE" w14:textId="77777777">
        <w:trPr>
          <w:jc w:val="center"/>
        </w:trPr>
        <w:tc>
          <w:tcPr>
            <w:tcW w:w="1739" w:type="dxa"/>
            <w:vMerge/>
            <w:tcBorders>
              <w:bottom w:val="nil"/>
            </w:tcBorders>
            <w:shd w:val="clear" w:color="auto" w:fill="D9E2F3"/>
            <w:vAlign w:val="center"/>
          </w:tcPr>
          <w:p w14:paraId="168AAA23"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60ADADAC"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4-Hydroxyindole</w:t>
            </w:r>
          </w:p>
        </w:tc>
        <w:tc>
          <w:tcPr>
            <w:tcW w:w="2223" w:type="dxa"/>
            <w:tcBorders>
              <w:top w:val="nil"/>
              <w:bottom w:val="nil"/>
            </w:tcBorders>
            <w:shd w:val="clear" w:color="auto" w:fill="D9E2F3"/>
            <w:vAlign w:val="center"/>
          </w:tcPr>
          <w:p w14:paraId="01EC78BA"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67E037DB" w14:textId="77777777" w:rsidR="00D55AC6" w:rsidRPr="002671BA" w:rsidRDefault="002671BA">
            <w:pPr>
              <w:jc w:val="center"/>
              <w:rPr>
                <w:sz w:val="22"/>
                <w:szCs w:val="22"/>
              </w:rPr>
            </w:pPr>
            <w:r w:rsidRPr="002671BA">
              <w:rPr>
                <w:sz w:val="22"/>
                <w:szCs w:val="22"/>
              </w:rPr>
              <w:pict w14:anchorId="10CE0591">
                <v:shape id="_x0000_i1051" type="#_x0000_t75" style="width:52.5pt;height:56pt">
                  <v:imagedata r:id="rId33" o:title="" chromakey="white"/>
                </v:shape>
              </w:pict>
            </w:r>
          </w:p>
        </w:tc>
        <w:tc>
          <w:tcPr>
            <w:tcW w:w="1466" w:type="dxa"/>
            <w:tcBorders>
              <w:top w:val="nil"/>
              <w:bottom w:val="nil"/>
            </w:tcBorders>
            <w:shd w:val="clear" w:color="auto" w:fill="D9E2F3"/>
            <w:vAlign w:val="center"/>
          </w:tcPr>
          <w:p w14:paraId="1FCBC6EC" w14:textId="0923EEC5" w:rsidR="00D55AC6" w:rsidRPr="002671BA" w:rsidRDefault="00E81384">
            <w:pPr>
              <w:jc w:val="center"/>
              <w:rPr>
                <w:rFonts w:ascii="Times New Roman" w:hAnsi="Times New Roman"/>
                <w:sz w:val="22"/>
                <w:szCs w:val="22"/>
              </w:rPr>
            </w:pPr>
            <w:r w:rsidRPr="002671BA">
              <w:rPr>
                <w:rFonts w:ascii="Times New Roman" w:hAnsi="Times New Roman"/>
                <w:sz w:val="22"/>
                <w:szCs w:val="22"/>
              </w:rPr>
              <w:t>1.2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3.0%</w:t>
            </w:r>
          </w:p>
        </w:tc>
        <w:tc>
          <w:tcPr>
            <w:tcW w:w="2054" w:type="dxa"/>
            <w:tcBorders>
              <w:top w:val="nil"/>
              <w:bottom w:val="nil"/>
            </w:tcBorders>
            <w:shd w:val="clear" w:color="auto" w:fill="D9E2F3"/>
            <w:vAlign w:val="center"/>
          </w:tcPr>
          <w:p w14:paraId="679B079A" w14:textId="7B0494BF" w:rsidR="00D55AC6" w:rsidRPr="002671BA" w:rsidRDefault="00E81384">
            <w:pPr>
              <w:jc w:val="center"/>
              <w:rPr>
                <w:rFonts w:ascii="Times New Roman" w:hAnsi="Times New Roman"/>
                <w:sz w:val="22"/>
                <w:szCs w:val="22"/>
              </w:rPr>
            </w:pPr>
            <w:r w:rsidRPr="002671BA">
              <w:rPr>
                <w:rFonts w:ascii="Times New Roman" w:hAnsi="Times New Roman"/>
                <w:sz w:val="22"/>
                <w:szCs w:val="22"/>
              </w:rPr>
              <w:t>+2.6</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7.3%</w:t>
            </w:r>
          </w:p>
        </w:tc>
      </w:tr>
      <w:tr w:rsidR="002671BA" w:rsidRPr="002671BA" w14:paraId="4A483E9D" w14:textId="77777777">
        <w:trPr>
          <w:jc w:val="center"/>
        </w:trPr>
        <w:tc>
          <w:tcPr>
            <w:tcW w:w="1739" w:type="dxa"/>
            <w:vMerge w:val="restart"/>
            <w:tcBorders>
              <w:top w:val="nil"/>
            </w:tcBorders>
            <w:shd w:val="clear" w:color="auto" w:fill="B4C6E7"/>
            <w:vAlign w:val="center"/>
          </w:tcPr>
          <w:p w14:paraId="530A2007" w14:textId="77777777" w:rsidR="00D55AC6" w:rsidRPr="002671BA" w:rsidRDefault="00E81384">
            <w:pPr>
              <w:jc w:val="center"/>
              <w:rPr>
                <w:rFonts w:ascii="Times New Roman" w:hAnsi="Times New Roman"/>
                <w:i/>
                <w:iCs/>
                <w:sz w:val="22"/>
                <w:szCs w:val="22"/>
              </w:rPr>
            </w:pPr>
            <w:r w:rsidRPr="002671BA">
              <w:rPr>
                <w:rFonts w:ascii="Times New Roman" w:hAnsi="Times New Roman"/>
                <w:i/>
                <w:iCs/>
                <w:sz w:val="22"/>
                <w:szCs w:val="22"/>
              </w:rPr>
              <w:t xml:space="preserve">Chuanxiong </w:t>
            </w:r>
            <w:proofErr w:type="spellStart"/>
            <w:r w:rsidRPr="002671BA">
              <w:rPr>
                <w:rFonts w:ascii="Times New Roman" w:hAnsi="Times New Roman"/>
                <w:i/>
                <w:iCs/>
                <w:sz w:val="22"/>
                <w:szCs w:val="22"/>
              </w:rPr>
              <w:t>Rhizoma</w:t>
            </w:r>
            <w:proofErr w:type="spellEnd"/>
          </w:p>
        </w:tc>
        <w:tc>
          <w:tcPr>
            <w:tcW w:w="3050" w:type="dxa"/>
            <w:tcBorders>
              <w:top w:val="nil"/>
              <w:bottom w:val="nil"/>
            </w:tcBorders>
            <w:shd w:val="clear" w:color="auto" w:fill="B4C6E7"/>
            <w:vAlign w:val="center"/>
          </w:tcPr>
          <w:p w14:paraId="467B7E5D"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Ligustilide</w:t>
            </w:r>
            <w:proofErr w:type="spellEnd"/>
          </w:p>
        </w:tc>
        <w:tc>
          <w:tcPr>
            <w:tcW w:w="2223" w:type="dxa"/>
            <w:tcBorders>
              <w:top w:val="nil"/>
              <w:bottom w:val="nil"/>
            </w:tcBorders>
            <w:shd w:val="clear" w:color="auto" w:fill="B4C6E7"/>
            <w:vAlign w:val="center"/>
          </w:tcPr>
          <w:p w14:paraId="0AAB9D1D"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74B72784" w14:textId="77777777" w:rsidR="00D55AC6" w:rsidRPr="002671BA" w:rsidRDefault="002671BA">
            <w:pPr>
              <w:jc w:val="center"/>
              <w:rPr>
                <w:sz w:val="22"/>
                <w:szCs w:val="22"/>
              </w:rPr>
            </w:pPr>
            <w:r w:rsidRPr="002671BA">
              <w:rPr>
                <w:sz w:val="22"/>
                <w:szCs w:val="22"/>
              </w:rPr>
              <w:pict w14:anchorId="4AB8399B">
                <v:shape id="_x0000_i1052" type="#_x0000_t75" style="width:52.5pt;height:92pt;rotation:90">
                  <v:imagedata r:id="rId34" o:title="" chromakey="white"/>
                </v:shape>
              </w:pict>
            </w:r>
          </w:p>
        </w:tc>
        <w:tc>
          <w:tcPr>
            <w:tcW w:w="1466" w:type="dxa"/>
            <w:tcBorders>
              <w:top w:val="nil"/>
              <w:bottom w:val="nil"/>
            </w:tcBorders>
            <w:shd w:val="clear" w:color="auto" w:fill="B4C6E7"/>
            <w:vAlign w:val="center"/>
          </w:tcPr>
          <w:p w14:paraId="3173E5D2" w14:textId="0BF49B61" w:rsidR="00D55AC6" w:rsidRPr="002671BA" w:rsidRDefault="00E81384">
            <w:pPr>
              <w:jc w:val="center"/>
              <w:rPr>
                <w:rFonts w:ascii="Times New Roman" w:hAnsi="Times New Roman"/>
                <w:sz w:val="22"/>
                <w:szCs w:val="22"/>
              </w:rPr>
            </w:pPr>
            <w:r w:rsidRPr="002671BA">
              <w:rPr>
                <w:rFonts w:ascii="Times New Roman" w:hAnsi="Times New Roman"/>
                <w:sz w:val="22"/>
                <w:szCs w:val="22"/>
              </w:rPr>
              <w:t>2.1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3.2%</w:t>
            </w:r>
          </w:p>
        </w:tc>
        <w:tc>
          <w:tcPr>
            <w:tcW w:w="2054" w:type="dxa"/>
            <w:tcBorders>
              <w:top w:val="nil"/>
              <w:bottom w:val="nil"/>
            </w:tcBorders>
            <w:shd w:val="clear" w:color="auto" w:fill="B4C6E7"/>
            <w:vAlign w:val="center"/>
          </w:tcPr>
          <w:p w14:paraId="46446E4C" w14:textId="4989F93A"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2.1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2.6%</w:t>
            </w:r>
          </w:p>
        </w:tc>
      </w:tr>
      <w:tr w:rsidR="002671BA" w:rsidRPr="002671BA" w14:paraId="0E5C8889" w14:textId="77777777">
        <w:trPr>
          <w:jc w:val="center"/>
        </w:trPr>
        <w:tc>
          <w:tcPr>
            <w:tcW w:w="1739" w:type="dxa"/>
            <w:vMerge/>
            <w:shd w:val="clear" w:color="auto" w:fill="B4C6E7"/>
            <w:vAlign w:val="center"/>
          </w:tcPr>
          <w:p w14:paraId="5096E12E"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47497AE0"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Sinapic</w:t>
            </w:r>
            <w:proofErr w:type="spellEnd"/>
            <w:r w:rsidRPr="002671BA">
              <w:rPr>
                <w:rFonts w:ascii="Times New Roman" w:hAnsi="Times New Roman"/>
                <w:sz w:val="22"/>
                <w:szCs w:val="22"/>
              </w:rPr>
              <w:t xml:space="preserve"> acid</w:t>
            </w:r>
          </w:p>
        </w:tc>
        <w:tc>
          <w:tcPr>
            <w:tcW w:w="2223" w:type="dxa"/>
            <w:tcBorders>
              <w:top w:val="nil"/>
              <w:bottom w:val="nil"/>
            </w:tcBorders>
            <w:shd w:val="clear" w:color="auto" w:fill="B4C6E7"/>
            <w:vAlign w:val="center"/>
          </w:tcPr>
          <w:p w14:paraId="68FBC30E"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1D76EE91" w14:textId="77777777" w:rsidR="00D55AC6" w:rsidRPr="002671BA" w:rsidRDefault="002671BA">
            <w:pPr>
              <w:jc w:val="center"/>
              <w:rPr>
                <w:sz w:val="22"/>
                <w:szCs w:val="22"/>
              </w:rPr>
            </w:pPr>
            <w:r w:rsidRPr="002671BA">
              <w:rPr>
                <w:sz w:val="22"/>
                <w:szCs w:val="22"/>
              </w:rPr>
              <w:pict w14:anchorId="1886D66A">
                <v:shape id="_x0000_i1053" type="#_x0000_t75" style="width:95pt;height:61pt">
                  <v:imagedata r:id="rId35" o:title="" chromakey="white"/>
                </v:shape>
              </w:pict>
            </w:r>
          </w:p>
        </w:tc>
        <w:tc>
          <w:tcPr>
            <w:tcW w:w="1466" w:type="dxa"/>
            <w:tcBorders>
              <w:top w:val="nil"/>
              <w:bottom w:val="nil"/>
            </w:tcBorders>
            <w:shd w:val="clear" w:color="auto" w:fill="B4C6E7"/>
            <w:vAlign w:val="center"/>
          </w:tcPr>
          <w:p w14:paraId="76AAFB87" w14:textId="078869B9" w:rsidR="00D55AC6" w:rsidRPr="002671BA" w:rsidRDefault="00E81384">
            <w:pPr>
              <w:jc w:val="center"/>
              <w:rPr>
                <w:rFonts w:ascii="Times New Roman" w:hAnsi="Times New Roman"/>
                <w:sz w:val="22"/>
                <w:szCs w:val="22"/>
              </w:rPr>
            </w:pPr>
            <w:r w:rsidRPr="002671BA">
              <w:rPr>
                <w:rFonts w:ascii="Times New Roman" w:hAnsi="Times New Roman"/>
                <w:sz w:val="22"/>
                <w:szCs w:val="22"/>
              </w:rPr>
              <w:t>-2.0</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4.9%</w:t>
            </w:r>
          </w:p>
        </w:tc>
        <w:tc>
          <w:tcPr>
            <w:tcW w:w="2054" w:type="dxa"/>
            <w:tcBorders>
              <w:top w:val="nil"/>
              <w:bottom w:val="nil"/>
            </w:tcBorders>
            <w:shd w:val="clear" w:color="auto" w:fill="B4C6E7"/>
            <w:vAlign w:val="center"/>
          </w:tcPr>
          <w:p w14:paraId="1880557E" w14:textId="6FC59503" w:rsidR="00D55AC6" w:rsidRPr="002671BA" w:rsidRDefault="00E81384">
            <w:pPr>
              <w:jc w:val="center"/>
              <w:rPr>
                <w:rFonts w:ascii="Times New Roman" w:hAnsi="Times New Roman"/>
                <w:sz w:val="22"/>
                <w:szCs w:val="22"/>
              </w:rPr>
            </w:pPr>
            <w:r w:rsidRPr="002671BA">
              <w:rPr>
                <w:rFonts w:ascii="Times New Roman" w:hAnsi="Times New Roman"/>
                <w:sz w:val="22"/>
                <w:szCs w:val="22"/>
              </w:rPr>
              <w:t>+8.8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3.6%</w:t>
            </w:r>
          </w:p>
        </w:tc>
      </w:tr>
      <w:tr w:rsidR="002671BA" w:rsidRPr="002671BA" w14:paraId="693ADBC8" w14:textId="77777777">
        <w:trPr>
          <w:jc w:val="center"/>
        </w:trPr>
        <w:tc>
          <w:tcPr>
            <w:tcW w:w="1739" w:type="dxa"/>
            <w:vMerge/>
            <w:shd w:val="clear" w:color="auto" w:fill="B4C6E7"/>
            <w:vAlign w:val="center"/>
          </w:tcPr>
          <w:p w14:paraId="0EEEA75F"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7497927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2-Methoxy-4-propylphenol</w:t>
            </w:r>
          </w:p>
        </w:tc>
        <w:tc>
          <w:tcPr>
            <w:tcW w:w="2223" w:type="dxa"/>
            <w:tcBorders>
              <w:top w:val="nil"/>
              <w:bottom w:val="nil"/>
            </w:tcBorders>
            <w:shd w:val="clear" w:color="auto" w:fill="B4C6E7"/>
            <w:vAlign w:val="center"/>
          </w:tcPr>
          <w:p w14:paraId="75D9FC52"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46B1DEFC" w14:textId="77777777" w:rsidR="00D55AC6" w:rsidRPr="002671BA" w:rsidRDefault="002671BA">
            <w:pPr>
              <w:jc w:val="center"/>
              <w:rPr>
                <w:sz w:val="22"/>
                <w:szCs w:val="22"/>
              </w:rPr>
            </w:pPr>
            <w:r w:rsidRPr="002671BA">
              <w:rPr>
                <w:sz w:val="22"/>
                <w:szCs w:val="22"/>
              </w:rPr>
              <w:pict w14:anchorId="07DC5197">
                <v:shape id="_x0000_i1054" type="#_x0000_t75" style="width:90.5pt;height:36pt">
                  <v:imagedata r:id="rId36" o:title="" chromakey="white"/>
                </v:shape>
              </w:pict>
            </w:r>
          </w:p>
        </w:tc>
        <w:tc>
          <w:tcPr>
            <w:tcW w:w="1466" w:type="dxa"/>
            <w:tcBorders>
              <w:top w:val="nil"/>
              <w:bottom w:val="nil"/>
            </w:tcBorders>
            <w:shd w:val="clear" w:color="auto" w:fill="B4C6E7"/>
            <w:vAlign w:val="center"/>
          </w:tcPr>
          <w:p w14:paraId="30C43381" w14:textId="362DA13D" w:rsidR="00D55AC6" w:rsidRPr="002671BA" w:rsidRDefault="00E81384">
            <w:pPr>
              <w:jc w:val="center"/>
              <w:rPr>
                <w:rFonts w:ascii="Times New Roman" w:hAnsi="Times New Roman"/>
                <w:sz w:val="22"/>
                <w:szCs w:val="22"/>
              </w:rPr>
            </w:pPr>
            <w:r w:rsidRPr="002671BA">
              <w:rPr>
                <w:rFonts w:ascii="Times New Roman" w:hAnsi="Times New Roman"/>
                <w:sz w:val="22"/>
                <w:szCs w:val="22"/>
              </w:rPr>
              <w:t>6.9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3.3%</w:t>
            </w:r>
          </w:p>
        </w:tc>
        <w:tc>
          <w:tcPr>
            <w:tcW w:w="2054" w:type="dxa"/>
            <w:tcBorders>
              <w:top w:val="nil"/>
              <w:bottom w:val="nil"/>
            </w:tcBorders>
            <w:shd w:val="clear" w:color="auto" w:fill="B4C6E7"/>
            <w:vAlign w:val="center"/>
          </w:tcPr>
          <w:p w14:paraId="71F89A0D" w14:textId="0CB6B476"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8.7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0.7%</w:t>
            </w:r>
          </w:p>
        </w:tc>
      </w:tr>
      <w:tr w:rsidR="002671BA" w:rsidRPr="002671BA" w14:paraId="49866F62" w14:textId="77777777">
        <w:trPr>
          <w:jc w:val="center"/>
        </w:trPr>
        <w:tc>
          <w:tcPr>
            <w:tcW w:w="1739" w:type="dxa"/>
            <w:vMerge/>
            <w:tcBorders>
              <w:bottom w:val="nil"/>
            </w:tcBorders>
            <w:shd w:val="clear" w:color="auto" w:fill="B4C6E7"/>
            <w:vAlign w:val="center"/>
          </w:tcPr>
          <w:p w14:paraId="120E79A0"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505CAD2A"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2-Methylbenzoxazole</w:t>
            </w:r>
          </w:p>
        </w:tc>
        <w:tc>
          <w:tcPr>
            <w:tcW w:w="2223" w:type="dxa"/>
            <w:tcBorders>
              <w:top w:val="nil"/>
              <w:bottom w:val="nil"/>
            </w:tcBorders>
            <w:shd w:val="clear" w:color="auto" w:fill="B4C6E7"/>
            <w:vAlign w:val="center"/>
          </w:tcPr>
          <w:p w14:paraId="0E6C0D63"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624A3C5F" w14:textId="77777777" w:rsidR="00D55AC6" w:rsidRPr="002671BA" w:rsidRDefault="002671BA">
            <w:pPr>
              <w:jc w:val="center"/>
              <w:rPr>
                <w:sz w:val="22"/>
                <w:szCs w:val="22"/>
              </w:rPr>
            </w:pPr>
            <w:r w:rsidRPr="002671BA">
              <w:rPr>
                <w:sz w:val="22"/>
                <w:szCs w:val="22"/>
              </w:rPr>
              <w:pict w14:anchorId="2A32C05C">
                <v:shape id="_x0000_i1055" type="#_x0000_t75" style="width:83pt;height:52.5pt">
                  <v:imagedata r:id="rId37" o:title="" chromakey="white"/>
                </v:shape>
              </w:pict>
            </w:r>
          </w:p>
        </w:tc>
        <w:tc>
          <w:tcPr>
            <w:tcW w:w="1466" w:type="dxa"/>
            <w:tcBorders>
              <w:top w:val="nil"/>
              <w:bottom w:val="nil"/>
            </w:tcBorders>
            <w:shd w:val="clear" w:color="auto" w:fill="B4C6E7"/>
            <w:vAlign w:val="center"/>
          </w:tcPr>
          <w:p w14:paraId="54FAE532" w14:textId="2476B394" w:rsidR="00D55AC6" w:rsidRPr="002671BA" w:rsidRDefault="00E81384">
            <w:pPr>
              <w:jc w:val="center"/>
              <w:rPr>
                <w:rFonts w:ascii="Times New Roman" w:hAnsi="Times New Roman"/>
                <w:sz w:val="22"/>
                <w:szCs w:val="22"/>
              </w:rPr>
            </w:pPr>
            <w:r w:rsidRPr="002671BA">
              <w:rPr>
                <w:rFonts w:ascii="Times New Roman" w:hAnsi="Times New Roman"/>
                <w:sz w:val="22"/>
                <w:szCs w:val="22"/>
              </w:rPr>
              <w:t>9.5</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2.3%</w:t>
            </w:r>
          </w:p>
        </w:tc>
        <w:tc>
          <w:tcPr>
            <w:tcW w:w="2054" w:type="dxa"/>
            <w:tcBorders>
              <w:top w:val="nil"/>
              <w:bottom w:val="nil"/>
            </w:tcBorders>
            <w:shd w:val="clear" w:color="auto" w:fill="B4C6E7"/>
            <w:vAlign w:val="center"/>
          </w:tcPr>
          <w:p w14:paraId="3837A374" w14:textId="7866D751"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4.4</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4.6%</w:t>
            </w:r>
          </w:p>
        </w:tc>
      </w:tr>
      <w:tr w:rsidR="002671BA" w:rsidRPr="002671BA" w14:paraId="7D02A4C2" w14:textId="77777777">
        <w:trPr>
          <w:jc w:val="center"/>
        </w:trPr>
        <w:tc>
          <w:tcPr>
            <w:tcW w:w="1739" w:type="dxa"/>
            <w:vMerge w:val="restart"/>
            <w:tcBorders>
              <w:top w:val="nil"/>
            </w:tcBorders>
            <w:shd w:val="clear" w:color="auto" w:fill="D9E2F3"/>
            <w:vAlign w:val="center"/>
          </w:tcPr>
          <w:p w14:paraId="456BDF10" w14:textId="77777777" w:rsidR="00D55AC6" w:rsidRPr="002671BA" w:rsidRDefault="00E81384">
            <w:pPr>
              <w:jc w:val="center"/>
              <w:rPr>
                <w:rFonts w:ascii="Times New Roman" w:hAnsi="Times New Roman"/>
                <w:i/>
                <w:iCs/>
                <w:sz w:val="22"/>
                <w:szCs w:val="22"/>
              </w:rPr>
            </w:pPr>
            <w:r w:rsidRPr="002671BA">
              <w:rPr>
                <w:rFonts w:ascii="Times New Roman" w:hAnsi="Times New Roman"/>
                <w:i/>
                <w:iCs/>
                <w:sz w:val="22"/>
                <w:szCs w:val="22"/>
              </w:rPr>
              <w:lastRenderedPageBreak/>
              <w:t>Astragali Radix</w:t>
            </w:r>
          </w:p>
        </w:tc>
        <w:tc>
          <w:tcPr>
            <w:tcW w:w="3050" w:type="dxa"/>
            <w:tcBorders>
              <w:top w:val="nil"/>
              <w:bottom w:val="nil"/>
            </w:tcBorders>
            <w:shd w:val="clear" w:color="auto" w:fill="D9E2F3"/>
            <w:vAlign w:val="center"/>
          </w:tcPr>
          <w:p w14:paraId="56594832"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Calycosin</w:t>
            </w:r>
            <w:proofErr w:type="spellEnd"/>
            <w:r w:rsidRPr="002671BA">
              <w:rPr>
                <w:rFonts w:ascii="Times New Roman" w:hAnsi="Times New Roman"/>
                <w:sz w:val="22"/>
                <w:szCs w:val="22"/>
              </w:rPr>
              <w:t xml:space="preserve"> 7-O-glucoside</w:t>
            </w:r>
          </w:p>
        </w:tc>
        <w:tc>
          <w:tcPr>
            <w:tcW w:w="2223" w:type="dxa"/>
            <w:tcBorders>
              <w:top w:val="nil"/>
              <w:bottom w:val="nil"/>
            </w:tcBorders>
            <w:shd w:val="clear" w:color="auto" w:fill="D9E2F3"/>
            <w:vAlign w:val="center"/>
          </w:tcPr>
          <w:p w14:paraId="3A3388C5"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6612C8E7" w14:textId="77777777" w:rsidR="00D55AC6" w:rsidRPr="002671BA" w:rsidRDefault="002671BA">
            <w:pPr>
              <w:jc w:val="center"/>
              <w:rPr>
                <w:sz w:val="22"/>
                <w:szCs w:val="22"/>
              </w:rPr>
            </w:pPr>
            <w:r w:rsidRPr="002671BA">
              <w:rPr>
                <w:sz w:val="22"/>
                <w:szCs w:val="22"/>
              </w:rPr>
              <w:pict w14:anchorId="780A4D3B">
                <v:shape id="_x0000_i1056" type="#_x0000_t75" style="width:164pt;height:48pt">
                  <v:imagedata r:id="rId38" o:title="" chromakey="white"/>
                </v:shape>
              </w:pict>
            </w:r>
          </w:p>
        </w:tc>
        <w:tc>
          <w:tcPr>
            <w:tcW w:w="1466" w:type="dxa"/>
            <w:tcBorders>
              <w:top w:val="nil"/>
              <w:bottom w:val="nil"/>
            </w:tcBorders>
            <w:shd w:val="clear" w:color="auto" w:fill="D9E2F3"/>
            <w:vAlign w:val="center"/>
          </w:tcPr>
          <w:p w14:paraId="79B22FDD" w14:textId="0B4ECB1F" w:rsidR="00D55AC6" w:rsidRPr="002671BA" w:rsidRDefault="00E81384">
            <w:pPr>
              <w:jc w:val="center"/>
              <w:rPr>
                <w:rFonts w:ascii="Times New Roman" w:hAnsi="Times New Roman"/>
                <w:sz w:val="22"/>
                <w:szCs w:val="22"/>
              </w:rPr>
            </w:pPr>
            <w:r w:rsidRPr="002671BA">
              <w:rPr>
                <w:rFonts w:ascii="Times New Roman" w:hAnsi="Times New Roman"/>
                <w:sz w:val="22"/>
                <w:szCs w:val="22"/>
              </w:rPr>
              <w:t>12.0</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1.7%</w:t>
            </w:r>
          </w:p>
        </w:tc>
        <w:tc>
          <w:tcPr>
            <w:tcW w:w="2054" w:type="dxa"/>
            <w:tcBorders>
              <w:top w:val="nil"/>
              <w:bottom w:val="nil"/>
            </w:tcBorders>
            <w:shd w:val="clear" w:color="auto" w:fill="D9E2F3"/>
            <w:vAlign w:val="center"/>
          </w:tcPr>
          <w:p w14:paraId="43E32B58"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14B7D76F" w14:textId="77777777">
        <w:trPr>
          <w:jc w:val="center"/>
        </w:trPr>
        <w:tc>
          <w:tcPr>
            <w:tcW w:w="1739" w:type="dxa"/>
            <w:vMerge/>
            <w:shd w:val="clear" w:color="auto" w:fill="D9E2F3"/>
            <w:vAlign w:val="center"/>
          </w:tcPr>
          <w:p w14:paraId="6977A5DA"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2E22944F"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Engenol</w:t>
            </w:r>
            <w:proofErr w:type="spellEnd"/>
          </w:p>
        </w:tc>
        <w:tc>
          <w:tcPr>
            <w:tcW w:w="2223" w:type="dxa"/>
            <w:tcBorders>
              <w:top w:val="nil"/>
              <w:bottom w:val="nil"/>
            </w:tcBorders>
            <w:shd w:val="clear" w:color="auto" w:fill="D9E2F3"/>
            <w:vAlign w:val="center"/>
          </w:tcPr>
          <w:p w14:paraId="7FA054B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44DDFAC5" w14:textId="77777777" w:rsidR="00D55AC6" w:rsidRPr="002671BA" w:rsidRDefault="002671BA">
            <w:pPr>
              <w:jc w:val="center"/>
              <w:rPr>
                <w:sz w:val="22"/>
                <w:szCs w:val="22"/>
              </w:rPr>
            </w:pPr>
            <w:r w:rsidRPr="002671BA">
              <w:rPr>
                <w:sz w:val="22"/>
                <w:szCs w:val="22"/>
              </w:rPr>
              <w:pict w14:anchorId="3E41B909">
                <v:shape id="_x0000_i1057" type="#_x0000_t75" style="width:83pt;height:47pt">
                  <v:imagedata r:id="rId39" o:title="" chromakey="white"/>
                </v:shape>
              </w:pict>
            </w:r>
          </w:p>
        </w:tc>
        <w:tc>
          <w:tcPr>
            <w:tcW w:w="1466" w:type="dxa"/>
            <w:tcBorders>
              <w:top w:val="nil"/>
              <w:bottom w:val="nil"/>
            </w:tcBorders>
            <w:shd w:val="clear" w:color="auto" w:fill="D9E2F3"/>
            <w:vAlign w:val="center"/>
          </w:tcPr>
          <w:p w14:paraId="12EA23C6" w14:textId="046AE909" w:rsidR="00D55AC6" w:rsidRPr="002671BA" w:rsidRDefault="00E81384">
            <w:pPr>
              <w:jc w:val="center"/>
              <w:rPr>
                <w:rFonts w:ascii="Times New Roman" w:hAnsi="Times New Roman"/>
                <w:sz w:val="22"/>
                <w:szCs w:val="22"/>
              </w:rPr>
            </w:pPr>
            <w:r w:rsidRPr="002671BA">
              <w:rPr>
                <w:rFonts w:ascii="Times New Roman" w:hAnsi="Times New Roman"/>
                <w:sz w:val="22"/>
                <w:szCs w:val="22"/>
              </w:rPr>
              <w:t>4.7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3.0%</w:t>
            </w:r>
          </w:p>
        </w:tc>
        <w:tc>
          <w:tcPr>
            <w:tcW w:w="2054" w:type="dxa"/>
            <w:tcBorders>
              <w:top w:val="nil"/>
              <w:bottom w:val="nil"/>
            </w:tcBorders>
            <w:shd w:val="clear" w:color="auto" w:fill="D9E2F3"/>
            <w:vAlign w:val="center"/>
          </w:tcPr>
          <w:p w14:paraId="3B6B0BFE" w14:textId="4243DB16"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1.1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1.2%</w:t>
            </w:r>
          </w:p>
        </w:tc>
      </w:tr>
      <w:tr w:rsidR="002671BA" w:rsidRPr="002671BA" w14:paraId="55A3AD4D" w14:textId="77777777">
        <w:trPr>
          <w:jc w:val="center"/>
        </w:trPr>
        <w:tc>
          <w:tcPr>
            <w:tcW w:w="1739" w:type="dxa"/>
            <w:vMerge/>
            <w:shd w:val="clear" w:color="auto" w:fill="D9E2F3"/>
            <w:vAlign w:val="center"/>
          </w:tcPr>
          <w:p w14:paraId="6BD06DBA"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360E5F73"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Epiberberine</w:t>
            </w:r>
            <w:proofErr w:type="spellEnd"/>
          </w:p>
        </w:tc>
        <w:tc>
          <w:tcPr>
            <w:tcW w:w="2223" w:type="dxa"/>
            <w:tcBorders>
              <w:top w:val="nil"/>
              <w:bottom w:val="nil"/>
            </w:tcBorders>
            <w:shd w:val="clear" w:color="auto" w:fill="D9E2F3"/>
            <w:vAlign w:val="center"/>
          </w:tcPr>
          <w:p w14:paraId="60708163"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57209F29" w14:textId="77777777" w:rsidR="00D55AC6" w:rsidRPr="002671BA" w:rsidRDefault="00AA3EF9">
            <w:pPr>
              <w:jc w:val="center"/>
              <w:rPr>
                <w:sz w:val="22"/>
                <w:szCs w:val="22"/>
              </w:rPr>
            </w:pPr>
            <w:r w:rsidRPr="002671BA">
              <w:rPr>
                <w:sz w:val="22"/>
                <w:szCs w:val="22"/>
              </w:rPr>
            </w:r>
            <w:r w:rsidRPr="002671BA">
              <w:rPr>
                <w:sz w:val="22"/>
                <w:szCs w:val="22"/>
              </w:rPr>
              <w:pict w14:anchorId="7682684B">
                <v:shape id="_x0000_s1068" type="#_x0000_t75" style="width:66.85pt;height:64.5pt;rotation:-738466fd;mso-left-percent:-10001;mso-top-percent:-10001;mso-position-horizontal:absolute;mso-position-horizontal-relative:char;mso-position-vertical:absolute;mso-position-vertical-relative:line;mso-left-percent:-10001;mso-top-percent:-10001">
                  <v:imagedata r:id="rId40" o:title="" chromakey="white"/>
                  <w10:wrap type="none"/>
                  <w10:anchorlock/>
                </v:shape>
              </w:pict>
            </w:r>
          </w:p>
        </w:tc>
        <w:tc>
          <w:tcPr>
            <w:tcW w:w="1466" w:type="dxa"/>
            <w:tcBorders>
              <w:top w:val="nil"/>
              <w:bottom w:val="nil"/>
            </w:tcBorders>
            <w:shd w:val="clear" w:color="auto" w:fill="D9E2F3"/>
            <w:vAlign w:val="center"/>
          </w:tcPr>
          <w:p w14:paraId="1986CCD3" w14:textId="57B820FE" w:rsidR="00D55AC6" w:rsidRPr="002671BA" w:rsidRDefault="00E81384">
            <w:pPr>
              <w:jc w:val="center"/>
              <w:rPr>
                <w:rFonts w:ascii="Times New Roman" w:hAnsi="Times New Roman"/>
                <w:sz w:val="22"/>
                <w:szCs w:val="22"/>
              </w:rPr>
            </w:pPr>
            <w:r w:rsidRPr="002671BA">
              <w:rPr>
                <w:rFonts w:ascii="Times New Roman" w:hAnsi="Times New Roman"/>
                <w:sz w:val="22"/>
                <w:szCs w:val="22"/>
              </w:rPr>
              <w:t>23.2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4.3%</w:t>
            </w:r>
          </w:p>
        </w:tc>
        <w:tc>
          <w:tcPr>
            <w:tcW w:w="2054" w:type="dxa"/>
            <w:tcBorders>
              <w:top w:val="nil"/>
              <w:bottom w:val="nil"/>
            </w:tcBorders>
            <w:shd w:val="clear" w:color="auto" w:fill="D9E2F3"/>
            <w:vAlign w:val="center"/>
          </w:tcPr>
          <w:p w14:paraId="636C87D4"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539CF215" w14:textId="77777777">
        <w:trPr>
          <w:jc w:val="center"/>
        </w:trPr>
        <w:tc>
          <w:tcPr>
            <w:tcW w:w="1739" w:type="dxa"/>
            <w:vMerge/>
            <w:shd w:val="clear" w:color="auto" w:fill="D9E2F3"/>
            <w:vAlign w:val="center"/>
          </w:tcPr>
          <w:p w14:paraId="033C4249"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39C79FCB"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Ononin</w:t>
            </w:r>
          </w:p>
        </w:tc>
        <w:tc>
          <w:tcPr>
            <w:tcW w:w="2223" w:type="dxa"/>
            <w:tcBorders>
              <w:top w:val="nil"/>
              <w:bottom w:val="nil"/>
            </w:tcBorders>
            <w:shd w:val="clear" w:color="auto" w:fill="D9E2F3"/>
            <w:vAlign w:val="center"/>
          </w:tcPr>
          <w:p w14:paraId="3A4A0E35"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460FE178" w14:textId="77777777" w:rsidR="00D55AC6" w:rsidRPr="002671BA" w:rsidRDefault="002671BA">
            <w:pPr>
              <w:jc w:val="center"/>
              <w:rPr>
                <w:sz w:val="22"/>
                <w:szCs w:val="22"/>
              </w:rPr>
            </w:pPr>
            <w:r w:rsidRPr="002671BA">
              <w:rPr>
                <w:sz w:val="22"/>
                <w:szCs w:val="22"/>
              </w:rPr>
              <w:pict w14:anchorId="03E7F711">
                <v:shape id="_x0000_i1059" type="#_x0000_t75" style="width:110.5pt;height:95.5pt">
                  <v:imagedata r:id="rId41" o:title="" chromakey="white"/>
                </v:shape>
              </w:pict>
            </w:r>
          </w:p>
        </w:tc>
        <w:tc>
          <w:tcPr>
            <w:tcW w:w="1466" w:type="dxa"/>
            <w:tcBorders>
              <w:top w:val="nil"/>
              <w:bottom w:val="nil"/>
            </w:tcBorders>
            <w:shd w:val="clear" w:color="auto" w:fill="D9E2F3"/>
            <w:vAlign w:val="center"/>
          </w:tcPr>
          <w:p w14:paraId="6A4986BE" w14:textId="3D7CC9AD" w:rsidR="00D55AC6" w:rsidRPr="002671BA" w:rsidRDefault="00E81384">
            <w:pPr>
              <w:jc w:val="center"/>
              <w:rPr>
                <w:rFonts w:ascii="Times New Roman" w:hAnsi="Times New Roman"/>
                <w:sz w:val="22"/>
                <w:szCs w:val="22"/>
              </w:rPr>
            </w:pPr>
            <w:r w:rsidRPr="002671BA">
              <w:rPr>
                <w:rFonts w:ascii="Times New Roman" w:hAnsi="Times New Roman"/>
                <w:sz w:val="22"/>
                <w:szCs w:val="22"/>
              </w:rPr>
              <w:t>12.9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3.6%</w:t>
            </w:r>
          </w:p>
        </w:tc>
        <w:tc>
          <w:tcPr>
            <w:tcW w:w="2054" w:type="dxa"/>
            <w:tcBorders>
              <w:top w:val="nil"/>
              <w:bottom w:val="nil"/>
            </w:tcBorders>
            <w:shd w:val="clear" w:color="auto" w:fill="D9E2F3"/>
            <w:vAlign w:val="center"/>
          </w:tcPr>
          <w:p w14:paraId="21C3122C"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3E1122B6" w14:textId="77777777">
        <w:trPr>
          <w:jc w:val="center"/>
        </w:trPr>
        <w:tc>
          <w:tcPr>
            <w:tcW w:w="1739" w:type="dxa"/>
            <w:vMerge/>
            <w:tcBorders>
              <w:bottom w:val="nil"/>
            </w:tcBorders>
            <w:shd w:val="clear" w:color="auto" w:fill="D9E2F3"/>
            <w:vAlign w:val="center"/>
          </w:tcPr>
          <w:p w14:paraId="46FFF023"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63AC46C1"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Oroxylin</w:t>
            </w:r>
            <w:proofErr w:type="spellEnd"/>
            <w:r w:rsidRPr="002671BA">
              <w:rPr>
                <w:rFonts w:ascii="Times New Roman" w:hAnsi="Times New Roman"/>
                <w:sz w:val="22"/>
                <w:szCs w:val="22"/>
              </w:rPr>
              <w:t xml:space="preserve"> A</w:t>
            </w:r>
          </w:p>
        </w:tc>
        <w:tc>
          <w:tcPr>
            <w:tcW w:w="2223" w:type="dxa"/>
            <w:tcBorders>
              <w:top w:val="nil"/>
              <w:bottom w:val="nil"/>
            </w:tcBorders>
            <w:shd w:val="clear" w:color="auto" w:fill="D9E2F3"/>
            <w:vAlign w:val="center"/>
          </w:tcPr>
          <w:p w14:paraId="6323445C"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5B026CFD" w14:textId="77777777" w:rsidR="00D55AC6" w:rsidRPr="002671BA" w:rsidRDefault="002671BA">
            <w:pPr>
              <w:jc w:val="center"/>
              <w:rPr>
                <w:sz w:val="22"/>
                <w:szCs w:val="22"/>
              </w:rPr>
            </w:pPr>
            <w:r w:rsidRPr="002671BA">
              <w:rPr>
                <w:sz w:val="22"/>
                <w:szCs w:val="22"/>
              </w:rPr>
              <w:pict w14:anchorId="74FDF75A">
                <v:shape id="_x0000_i1060" type="#_x0000_t75" style="width:104.5pt;height:63.5pt">
                  <v:imagedata r:id="rId42" o:title="" chromakey="white"/>
                </v:shape>
              </w:pict>
            </w:r>
          </w:p>
        </w:tc>
        <w:tc>
          <w:tcPr>
            <w:tcW w:w="1466" w:type="dxa"/>
            <w:tcBorders>
              <w:top w:val="nil"/>
              <w:bottom w:val="nil"/>
            </w:tcBorders>
            <w:shd w:val="clear" w:color="auto" w:fill="D9E2F3"/>
            <w:vAlign w:val="center"/>
          </w:tcPr>
          <w:p w14:paraId="071C1183" w14:textId="19C33C4F" w:rsidR="00D55AC6" w:rsidRPr="002671BA" w:rsidRDefault="00E81384">
            <w:pPr>
              <w:jc w:val="center"/>
              <w:rPr>
                <w:rFonts w:ascii="Times New Roman" w:hAnsi="Times New Roman"/>
                <w:sz w:val="22"/>
                <w:szCs w:val="22"/>
              </w:rPr>
            </w:pPr>
            <w:r w:rsidRPr="002671BA">
              <w:rPr>
                <w:rFonts w:ascii="Times New Roman" w:hAnsi="Times New Roman"/>
                <w:sz w:val="22"/>
                <w:szCs w:val="22"/>
              </w:rPr>
              <w:t>12.7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1.7%</w:t>
            </w:r>
          </w:p>
        </w:tc>
        <w:tc>
          <w:tcPr>
            <w:tcW w:w="2054" w:type="dxa"/>
            <w:tcBorders>
              <w:top w:val="nil"/>
              <w:bottom w:val="nil"/>
            </w:tcBorders>
            <w:shd w:val="clear" w:color="auto" w:fill="D9E2F3"/>
            <w:vAlign w:val="center"/>
          </w:tcPr>
          <w:p w14:paraId="5AD87BC5"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066361F9" w14:textId="77777777">
        <w:trPr>
          <w:jc w:val="center"/>
        </w:trPr>
        <w:tc>
          <w:tcPr>
            <w:tcW w:w="1739" w:type="dxa"/>
            <w:vMerge w:val="restart"/>
            <w:tcBorders>
              <w:top w:val="nil"/>
            </w:tcBorders>
            <w:shd w:val="clear" w:color="auto" w:fill="B4C6E7"/>
            <w:vAlign w:val="center"/>
          </w:tcPr>
          <w:p w14:paraId="326D7A68"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lastRenderedPageBreak/>
              <w:t>Salviae</w:t>
            </w:r>
            <w:proofErr w:type="spellEnd"/>
            <w:r w:rsidRPr="002671BA">
              <w:rPr>
                <w:rFonts w:ascii="Times New Roman" w:hAnsi="Times New Roman"/>
                <w:i/>
                <w:iCs/>
                <w:sz w:val="22"/>
                <w:szCs w:val="22"/>
              </w:rPr>
              <w:t xml:space="preserve"> </w:t>
            </w:r>
            <w:proofErr w:type="spellStart"/>
            <w:r w:rsidRPr="002671BA">
              <w:rPr>
                <w:rFonts w:ascii="Times New Roman" w:hAnsi="Times New Roman"/>
                <w:i/>
                <w:iCs/>
                <w:sz w:val="22"/>
                <w:szCs w:val="22"/>
              </w:rPr>
              <w:t>Miltiorrhizae</w:t>
            </w:r>
            <w:proofErr w:type="spellEnd"/>
            <w:r w:rsidRPr="002671BA">
              <w:rPr>
                <w:rFonts w:ascii="Times New Roman" w:hAnsi="Times New Roman"/>
                <w:i/>
                <w:iCs/>
                <w:sz w:val="22"/>
                <w:szCs w:val="22"/>
              </w:rPr>
              <w:t xml:space="preserve"> Radix et </w:t>
            </w:r>
            <w:proofErr w:type="spellStart"/>
            <w:r w:rsidRPr="002671BA">
              <w:rPr>
                <w:rFonts w:ascii="Times New Roman" w:hAnsi="Times New Roman"/>
                <w:i/>
                <w:iCs/>
                <w:sz w:val="22"/>
                <w:szCs w:val="22"/>
              </w:rPr>
              <w:t>Rhizoma</w:t>
            </w:r>
            <w:proofErr w:type="spellEnd"/>
          </w:p>
        </w:tc>
        <w:tc>
          <w:tcPr>
            <w:tcW w:w="3050" w:type="dxa"/>
            <w:tcBorders>
              <w:top w:val="nil"/>
              <w:bottom w:val="nil"/>
            </w:tcBorders>
            <w:shd w:val="clear" w:color="auto" w:fill="B4C6E7"/>
            <w:vAlign w:val="center"/>
          </w:tcPr>
          <w:p w14:paraId="2CFDBCE7"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Cyanidol</w:t>
            </w:r>
          </w:p>
        </w:tc>
        <w:tc>
          <w:tcPr>
            <w:tcW w:w="2223" w:type="dxa"/>
            <w:tcBorders>
              <w:top w:val="nil"/>
              <w:bottom w:val="nil"/>
            </w:tcBorders>
            <w:shd w:val="clear" w:color="auto" w:fill="B4C6E7"/>
            <w:vAlign w:val="center"/>
          </w:tcPr>
          <w:p w14:paraId="1D44AA95"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6E50E699" w14:textId="77777777" w:rsidR="00D55AC6" w:rsidRPr="002671BA" w:rsidRDefault="002671BA">
            <w:pPr>
              <w:jc w:val="center"/>
              <w:rPr>
                <w:sz w:val="22"/>
                <w:szCs w:val="22"/>
              </w:rPr>
            </w:pPr>
            <w:r w:rsidRPr="002671BA">
              <w:rPr>
                <w:sz w:val="22"/>
                <w:szCs w:val="22"/>
              </w:rPr>
              <w:pict w14:anchorId="4E073008">
                <v:shape id="_x0000_i1061" type="#_x0000_t75" style="width:111.5pt;height:80pt">
                  <v:imagedata r:id="rId43" o:title="" chromakey="white"/>
                </v:shape>
              </w:pict>
            </w:r>
          </w:p>
        </w:tc>
        <w:tc>
          <w:tcPr>
            <w:tcW w:w="1466" w:type="dxa"/>
            <w:tcBorders>
              <w:top w:val="nil"/>
              <w:bottom w:val="nil"/>
            </w:tcBorders>
            <w:shd w:val="clear" w:color="auto" w:fill="B4C6E7"/>
            <w:vAlign w:val="center"/>
          </w:tcPr>
          <w:p w14:paraId="30AB7EEF" w14:textId="39C7C5BE" w:rsidR="00D55AC6" w:rsidRPr="002671BA" w:rsidRDefault="00E81384">
            <w:pPr>
              <w:jc w:val="center"/>
              <w:rPr>
                <w:rFonts w:ascii="Times New Roman" w:hAnsi="Times New Roman"/>
                <w:sz w:val="22"/>
                <w:szCs w:val="22"/>
              </w:rPr>
            </w:pPr>
            <w:r w:rsidRPr="002671BA">
              <w:rPr>
                <w:rFonts w:ascii="Times New Roman" w:hAnsi="Times New Roman"/>
                <w:sz w:val="22"/>
                <w:szCs w:val="22"/>
              </w:rPr>
              <w:t>20.2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3.4%</w:t>
            </w:r>
          </w:p>
        </w:tc>
        <w:tc>
          <w:tcPr>
            <w:tcW w:w="2054" w:type="dxa"/>
            <w:tcBorders>
              <w:top w:val="nil"/>
              <w:bottom w:val="nil"/>
            </w:tcBorders>
            <w:shd w:val="clear" w:color="auto" w:fill="B4C6E7"/>
            <w:vAlign w:val="center"/>
          </w:tcPr>
          <w:p w14:paraId="3E315A56"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27288F96" w14:textId="77777777">
        <w:trPr>
          <w:jc w:val="center"/>
        </w:trPr>
        <w:tc>
          <w:tcPr>
            <w:tcW w:w="1739" w:type="dxa"/>
            <w:vMerge/>
            <w:shd w:val="clear" w:color="auto" w:fill="B4C6E7"/>
            <w:vAlign w:val="center"/>
          </w:tcPr>
          <w:p w14:paraId="2DB240EF"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2A71E27F"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Dihydrotanshinone</w:t>
            </w:r>
          </w:p>
        </w:tc>
        <w:tc>
          <w:tcPr>
            <w:tcW w:w="2223" w:type="dxa"/>
            <w:tcBorders>
              <w:top w:val="nil"/>
              <w:bottom w:val="nil"/>
            </w:tcBorders>
            <w:shd w:val="clear" w:color="auto" w:fill="B4C6E7"/>
            <w:vAlign w:val="center"/>
          </w:tcPr>
          <w:p w14:paraId="6E0AFB86"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36603845" w14:textId="77777777" w:rsidR="00D55AC6" w:rsidRPr="002671BA" w:rsidRDefault="002671BA">
            <w:pPr>
              <w:jc w:val="center"/>
              <w:rPr>
                <w:sz w:val="22"/>
                <w:szCs w:val="22"/>
              </w:rPr>
            </w:pPr>
            <w:r w:rsidRPr="002671BA">
              <w:rPr>
                <w:sz w:val="22"/>
                <w:szCs w:val="22"/>
              </w:rPr>
              <w:pict w14:anchorId="04CA71F6">
                <v:shape id="_x0000_i1062" type="#_x0000_t75" style="width:91pt;height:52pt">
                  <v:imagedata r:id="rId44" o:title="" chromakey="white"/>
                </v:shape>
              </w:pict>
            </w:r>
          </w:p>
        </w:tc>
        <w:tc>
          <w:tcPr>
            <w:tcW w:w="1466" w:type="dxa"/>
            <w:tcBorders>
              <w:top w:val="nil"/>
              <w:bottom w:val="nil"/>
            </w:tcBorders>
            <w:shd w:val="clear" w:color="auto" w:fill="B4C6E7"/>
            <w:vAlign w:val="center"/>
          </w:tcPr>
          <w:p w14:paraId="245B7AD2" w14:textId="7153DF32" w:rsidR="00D55AC6" w:rsidRPr="002671BA" w:rsidRDefault="00E81384">
            <w:pPr>
              <w:jc w:val="center"/>
              <w:rPr>
                <w:rFonts w:ascii="Times New Roman" w:hAnsi="Times New Roman"/>
                <w:sz w:val="22"/>
                <w:szCs w:val="22"/>
              </w:rPr>
            </w:pPr>
            <w:r w:rsidRPr="002671BA">
              <w:rPr>
                <w:rFonts w:ascii="Times New Roman" w:hAnsi="Times New Roman"/>
                <w:sz w:val="22"/>
                <w:szCs w:val="22"/>
              </w:rPr>
              <w:t>12.2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4.5%</w:t>
            </w:r>
          </w:p>
        </w:tc>
        <w:tc>
          <w:tcPr>
            <w:tcW w:w="2054" w:type="dxa"/>
            <w:tcBorders>
              <w:top w:val="nil"/>
              <w:bottom w:val="nil"/>
            </w:tcBorders>
            <w:shd w:val="clear" w:color="auto" w:fill="B4C6E7"/>
            <w:vAlign w:val="center"/>
          </w:tcPr>
          <w:p w14:paraId="64839644"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w:t>
            </w:r>
          </w:p>
        </w:tc>
      </w:tr>
      <w:tr w:rsidR="002671BA" w:rsidRPr="002671BA" w14:paraId="2AA7C495" w14:textId="77777777">
        <w:trPr>
          <w:jc w:val="center"/>
        </w:trPr>
        <w:tc>
          <w:tcPr>
            <w:tcW w:w="1739" w:type="dxa"/>
            <w:vMerge/>
            <w:shd w:val="clear" w:color="auto" w:fill="B4C6E7"/>
            <w:vAlign w:val="center"/>
          </w:tcPr>
          <w:p w14:paraId="5A194203"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160642BC"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Isoimperatorin</w:t>
            </w:r>
            <w:proofErr w:type="spellEnd"/>
          </w:p>
        </w:tc>
        <w:tc>
          <w:tcPr>
            <w:tcW w:w="2223" w:type="dxa"/>
            <w:tcBorders>
              <w:top w:val="nil"/>
              <w:bottom w:val="nil"/>
            </w:tcBorders>
            <w:shd w:val="clear" w:color="auto" w:fill="B4C6E7"/>
            <w:vAlign w:val="center"/>
          </w:tcPr>
          <w:p w14:paraId="093AF161"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354AC9DD" w14:textId="77777777" w:rsidR="00D55AC6" w:rsidRPr="002671BA" w:rsidRDefault="002671BA">
            <w:pPr>
              <w:jc w:val="center"/>
              <w:rPr>
                <w:sz w:val="22"/>
                <w:szCs w:val="22"/>
              </w:rPr>
            </w:pPr>
            <w:r w:rsidRPr="002671BA">
              <w:rPr>
                <w:sz w:val="22"/>
                <w:szCs w:val="22"/>
              </w:rPr>
              <w:pict w14:anchorId="65828FAE">
                <v:shape id="_x0000_i1063" type="#_x0000_t75" style="width:77.5pt;height:78pt;rotation:90">
                  <v:imagedata r:id="rId45" o:title="" chromakey="white"/>
                </v:shape>
              </w:pict>
            </w:r>
          </w:p>
        </w:tc>
        <w:tc>
          <w:tcPr>
            <w:tcW w:w="1466" w:type="dxa"/>
            <w:tcBorders>
              <w:top w:val="nil"/>
              <w:bottom w:val="nil"/>
            </w:tcBorders>
            <w:shd w:val="clear" w:color="auto" w:fill="B4C6E7"/>
            <w:vAlign w:val="center"/>
          </w:tcPr>
          <w:p w14:paraId="112F02E6" w14:textId="411D2328" w:rsidR="00D55AC6" w:rsidRPr="002671BA" w:rsidRDefault="00E81384">
            <w:pPr>
              <w:jc w:val="center"/>
              <w:rPr>
                <w:rFonts w:ascii="Times New Roman" w:hAnsi="Times New Roman"/>
                <w:sz w:val="22"/>
                <w:szCs w:val="22"/>
              </w:rPr>
            </w:pPr>
            <w:r w:rsidRPr="002671BA">
              <w:rPr>
                <w:rFonts w:ascii="Times New Roman" w:hAnsi="Times New Roman"/>
                <w:sz w:val="22"/>
                <w:szCs w:val="22"/>
              </w:rPr>
              <w:t>19.4</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1.9%</w:t>
            </w:r>
          </w:p>
        </w:tc>
        <w:tc>
          <w:tcPr>
            <w:tcW w:w="2054" w:type="dxa"/>
            <w:tcBorders>
              <w:top w:val="nil"/>
              <w:bottom w:val="nil"/>
            </w:tcBorders>
            <w:shd w:val="clear" w:color="auto" w:fill="B4C6E7"/>
            <w:vAlign w:val="center"/>
          </w:tcPr>
          <w:p w14:paraId="538EDC56"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12735CEF" w14:textId="77777777">
        <w:trPr>
          <w:jc w:val="center"/>
        </w:trPr>
        <w:tc>
          <w:tcPr>
            <w:tcW w:w="1739" w:type="dxa"/>
            <w:vMerge/>
            <w:shd w:val="clear" w:color="auto" w:fill="B4C6E7"/>
            <w:vAlign w:val="center"/>
          </w:tcPr>
          <w:p w14:paraId="012D4CD8"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41E99D3C"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3-(3,4-dihydroxyphenyl)-DL-lactate</w:t>
            </w:r>
          </w:p>
        </w:tc>
        <w:tc>
          <w:tcPr>
            <w:tcW w:w="2223" w:type="dxa"/>
            <w:tcBorders>
              <w:top w:val="nil"/>
              <w:bottom w:val="nil"/>
            </w:tcBorders>
            <w:shd w:val="clear" w:color="auto" w:fill="B4C6E7"/>
            <w:vAlign w:val="center"/>
          </w:tcPr>
          <w:p w14:paraId="3A41EB6D"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0DF197BB" w14:textId="77777777" w:rsidR="00D55AC6" w:rsidRPr="002671BA" w:rsidRDefault="002671BA">
            <w:pPr>
              <w:jc w:val="center"/>
              <w:rPr>
                <w:sz w:val="22"/>
                <w:szCs w:val="22"/>
              </w:rPr>
            </w:pPr>
            <w:r w:rsidRPr="002671BA">
              <w:rPr>
                <w:sz w:val="22"/>
                <w:szCs w:val="22"/>
              </w:rPr>
              <w:pict w14:anchorId="5CCEF195">
                <v:shape id="_x0000_i1064" type="#_x0000_t75" style="width:98pt;height:48pt">
                  <v:imagedata r:id="rId46" o:title="" chromakey="white"/>
                </v:shape>
              </w:pict>
            </w:r>
          </w:p>
        </w:tc>
        <w:tc>
          <w:tcPr>
            <w:tcW w:w="1466" w:type="dxa"/>
            <w:tcBorders>
              <w:top w:val="nil"/>
              <w:bottom w:val="nil"/>
            </w:tcBorders>
            <w:shd w:val="clear" w:color="auto" w:fill="B4C6E7"/>
            <w:vAlign w:val="center"/>
          </w:tcPr>
          <w:p w14:paraId="0856A054" w14:textId="7E7E4CE0" w:rsidR="00D55AC6" w:rsidRPr="002671BA" w:rsidRDefault="00E81384">
            <w:pPr>
              <w:jc w:val="center"/>
              <w:rPr>
                <w:rFonts w:ascii="Times New Roman" w:hAnsi="Times New Roman"/>
                <w:sz w:val="22"/>
                <w:szCs w:val="22"/>
              </w:rPr>
            </w:pPr>
            <w:r w:rsidRPr="002671BA">
              <w:rPr>
                <w:rFonts w:ascii="Times New Roman" w:hAnsi="Times New Roman"/>
                <w:sz w:val="22"/>
                <w:szCs w:val="22"/>
              </w:rPr>
              <w:t>23.0</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4.6%</w:t>
            </w:r>
          </w:p>
        </w:tc>
        <w:tc>
          <w:tcPr>
            <w:tcW w:w="2054" w:type="dxa"/>
            <w:tcBorders>
              <w:top w:val="nil"/>
              <w:bottom w:val="nil"/>
            </w:tcBorders>
            <w:shd w:val="clear" w:color="auto" w:fill="B4C6E7"/>
            <w:vAlign w:val="center"/>
          </w:tcPr>
          <w:p w14:paraId="7E515D40"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0ED8227B" w14:textId="77777777">
        <w:trPr>
          <w:jc w:val="center"/>
        </w:trPr>
        <w:tc>
          <w:tcPr>
            <w:tcW w:w="1739" w:type="dxa"/>
            <w:vMerge/>
            <w:tcBorders>
              <w:bottom w:val="nil"/>
            </w:tcBorders>
            <w:shd w:val="clear" w:color="auto" w:fill="B4C6E7"/>
            <w:vAlign w:val="center"/>
          </w:tcPr>
          <w:p w14:paraId="6EC0F9E3"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7C3F7B16"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3,4-Dihydroxybenzaldehyde</w:t>
            </w:r>
          </w:p>
        </w:tc>
        <w:tc>
          <w:tcPr>
            <w:tcW w:w="2223" w:type="dxa"/>
            <w:tcBorders>
              <w:top w:val="nil"/>
              <w:bottom w:val="nil"/>
            </w:tcBorders>
            <w:shd w:val="clear" w:color="auto" w:fill="B4C6E7"/>
            <w:vAlign w:val="center"/>
          </w:tcPr>
          <w:p w14:paraId="2A62047D"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0D52EEE1" w14:textId="77777777" w:rsidR="00D55AC6" w:rsidRPr="002671BA" w:rsidRDefault="002671BA">
            <w:pPr>
              <w:jc w:val="center"/>
              <w:rPr>
                <w:sz w:val="22"/>
                <w:szCs w:val="22"/>
              </w:rPr>
            </w:pPr>
            <w:r w:rsidRPr="002671BA">
              <w:rPr>
                <w:sz w:val="22"/>
                <w:szCs w:val="22"/>
              </w:rPr>
              <w:pict w14:anchorId="0A16C623">
                <v:shape id="_x0000_i1065" type="#_x0000_t75" style="width:66pt;height:33pt">
                  <v:imagedata r:id="rId47" o:title="" chromakey="white"/>
                </v:shape>
              </w:pict>
            </w:r>
          </w:p>
        </w:tc>
        <w:tc>
          <w:tcPr>
            <w:tcW w:w="1466" w:type="dxa"/>
            <w:tcBorders>
              <w:top w:val="nil"/>
              <w:bottom w:val="nil"/>
            </w:tcBorders>
            <w:shd w:val="clear" w:color="auto" w:fill="B4C6E7"/>
            <w:vAlign w:val="center"/>
          </w:tcPr>
          <w:p w14:paraId="41A2DB72" w14:textId="288E7071" w:rsidR="00D55AC6" w:rsidRPr="002671BA" w:rsidRDefault="00E81384">
            <w:pPr>
              <w:jc w:val="center"/>
              <w:rPr>
                <w:rFonts w:ascii="Times New Roman" w:hAnsi="Times New Roman"/>
                <w:sz w:val="22"/>
                <w:szCs w:val="22"/>
              </w:rPr>
            </w:pPr>
            <w:r w:rsidRPr="002671BA">
              <w:rPr>
                <w:rFonts w:ascii="Times New Roman" w:hAnsi="Times New Roman"/>
                <w:sz w:val="22"/>
                <w:szCs w:val="22"/>
              </w:rPr>
              <w:t>12.2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4.5%</w:t>
            </w:r>
          </w:p>
        </w:tc>
        <w:tc>
          <w:tcPr>
            <w:tcW w:w="2054" w:type="dxa"/>
            <w:tcBorders>
              <w:top w:val="nil"/>
              <w:bottom w:val="nil"/>
            </w:tcBorders>
            <w:shd w:val="clear" w:color="auto" w:fill="B4C6E7"/>
            <w:vAlign w:val="center"/>
          </w:tcPr>
          <w:p w14:paraId="1FC9769D"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0051EC3A" w14:textId="77777777">
        <w:trPr>
          <w:jc w:val="center"/>
        </w:trPr>
        <w:tc>
          <w:tcPr>
            <w:tcW w:w="1739" w:type="dxa"/>
            <w:vMerge w:val="restart"/>
            <w:tcBorders>
              <w:top w:val="nil"/>
            </w:tcBorders>
            <w:shd w:val="clear" w:color="auto" w:fill="D9E2F3"/>
            <w:vAlign w:val="center"/>
          </w:tcPr>
          <w:p w14:paraId="14AF7A10"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Lycii</w:t>
            </w:r>
            <w:proofErr w:type="spellEnd"/>
            <w:r w:rsidRPr="002671BA">
              <w:rPr>
                <w:rFonts w:ascii="Times New Roman" w:hAnsi="Times New Roman"/>
                <w:i/>
                <w:iCs/>
                <w:sz w:val="22"/>
                <w:szCs w:val="22"/>
              </w:rPr>
              <w:t xml:space="preserve"> Fructus</w:t>
            </w:r>
          </w:p>
        </w:tc>
        <w:tc>
          <w:tcPr>
            <w:tcW w:w="3050" w:type="dxa"/>
            <w:tcBorders>
              <w:top w:val="nil"/>
              <w:bottom w:val="nil"/>
            </w:tcBorders>
            <w:shd w:val="clear" w:color="auto" w:fill="D9E2F3"/>
            <w:vAlign w:val="center"/>
          </w:tcPr>
          <w:p w14:paraId="2AEA8630"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Coumalic</w:t>
            </w:r>
            <w:proofErr w:type="spellEnd"/>
            <w:r w:rsidRPr="002671BA">
              <w:rPr>
                <w:rFonts w:ascii="Times New Roman" w:hAnsi="Times New Roman"/>
                <w:sz w:val="22"/>
                <w:szCs w:val="22"/>
              </w:rPr>
              <w:t xml:space="preserve"> acid</w:t>
            </w:r>
          </w:p>
        </w:tc>
        <w:tc>
          <w:tcPr>
            <w:tcW w:w="2223" w:type="dxa"/>
            <w:tcBorders>
              <w:top w:val="nil"/>
              <w:bottom w:val="nil"/>
            </w:tcBorders>
            <w:shd w:val="clear" w:color="auto" w:fill="D9E2F3"/>
            <w:vAlign w:val="center"/>
          </w:tcPr>
          <w:p w14:paraId="022AB92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3C0CEAB9" w14:textId="77777777" w:rsidR="00D55AC6" w:rsidRPr="002671BA" w:rsidRDefault="002671BA">
            <w:pPr>
              <w:jc w:val="center"/>
              <w:rPr>
                <w:sz w:val="22"/>
                <w:szCs w:val="22"/>
              </w:rPr>
            </w:pPr>
            <w:r w:rsidRPr="002671BA">
              <w:rPr>
                <w:sz w:val="22"/>
                <w:szCs w:val="22"/>
              </w:rPr>
              <w:pict w14:anchorId="26BBDA7F">
                <v:shape id="_x0000_i1066" type="#_x0000_t75" style="width:1in;height:49.5pt">
                  <v:imagedata r:id="rId48" o:title="" chromakey="white"/>
                </v:shape>
              </w:pict>
            </w:r>
          </w:p>
        </w:tc>
        <w:tc>
          <w:tcPr>
            <w:tcW w:w="1466" w:type="dxa"/>
            <w:tcBorders>
              <w:top w:val="nil"/>
              <w:bottom w:val="nil"/>
            </w:tcBorders>
            <w:shd w:val="clear" w:color="auto" w:fill="D9E2F3"/>
            <w:vAlign w:val="center"/>
          </w:tcPr>
          <w:p w14:paraId="56959CD7" w14:textId="746C133C" w:rsidR="00D55AC6" w:rsidRPr="002671BA" w:rsidRDefault="00E81384">
            <w:pPr>
              <w:jc w:val="center"/>
              <w:rPr>
                <w:rFonts w:ascii="Times New Roman" w:hAnsi="Times New Roman"/>
                <w:sz w:val="22"/>
                <w:szCs w:val="22"/>
              </w:rPr>
            </w:pPr>
            <w:r w:rsidRPr="002671BA">
              <w:rPr>
                <w:rFonts w:ascii="Times New Roman" w:hAnsi="Times New Roman"/>
                <w:sz w:val="22"/>
                <w:szCs w:val="22"/>
              </w:rPr>
              <w:t>0.1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2.5%</w:t>
            </w:r>
          </w:p>
        </w:tc>
        <w:tc>
          <w:tcPr>
            <w:tcW w:w="2054" w:type="dxa"/>
            <w:tcBorders>
              <w:top w:val="nil"/>
              <w:bottom w:val="nil"/>
            </w:tcBorders>
            <w:shd w:val="clear" w:color="auto" w:fill="D9E2F3"/>
            <w:vAlign w:val="center"/>
          </w:tcPr>
          <w:p w14:paraId="44AEC896" w14:textId="1283C6A6" w:rsidR="00D55AC6" w:rsidRPr="002671BA" w:rsidRDefault="00E81384">
            <w:pPr>
              <w:jc w:val="center"/>
              <w:rPr>
                <w:rFonts w:ascii="Times New Roman" w:hAnsi="Times New Roman"/>
                <w:sz w:val="22"/>
                <w:szCs w:val="22"/>
              </w:rPr>
            </w:pPr>
            <w:r w:rsidRPr="002671BA">
              <w:rPr>
                <w:rFonts w:ascii="Times New Roman" w:hAnsi="Times New Roman"/>
                <w:sz w:val="22"/>
                <w:szCs w:val="22"/>
              </w:rPr>
              <w:t>+2.1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4.5%</w:t>
            </w:r>
          </w:p>
        </w:tc>
      </w:tr>
      <w:tr w:rsidR="002671BA" w:rsidRPr="002671BA" w14:paraId="66CBB7F6" w14:textId="77777777">
        <w:trPr>
          <w:jc w:val="center"/>
        </w:trPr>
        <w:tc>
          <w:tcPr>
            <w:tcW w:w="1739" w:type="dxa"/>
            <w:vMerge/>
            <w:shd w:val="clear" w:color="auto" w:fill="D9E2F3"/>
            <w:vAlign w:val="center"/>
          </w:tcPr>
          <w:p w14:paraId="61E0165B"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6CC67E1E"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Glycitein</w:t>
            </w:r>
            <w:proofErr w:type="spellEnd"/>
          </w:p>
        </w:tc>
        <w:tc>
          <w:tcPr>
            <w:tcW w:w="2223" w:type="dxa"/>
            <w:tcBorders>
              <w:top w:val="nil"/>
              <w:bottom w:val="nil"/>
            </w:tcBorders>
            <w:shd w:val="clear" w:color="auto" w:fill="D9E2F3"/>
            <w:vAlign w:val="center"/>
          </w:tcPr>
          <w:p w14:paraId="15E1440E"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7DFC8A00" w14:textId="77777777" w:rsidR="00D55AC6" w:rsidRPr="002671BA" w:rsidRDefault="002671BA">
            <w:pPr>
              <w:jc w:val="center"/>
              <w:rPr>
                <w:sz w:val="22"/>
                <w:szCs w:val="22"/>
              </w:rPr>
            </w:pPr>
            <w:r w:rsidRPr="002671BA">
              <w:rPr>
                <w:sz w:val="22"/>
                <w:szCs w:val="22"/>
              </w:rPr>
              <w:pict w14:anchorId="0FBA134E">
                <v:shape id="_x0000_i1067" type="#_x0000_t75" style="width:121pt;height:52pt">
                  <v:imagedata r:id="rId49" o:title="" chromakey="white"/>
                </v:shape>
              </w:pict>
            </w:r>
          </w:p>
        </w:tc>
        <w:tc>
          <w:tcPr>
            <w:tcW w:w="1466" w:type="dxa"/>
            <w:tcBorders>
              <w:top w:val="nil"/>
              <w:bottom w:val="nil"/>
            </w:tcBorders>
            <w:shd w:val="clear" w:color="auto" w:fill="D9E2F3"/>
            <w:vAlign w:val="center"/>
          </w:tcPr>
          <w:p w14:paraId="5C4715B0" w14:textId="18E8A017" w:rsidR="00D55AC6" w:rsidRPr="002671BA" w:rsidRDefault="00E81384">
            <w:pPr>
              <w:jc w:val="center"/>
              <w:rPr>
                <w:rFonts w:ascii="Times New Roman" w:hAnsi="Times New Roman"/>
                <w:sz w:val="22"/>
                <w:szCs w:val="22"/>
              </w:rPr>
            </w:pPr>
            <w:r w:rsidRPr="002671BA">
              <w:rPr>
                <w:rFonts w:ascii="Times New Roman" w:hAnsi="Times New Roman"/>
                <w:sz w:val="22"/>
                <w:szCs w:val="22"/>
              </w:rPr>
              <w:t>17.5</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1.2%</w:t>
            </w:r>
          </w:p>
        </w:tc>
        <w:tc>
          <w:tcPr>
            <w:tcW w:w="2054" w:type="dxa"/>
            <w:tcBorders>
              <w:top w:val="nil"/>
              <w:bottom w:val="nil"/>
            </w:tcBorders>
            <w:shd w:val="clear" w:color="auto" w:fill="D9E2F3"/>
            <w:vAlign w:val="center"/>
          </w:tcPr>
          <w:p w14:paraId="2E17EC29"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0673811C" w14:textId="77777777">
        <w:trPr>
          <w:jc w:val="center"/>
        </w:trPr>
        <w:tc>
          <w:tcPr>
            <w:tcW w:w="1739" w:type="dxa"/>
            <w:vMerge/>
            <w:shd w:val="clear" w:color="auto" w:fill="D9E2F3"/>
            <w:vAlign w:val="center"/>
          </w:tcPr>
          <w:p w14:paraId="305D34C1"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02BDA888"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Scopolin</w:t>
            </w:r>
            <w:proofErr w:type="spellEnd"/>
          </w:p>
        </w:tc>
        <w:tc>
          <w:tcPr>
            <w:tcW w:w="2223" w:type="dxa"/>
            <w:tcBorders>
              <w:top w:val="nil"/>
              <w:bottom w:val="nil"/>
            </w:tcBorders>
            <w:shd w:val="clear" w:color="auto" w:fill="D9E2F3"/>
            <w:vAlign w:val="center"/>
          </w:tcPr>
          <w:p w14:paraId="40F729C5"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650A4588" w14:textId="77777777" w:rsidR="00D55AC6" w:rsidRPr="002671BA" w:rsidRDefault="002671BA">
            <w:pPr>
              <w:jc w:val="center"/>
              <w:rPr>
                <w:sz w:val="22"/>
                <w:szCs w:val="22"/>
              </w:rPr>
            </w:pPr>
            <w:r w:rsidRPr="002671BA">
              <w:rPr>
                <w:sz w:val="22"/>
                <w:szCs w:val="22"/>
              </w:rPr>
              <w:pict w14:anchorId="708350A7">
                <v:shape id="_x0000_i1068" type="#_x0000_t75" style="width:125pt;height:66pt">
                  <v:imagedata r:id="rId50" o:title="" chromakey="white"/>
                </v:shape>
              </w:pict>
            </w:r>
          </w:p>
        </w:tc>
        <w:tc>
          <w:tcPr>
            <w:tcW w:w="1466" w:type="dxa"/>
            <w:tcBorders>
              <w:top w:val="nil"/>
              <w:bottom w:val="nil"/>
            </w:tcBorders>
            <w:shd w:val="clear" w:color="auto" w:fill="D9E2F3"/>
            <w:vAlign w:val="center"/>
          </w:tcPr>
          <w:p w14:paraId="561A5084" w14:textId="02258FDE" w:rsidR="00D55AC6" w:rsidRPr="002671BA" w:rsidRDefault="00E81384">
            <w:pPr>
              <w:jc w:val="center"/>
              <w:rPr>
                <w:rFonts w:ascii="Times New Roman" w:hAnsi="Times New Roman"/>
                <w:sz w:val="22"/>
                <w:szCs w:val="22"/>
              </w:rPr>
            </w:pPr>
            <w:r w:rsidRPr="002671BA">
              <w:rPr>
                <w:rFonts w:ascii="Times New Roman" w:hAnsi="Times New Roman"/>
                <w:sz w:val="22"/>
                <w:szCs w:val="22"/>
              </w:rPr>
              <w:t>11.9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1.3%</w:t>
            </w:r>
          </w:p>
        </w:tc>
        <w:tc>
          <w:tcPr>
            <w:tcW w:w="2054" w:type="dxa"/>
            <w:tcBorders>
              <w:top w:val="nil"/>
              <w:bottom w:val="nil"/>
            </w:tcBorders>
            <w:shd w:val="clear" w:color="auto" w:fill="D9E2F3"/>
            <w:vAlign w:val="center"/>
          </w:tcPr>
          <w:p w14:paraId="4A8FB730" w14:textId="65B99DEC"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6.5</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1.9%</w:t>
            </w:r>
          </w:p>
        </w:tc>
      </w:tr>
      <w:tr w:rsidR="002671BA" w:rsidRPr="002671BA" w14:paraId="4F207E89" w14:textId="77777777">
        <w:trPr>
          <w:jc w:val="center"/>
        </w:trPr>
        <w:tc>
          <w:tcPr>
            <w:tcW w:w="1739" w:type="dxa"/>
            <w:vMerge/>
            <w:tcBorders>
              <w:bottom w:val="nil"/>
            </w:tcBorders>
            <w:shd w:val="clear" w:color="auto" w:fill="D9E2F3"/>
            <w:vAlign w:val="center"/>
          </w:tcPr>
          <w:p w14:paraId="182CCC64"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09A9DB2B"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6,7-Dihydroxycoumarin</w:t>
            </w:r>
          </w:p>
        </w:tc>
        <w:tc>
          <w:tcPr>
            <w:tcW w:w="2223" w:type="dxa"/>
            <w:tcBorders>
              <w:top w:val="nil"/>
              <w:bottom w:val="nil"/>
            </w:tcBorders>
            <w:shd w:val="clear" w:color="auto" w:fill="D9E2F3"/>
            <w:vAlign w:val="center"/>
          </w:tcPr>
          <w:p w14:paraId="5449B4FF"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2AB17334" w14:textId="77777777" w:rsidR="00D55AC6" w:rsidRPr="002671BA" w:rsidRDefault="002671BA">
            <w:pPr>
              <w:jc w:val="center"/>
              <w:rPr>
                <w:sz w:val="22"/>
                <w:szCs w:val="22"/>
              </w:rPr>
            </w:pPr>
            <w:r w:rsidRPr="002671BA">
              <w:rPr>
                <w:sz w:val="22"/>
                <w:szCs w:val="22"/>
              </w:rPr>
              <w:pict w14:anchorId="78BA1525">
                <v:shape id="_x0000_i1069" type="#_x0000_t75" style="width:80.5pt;height:33.5pt">
                  <v:imagedata r:id="rId51" o:title="" chromakey="white"/>
                </v:shape>
              </w:pict>
            </w:r>
          </w:p>
        </w:tc>
        <w:tc>
          <w:tcPr>
            <w:tcW w:w="1466" w:type="dxa"/>
            <w:tcBorders>
              <w:top w:val="nil"/>
              <w:bottom w:val="nil"/>
            </w:tcBorders>
            <w:shd w:val="clear" w:color="auto" w:fill="D9E2F3"/>
            <w:vAlign w:val="center"/>
          </w:tcPr>
          <w:p w14:paraId="749D6030" w14:textId="3172B6AD" w:rsidR="00D55AC6" w:rsidRPr="002671BA" w:rsidRDefault="00E81384">
            <w:pPr>
              <w:jc w:val="center"/>
              <w:rPr>
                <w:rFonts w:ascii="Times New Roman" w:hAnsi="Times New Roman"/>
                <w:sz w:val="22"/>
                <w:szCs w:val="22"/>
              </w:rPr>
            </w:pPr>
            <w:r w:rsidRPr="002671BA">
              <w:rPr>
                <w:rFonts w:ascii="Times New Roman" w:hAnsi="Times New Roman"/>
                <w:sz w:val="22"/>
                <w:szCs w:val="22"/>
              </w:rPr>
              <w:t>1.7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7.1%</w:t>
            </w:r>
          </w:p>
        </w:tc>
        <w:tc>
          <w:tcPr>
            <w:tcW w:w="2054" w:type="dxa"/>
            <w:tcBorders>
              <w:top w:val="nil"/>
              <w:bottom w:val="nil"/>
            </w:tcBorders>
            <w:shd w:val="clear" w:color="auto" w:fill="D9E2F3"/>
            <w:vAlign w:val="center"/>
          </w:tcPr>
          <w:p w14:paraId="54800A85" w14:textId="03B1AC69" w:rsidR="00D55AC6" w:rsidRPr="002671BA" w:rsidRDefault="00E81384">
            <w:pPr>
              <w:jc w:val="center"/>
              <w:rPr>
                <w:rFonts w:ascii="Times New Roman" w:hAnsi="Times New Roman"/>
                <w:sz w:val="22"/>
                <w:szCs w:val="22"/>
              </w:rPr>
            </w:pPr>
            <w:r w:rsidRPr="002671BA">
              <w:rPr>
                <w:rFonts w:ascii="Times New Roman" w:hAnsi="Times New Roman"/>
                <w:sz w:val="22"/>
                <w:szCs w:val="22"/>
              </w:rPr>
              <w:t>-14.7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3.7%</w:t>
            </w:r>
          </w:p>
        </w:tc>
      </w:tr>
      <w:tr w:rsidR="002671BA" w:rsidRPr="002671BA" w14:paraId="1502F5C6" w14:textId="77777777">
        <w:trPr>
          <w:jc w:val="center"/>
        </w:trPr>
        <w:tc>
          <w:tcPr>
            <w:tcW w:w="1739" w:type="dxa"/>
            <w:vMerge w:val="restart"/>
            <w:tcBorders>
              <w:top w:val="nil"/>
            </w:tcBorders>
            <w:shd w:val="clear" w:color="auto" w:fill="B4C6E7"/>
            <w:vAlign w:val="center"/>
          </w:tcPr>
          <w:p w14:paraId="2CA32F07"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Polygoni</w:t>
            </w:r>
            <w:proofErr w:type="spellEnd"/>
            <w:r w:rsidRPr="002671BA">
              <w:rPr>
                <w:rFonts w:ascii="Times New Roman" w:hAnsi="Times New Roman"/>
                <w:i/>
                <w:iCs/>
                <w:sz w:val="22"/>
                <w:szCs w:val="22"/>
              </w:rPr>
              <w:t xml:space="preserve"> </w:t>
            </w:r>
            <w:proofErr w:type="spellStart"/>
            <w:r w:rsidRPr="002671BA">
              <w:rPr>
                <w:rFonts w:ascii="Times New Roman" w:hAnsi="Times New Roman"/>
                <w:i/>
                <w:iCs/>
                <w:sz w:val="22"/>
                <w:szCs w:val="22"/>
              </w:rPr>
              <w:t>Multiflori</w:t>
            </w:r>
            <w:proofErr w:type="spellEnd"/>
            <w:r w:rsidRPr="002671BA">
              <w:rPr>
                <w:rFonts w:ascii="Times New Roman" w:hAnsi="Times New Roman"/>
                <w:i/>
                <w:iCs/>
                <w:sz w:val="22"/>
                <w:szCs w:val="22"/>
              </w:rPr>
              <w:t xml:space="preserve"> Radix</w:t>
            </w:r>
          </w:p>
        </w:tc>
        <w:tc>
          <w:tcPr>
            <w:tcW w:w="3050" w:type="dxa"/>
            <w:tcBorders>
              <w:top w:val="nil"/>
              <w:bottom w:val="nil"/>
            </w:tcBorders>
            <w:shd w:val="clear" w:color="auto" w:fill="B4C6E7"/>
            <w:vAlign w:val="center"/>
          </w:tcPr>
          <w:p w14:paraId="0B4FF08B"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Chrysophanol</w:t>
            </w:r>
            <w:proofErr w:type="spellEnd"/>
          </w:p>
        </w:tc>
        <w:tc>
          <w:tcPr>
            <w:tcW w:w="2223" w:type="dxa"/>
            <w:tcBorders>
              <w:top w:val="nil"/>
              <w:bottom w:val="nil"/>
            </w:tcBorders>
            <w:shd w:val="clear" w:color="auto" w:fill="B4C6E7"/>
            <w:vAlign w:val="center"/>
          </w:tcPr>
          <w:p w14:paraId="14CBC589"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6865E5B8" w14:textId="77777777" w:rsidR="00D55AC6" w:rsidRPr="002671BA" w:rsidRDefault="002671BA">
            <w:pPr>
              <w:jc w:val="center"/>
              <w:rPr>
                <w:sz w:val="22"/>
                <w:szCs w:val="22"/>
              </w:rPr>
            </w:pPr>
            <w:r w:rsidRPr="002671BA">
              <w:rPr>
                <w:sz w:val="22"/>
                <w:szCs w:val="22"/>
              </w:rPr>
              <w:pict w14:anchorId="15CA1DA9">
                <v:shape id="_x0000_i1070" type="#_x0000_t75" style="width:80.5pt;height:58.5pt">
                  <v:imagedata r:id="rId52" o:title="" chromakey="white"/>
                </v:shape>
              </w:pict>
            </w:r>
          </w:p>
        </w:tc>
        <w:tc>
          <w:tcPr>
            <w:tcW w:w="1466" w:type="dxa"/>
            <w:tcBorders>
              <w:top w:val="nil"/>
              <w:bottom w:val="nil"/>
            </w:tcBorders>
            <w:shd w:val="clear" w:color="auto" w:fill="B4C6E7"/>
            <w:vAlign w:val="center"/>
          </w:tcPr>
          <w:p w14:paraId="282AB297" w14:textId="14AB3636" w:rsidR="00D55AC6" w:rsidRPr="002671BA" w:rsidRDefault="00E81384">
            <w:pPr>
              <w:jc w:val="center"/>
              <w:rPr>
                <w:rFonts w:ascii="Times New Roman" w:hAnsi="Times New Roman"/>
                <w:sz w:val="22"/>
                <w:szCs w:val="22"/>
              </w:rPr>
            </w:pPr>
            <w:r w:rsidRPr="002671BA">
              <w:rPr>
                <w:rFonts w:ascii="Times New Roman" w:hAnsi="Times New Roman"/>
                <w:sz w:val="22"/>
                <w:szCs w:val="22"/>
              </w:rPr>
              <w:t>11.6</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2.9%</w:t>
            </w:r>
          </w:p>
        </w:tc>
        <w:tc>
          <w:tcPr>
            <w:tcW w:w="2054" w:type="dxa"/>
            <w:tcBorders>
              <w:top w:val="nil"/>
              <w:bottom w:val="nil"/>
            </w:tcBorders>
            <w:shd w:val="clear" w:color="auto" w:fill="B4C6E7"/>
            <w:vAlign w:val="center"/>
          </w:tcPr>
          <w:p w14:paraId="0912102B"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2DDE13EA" w14:textId="77777777">
        <w:trPr>
          <w:jc w:val="center"/>
        </w:trPr>
        <w:tc>
          <w:tcPr>
            <w:tcW w:w="1739" w:type="dxa"/>
            <w:vMerge/>
            <w:shd w:val="clear" w:color="auto" w:fill="B4C6E7"/>
            <w:vAlign w:val="center"/>
          </w:tcPr>
          <w:p w14:paraId="2D9B7097"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3F3B2B85"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Schizandrin</w:t>
            </w:r>
            <w:proofErr w:type="spellEnd"/>
            <w:r w:rsidRPr="002671BA">
              <w:rPr>
                <w:rFonts w:ascii="Times New Roman" w:hAnsi="Times New Roman"/>
                <w:sz w:val="22"/>
                <w:szCs w:val="22"/>
              </w:rPr>
              <w:t xml:space="preserve"> B</w:t>
            </w:r>
          </w:p>
        </w:tc>
        <w:tc>
          <w:tcPr>
            <w:tcW w:w="2223" w:type="dxa"/>
            <w:tcBorders>
              <w:top w:val="nil"/>
              <w:bottom w:val="nil"/>
            </w:tcBorders>
            <w:shd w:val="clear" w:color="auto" w:fill="B4C6E7"/>
            <w:vAlign w:val="center"/>
          </w:tcPr>
          <w:p w14:paraId="5C015EE9"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3BA3096E" w14:textId="77777777" w:rsidR="00D55AC6" w:rsidRPr="002671BA" w:rsidRDefault="002671BA">
            <w:pPr>
              <w:jc w:val="center"/>
              <w:rPr>
                <w:sz w:val="22"/>
                <w:szCs w:val="22"/>
              </w:rPr>
            </w:pPr>
            <w:r w:rsidRPr="002671BA">
              <w:rPr>
                <w:sz w:val="22"/>
                <w:szCs w:val="22"/>
              </w:rPr>
              <w:pict w14:anchorId="05E0A18F">
                <v:shape id="_x0000_i1071" type="#_x0000_t75" style="width:80pt;height:80.5pt">
                  <v:imagedata r:id="rId53" o:title="" chromakey="white"/>
                </v:shape>
              </w:pict>
            </w:r>
          </w:p>
        </w:tc>
        <w:tc>
          <w:tcPr>
            <w:tcW w:w="1466" w:type="dxa"/>
            <w:tcBorders>
              <w:top w:val="nil"/>
              <w:bottom w:val="nil"/>
            </w:tcBorders>
            <w:shd w:val="clear" w:color="auto" w:fill="B4C6E7"/>
            <w:vAlign w:val="center"/>
          </w:tcPr>
          <w:p w14:paraId="78AD934E" w14:textId="74088402" w:rsidR="00D55AC6" w:rsidRPr="002671BA" w:rsidRDefault="00E81384">
            <w:pPr>
              <w:jc w:val="center"/>
              <w:rPr>
                <w:rFonts w:ascii="Times New Roman" w:hAnsi="Times New Roman"/>
                <w:sz w:val="22"/>
                <w:szCs w:val="22"/>
              </w:rPr>
            </w:pPr>
            <w:r w:rsidRPr="002671BA">
              <w:rPr>
                <w:rFonts w:ascii="Times New Roman" w:hAnsi="Times New Roman"/>
                <w:sz w:val="22"/>
                <w:szCs w:val="22"/>
              </w:rPr>
              <w:t>15.2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2.7%</w:t>
            </w:r>
          </w:p>
        </w:tc>
        <w:tc>
          <w:tcPr>
            <w:tcW w:w="2054" w:type="dxa"/>
            <w:tcBorders>
              <w:top w:val="nil"/>
              <w:bottom w:val="nil"/>
            </w:tcBorders>
            <w:shd w:val="clear" w:color="auto" w:fill="B4C6E7"/>
            <w:vAlign w:val="center"/>
          </w:tcPr>
          <w:p w14:paraId="35F90914"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289F1D15" w14:textId="77777777">
        <w:trPr>
          <w:jc w:val="center"/>
        </w:trPr>
        <w:tc>
          <w:tcPr>
            <w:tcW w:w="1739" w:type="dxa"/>
            <w:vMerge/>
            <w:shd w:val="clear" w:color="auto" w:fill="B4C6E7"/>
            <w:vAlign w:val="center"/>
          </w:tcPr>
          <w:p w14:paraId="3BAED512"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3D30DDF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4-Hydroxy benzaldehyde</w:t>
            </w:r>
          </w:p>
        </w:tc>
        <w:tc>
          <w:tcPr>
            <w:tcW w:w="2223" w:type="dxa"/>
            <w:tcBorders>
              <w:top w:val="nil"/>
              <w:bottom w:val="nil"/>
            </w:tcBorders>
            <w:shd w:val="clear" w:color="auto" w:fill="B4C6E7"/>
            <w:vAlign w:val="center"/>
          </w:tcPr>
          <w:p w14:paraId="16BF4E8E"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4435558F" w14:textId="77777777" w:rsidR="00D55AC6" w:rsidRPr="002671BA" w:rsidRDefault="002671BA">
            <w:pPr>
              <w:jc w:val="center"/>
              <w:rPr>
                <w:sz w:val="22"/>
                <w:szCs w:val="22"/>
              </w:rPr>
            </w:pPr>
            <w:r w:rsidRPr="002671BA">
              <w:rPr>
                <w:sz w:val="22"/>
                <w:szCs w:val="22"/>
              </w:rPr>
              <w:pict w14:anchorId="15A2912A">
                <v:shape id="_x0000_i1072" type="#_x0000_t75" style="width:75pt;height:30pt">
                  <v:imagedata r:id="rId54" o:title="" chromakey="white"/>
                </v:shape>
              </w:pict>
            </w:r>
          </w:p>
        </w:tc>
        <w:tc>
          <w:tcPr>
            <w:tcW w:w="1466" w:type="dxa"/>
            <w:tcBorders>
              <w:top w:val="nil"/>
              <w:bottom w:val="nil"/>
            </w:tcBorders>
            <w:shd w:val="clear" w:color="auto" w:fill="B4C6E7"/>
            <w:vAlign w:val="center"/>
          </w:tcPr>
          <w:p w14:paraId="4D201CB9" w14:textId="45C49AFD" w:rsidR="00D55AC6" w:rsidRPr="002671BA" w:rsidRDefault="00E81384">
            <w:pPr>
              <w:jc w:val="center"/>
              <w:rPr>
                <w:rFonts w:ascii="Times New Roman" w:hAnsi="Times New Roman"/>
                <w:sz w:val="22"/>
                <w:szCs w:val="22"/>
              </w:rPr>
            </w:pPr>
            <w:r w:rsidRPr="002671BA">
              <w:rPr>
                <w:rFonts w:ascii="Times New Roman" w:hAnsi="Times New Roman"/>
                <w:sz w:val="22"/>
                <w:szCs w:val="22"/>
              </w:rPr>
              <w:t>14.6</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2.6%</w:t>
            </w:r>
          </w:p>
        </w:tc>
        <w:tc>
          <w:tcPr>
            <w:tcW w:w="2054" w:type="dxa"/>
            <w:tcBorders>
              <w:top w:val="nil"/>
              <w:bottom w:val="nil"/>
            </w:tcBorders>
            <w:shd w:val="clear" w:color="auto" w:fill="B4C6E7"/>
            <w:vAlign w:val="center"/>
          </w:tcPr>
          <w:p w14:paraId="63FAD3E0"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413E4582" w14:textId="77777777">
        <w:trPr>
          <w:jc w:val="center"/>
        </w:trPr>
        <w:tc>
          <w:tcPr>
            <w:tcW w:w="1739" w:type="dxa"/>
            <w:vMerge/>
            <w:tcBorders>
              <w:bottom w:val="nil"/>
            </w:tcBorders>
            <w:shd w:val="clear" w:color="auto" w:fill="B4C6E7"/>
            <w:vAlign w:val="center"/>
          </w:tcPr>
          <w:p w14:paraId="7B2B66E6"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4B176F34"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2,3,5,4'-tetrahydroxyl diphenylethylene-2-o-glucoside</w:t>
            </w:r>
          </w:p>
        </w:tc>
        <w:tc>
          <w:tcPr>
            <w:tcW w:w="2223" w:type="dxa"/>
            <w:tcBorders>
              <w:top w:val="nil"/>
              <w:bottom w:val="nil"/>
            </w:tcBorders>
            <w:shd w:val="clear" w:color="auto" w:fill="B4C6E7"/>
            <w:vAlign w:val="center"/>
          </w:tcPr>
          <w:p w14:paraId="5D11FC39"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16060AD9" w14:textId="77777777" w:rsidR="00D55AC6" w:rsidRPr="002671BA" w:rsidRDefault="002671BA">
            <w:pPr>
              <w:jc w:val="center"/>
              <w:rPr>
                <w:sz w:val="22"/>
                <w:szCs w:val="22"/>
              </w:rPr>
            </w:pPr>
            <w:r w:rsidRPr="002671BA">
              <w:rPr>
                <w:sz w:val="22"/>
                <w:szCs w:val="22"/>
              </w:rPr>
              <w:pict w14:anchorId="18A7C42A">
                <v:shape id="_x0000_i1073" type="#_x0000_t75" style="width:94.5pt;height:130.5pt;rotation:-90">
                  <v:imagedata r:id="rId55" o:title="" chromakey="white"/>
                </v:shape>
              </w:pict>
            </w:r>
          </w:p>
        </w:tc>
        <w:tc>
          <w:tcPr>
            <w:tcW w:w="1466" w:type="dxa"/>
            <w:tcBorders>
              <w:top w:val="nil"/>
              <w:bottom w:val="nil"/>
            </w:tcBorders>
            <w:shd w:val="clear" w:color="auto" w:fill="B4C6E7"/>
            <w:vAlign w:val="center"/>
          </w:tcPr>
          <w:p w14:paraId="00DAEF24" w14:textId="571749E1" w:rsidR="00D55AC6" w:rsidRPr="002671BA" w:rsidRDefault="00E81384">
            <w:pPr>
              <w:jc w:val="center"/>
              <w:rPr>
                <w:rFonts w:ascii="Times New Roman" w:hAnsi="Times New Roman"/>
                <w:sz w:val="22"/>
                <w:szCs w:val="22"/>
              </w:rPr>
            </w:pPr>
            <w:r w:rsidRPr="002671BA">
              <w:rPr>
                <w:rFonts w:ascii="Times New Roman" w:hAnsi="Times New Roman"/>
                <w:sz w:val="22"/>
                <w:szCs w:val="22"/>
              </w:rPr>
              <w:t>2.9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3.3%</w:t>
            </w:r>
          </w:p>
        </w:tc>
        <w:tc>
          <w:tcPr>
            <w:tcW w:w="2054" w:type="dxa"/>
            <w:tcBorders>
              <w:top w:val="nil"/>
              <w:bottom w:val="nil"/>
            </w:tcBorders>
            <w:shd w:val="clear" w:color="auto" w:fill="B4C6E7"/>
            <w:vAlign w:val="center"/>
          </w:tcPr>
          <w:p w14:paraId="6A14F66B" w14:textId="70927CF9" w:rsidR="00D55AC6" w:rsidRPr="002671BA" w:rsidRDefault="00E81384">
            <w:pPr>
              <w:jc w:val="center"/>
              <w:rPr>
                <w:rFonts w:ascii="Times New Roman" w:hAnsi="Times New Roman"/>
                <w:sz w:val="22"/>
                <w:szCs w:val="22"/>
              </w:rPr>
            </w:pPr>
            <w:r w:rsidRPr="002671BA">
              <w:rPr>
                <w:rFonts w:ascii="Times New Roman" w:hAnsi="Times New Roman"/>
                <w:sz w:val="22"/>
                <w:szCs w:val="22"/>
              </w:rPr>
              <w:t>+4.1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2.4%</w:t>
            </w:r>
          </w:p>
        </w:tc>
      </w:tr>
      <w:tr w:rsidR="002671BA" w:rsidRPr="002671BA" w14:paraId="41A20940" w14:textId="77777777">
        <w:trPr>
          <w:jc w:val="center"/>
        </w:trPr>
        <w:tc>
          <w:tcPr>
            <w:tcW w:w="1739" w:type="dxa"/>
            <w:vMerge w:val="restart"/>
            <w:tcBorders>
              <w:top w:val="nil"/>
            </w:tcBorders>
            <w:shd w:val="clear" w:color="auto" w:fill="D9E2F3"/>
            <w:vAlign w:val="center"/>
          </w:tcPr>
          <w:p w14:paraId="0CFD5AFB" w14:textId="77777777" w:rsidR="00D55AC6" w:rsidRPr="002671BA" w:rsidRDefault="00E81384">
            <w:pPr>
              <w:jc w:val="center"/>
              <w:rPr>
                <w:rFonts w:ascii="Times New Roman" w:hAnsi="Times New Roman"/>
                <w:i/>
                <w:iCs/>
                <w:sz w:val="22"/>
                <w:szCs w:val="22"/>
              </w:rPr>
            </w:pPr>
            <w:r w:rsidRPr="002671BA">
              <w:rPr>
                <w:rFonts w:ascii="Times New Roman" w:hAnsi="Times New Roman"/>
                <w:i/>
                <w:iCs/>
                <w:sz w:val="22"/>
                <w:szCs w:val="22"/>
              </w:rPr>
              <w:t xml:space="preserve">Ginseng Radix et </w:t>
            </w:r>
            <w:proofErr w:type="spellStart"/>
            <w:r w:rsidRPr="002671BA">
              <w:rPr>
                <w:rFonts w:ascii="Times New Roman" w:hAnsi="Times New Roman"/>
                <w:i/>
                <w:iCs/>
                <w:sz w:val="22"/>
                <w:szCs w:val="22"/>
              </w:rPr>
              <w:t>Rhizoma</w:t>
            </w:r>
            <w:proofErr w:type="spellEnd"/>
          </w:p>
        </w:tc>
        <w:tc>
          <w:tcPr>
            <w:tcW w:w="3050" w:type="dxa"/>
            <w:tcBorders>
              <w:top w:val="nil"/>
              <w:bottom w:val="nil"/>
            </w:tcBorders>
            <w:shd w:val="clear" w:color="auto" w:fill="D9E2F3"/>
            <w:vAlign w:val="center"/>
          </w:tcPr>
          <w:p w14:paraId="6E97FEFC"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Dauricine</w:t>
            </w:r>
            <w:proofErr w:type="spellEnd"/>
          </w:p>
        </w:tc>
        <w:tc>
          <w:tcPr>
            <w:tcW w:w="2223" w:type="dxa"/>
            <w:tcBorders>
              <w:top w:val="nil"/>
              <w:bottom w:val="nil"/>
            </w:tcBorders>
            <w:shd w:val="clear" w:color="auto" w:fill="D9E2F3"/>
            <w:vAlign w:val="center"/>
          </w:tcPr>
          <w:p w14:paraId="581E0567" w14:textId="15B29FB5" w:rsidR="00D55AC6" w:rsidRPr="002671BA" w:rsidRDefault="000770D7">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12C22400" w14:textId="77777777" w:rsidR="00D55AC6" w:rsidRPr="002671BA" w:rsidRDefault="002671BA">
            <w:pPr>
              <w:jc w:val="center"/>
              <w:rPr>
                <w:sz w:val="22"/>
                <w:szCs w:val="22"/>
              </w:rPr>
            </w:pPr>
            <w:r w:rsidRPr="002671BA">
              <w:rPr>
                <w:sz w:val="22"/>
                <w:szCs w:val="22"/>
              </w:rPr>
              <w:pict w14:anchorId="771D32CE">
                <v:shape id="_x0000_i1074" type="#_x0000_t75" style="width:116pt;height:92pt">
                  <v:imagedata r:id="rId56" o:title="" chromakey="white"/>
                </v:shape>
              </w:pict>
            </w:r>
          </w:p>
        </w:tc>
        <w:tc>
          <w:tcPr>
            <w:tcW w:w="1466" w:type="dxa"/>
            <w:tcBorders>
              <w:top w:val="nil"/>
              <w:bottom w:val="nil"/>
            </w:tcBorders>
            <w:shd w:val="clear" w:color="auto" w:fill="D9E2F3"/>
            <w:vAlign w:val="center"/>
          </w:tcPr>
          <w:p w14:paraId="3CEBD6D6" w14:textId="0101EF64" w:rsidR="00D55AC6" w:rsidRPr="002671BA" w:rsidRDefault="00E81384">
            <w:pPr>
              <w:jc w:val="center"/>
              <w:rPr>
                <w:rFonts w:ascii="Times New Roman" w:hAnsi="Times New Roman"/>
                <w:sz w:val="22"/>
                <w:szCs w:val="22"/>
              </w:rPr>
            </w:pPr>
            <w:r w:rsidRPr="002671BA">
              <w:rPr>
                <w:rFonts w:ascii="Times New Roman" w:hAnsi="Times New Roman"/>
                <w:sz w:val="22"/>
                <w:szCs w:val="22"/>
              </w:rPr>
              <w:t>22.9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2.0%</w:t>
            </w:r>
          </w:p>
        </w:tc>
        <w:tc>
          <w:tcPr>
            <w:tcW w:w="2054" w:type="dxa"/>
            <w:tcBorders>
              <w:top w:val="nil"/>
              <w:bottom w:val="nil"/>
            </w:tcBorders>
            <w:shd w:val="clear" w:color="auto" w:fill="D9E2F3"/>
            <w:vAlign w:val="center"/>
          </w:tcPr>
          <w:p w14:paraId="3E9DAA7B"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5038E36B" w14:textId="77777777">
        <w:trPr>
          <w:jc w:val="center"/>
        </w:trPr>
        <w:tc>
          <w:tcPr>
            <w:tcW w:w="1739" w:type="dxa"/>
            <w:vMerge/>
            <w:tcBorders>
              <w:bottom w:val="nil"/>
            </w:tcBorders>
            <w:shd w:val="clear" w:color="auto" w:fill="D9E2F3"/>
            <w:vAlign w:val="center"/>
          </w:tcPr>
          <w:p w14:paraId="0049AA8E"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2520B5F2"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Paeonol</w:t>
            </w:r>
            <w:proofErr w:type="spellEnd"/>
          </w:p>
        </w:tc>
        <w:tc>
          <w:tcPr>
            <w:tcW w:w="2223" w:type="dxa"/>
            <w:tcBorders>
              <w:top w:val="nil"/>
              <w:bottom w:val="nil"/>
            </w:tcBorders>
            <w:shd w:val="clear" w:color="auto" w:fill="D9E2F3"/>
            <w:vAlign w:val="center"/>
          </w:tcPr>
          <w:p w14:paraId="72F0CCC5"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1AEC9136" w14:textId="77777777" w:rsidR="00D55AC6" w:rsidRPr="002671BA" w:rsidRDefault="002671BA">
            <w:pPr>
              <w:jc w:val="center"/>
              <w:rPr>
                <w:sz w:val="22"/>
                <w:szCs w:val="22"/>
              </w:rPr>
            </w:pPr>
            <w:r w:rsidRPr="002671BA">
              <w:rPr>
                <w:sz w:val="22"/>
                <w:szCs w:val="22"/>
              </w:rPr>
              <w:pict w14:anchorId="363307D7">
                <v:shape id="_x0000_i1075" type="#_x0000_t75" style="width:77pt;height:48pt">
                  <v:imagedata r:id="rId57" o:title="" chromakey="white"/>
                </v:shape>
              </w:pict>
            </w:r>
          </w:p>
        </w:tc>
        <w:tc>
          <w:tcPr>
            <w:tcW w:w="1466" w:type="dxa"/>
            <w:tcBorders>
              <w:top w:val="nil"/>
              <w:bottom w:val="nil"/>
            </w:tcBorders>
            <w:shd w:val="clear" w:color="auto" w:fill="D9E2F3"/>
            <w:vAlign w:val="center"/>
          </w:tcPr>
          <w:p w14:paraId="008B90F9" w14:textId="16D3258A" w:rsidR="00D55AC6" w:rsidRPr="002671BA" w:rsidRDefault="00E81384">
            <w:pPr>
              <w:jc w:val="center"/>
              <w:rPr>
                <w:rFonts w:ascii="Times New Roman" w:hAnsi="Times New Roman"/>
                <w:sz w:val="22"/>
                <w:szCs w:val="22"/>
              </w:rPr>
            </w:pPr>
            <w:r w:rsidRPr="002671BA">
              <w:rPr>
                <w:rFonts w:ascii="Times New Roman" w:hAnsi="Times New Roman"/>
                <w:sz w:val="22"/>
                <w:szCs w:val="22"/>
              </w:rPr>
              <w:t>6.3</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1.3%</w:t>
            </w:r>
          </w:p>
        </w:tc>
        <w:tc>
          <w:tcPr>
            <w:tcW w:w="2054" w:type="dxa"/>
            <w:tcBorders>
              <w:top w:val="nil"/>
              <w:bottom w:val="nil"/>
            </w:tcBorders>
            <w:shd w:val="clear" w:color="auto" w:fill="D9E2F3"/>
            <w:vAlign w:val="center"/>
          </w:tcPr>
          <w:p w14:paraId="05455775" w14:textId="58020B75"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2.6</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2.3%</w:t>
            </w:r>
          </w:p>
        </w:tc>
      </w:tr>
      <w:tr w:rsidR="002671BA" w:rsidRPr="002671BA" w14:paraId="0FC1B0E2" w14:textId="77777777">
        <w:trPr>
          <w:jc w:val="center"/>
        </w:trPr>
        <w:tc>
          <w:tcPr>
            <w:tcW w:w="1739" w:type="dxa"/>
            <w:vMerge w:val="restart"/>
            <w:tcBorders>
              <w:top w:val="nil"/>
            </w:tcBorders>
            <w:shd w:val="clear" w:color="auto" w:fill="B4C6E7"/>
            <w:vAlign w:val="center"/>
          </w:tcPr>
          <w:p w14:paraId="317962E3"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Glycyrrhizae</w:t>
            </w:r>
            <w:proofErr w:type="spellEnd"/>
            <w:r w:rsidRPr="002671BA">
              <w:rPr>
                <w:rFonts w:ascii="Times New Roman" w:hAnsi="Times New Roman"/>
                <w:i/>
                <w:iCs/>
                <w:sz w:val="22"/>
                <w:szCs w:val="22"/>
              </w:rPr>
              <w:t xml:space="preserve"> Radix et </w:t>
            </w:r>
            <w:proofErr w:type="spellStart"/>
            <w:r w:rsidRPr="002671BA">
              <w:rPr>
                <w:rFonts w:ascii="Times New Roman" w:hAnsi="Times New Roman"/>
                <w:i/>
                <w:iCs/>
                <w:sz w:val="22"/>
                <w:szCs w:val="22"/>
              </w:rPr>
              <w:t>Rhizoma</w:t>
            </w:r>
            <w:proofErr w:type="spellEnd"/>
          </w:p>
        </w:tc>
        <w:tc>
          <w:tcPr>
            <w:tcW w:w="3050" w:type="dxa"/>
            <w:tcBorders>
              <w:top w:val="nil"/>
              <w:bottom w:val="nil"/>
            </w:tcBorders>
            <w:shd w:val="clear" w:color="auto" w:fill="B4C6E7"/>
            <w:vAlign w:val="center"/>
          </w:tcPr>
          <w:p w14:paraId="18D35EFB"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Puerarin</w:t>
            </w:r>
            <w:proofErr w:type="spellEnd"/>
          </w:p>
        </w:tc>
        <w:tc>
          <w:tcPr>
            <w:tcW w:w="2223" w:type="dxa"/>
            <w:tcBorders>
              <w:top w:val="nil"/>
              <w:bottom w:val="nil"/>
            </w:tcBorders>
            <w:shd w:val="clear" w:color="auto" w:fill="B4C6E7"/>
            <w:vAlign w:val="center"/>
          </w:tcPr>
          <w:p w14:paraId="7FEF85B7"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22E9C913" w14:textId="77777777" w:rsidR="00D55AC6" w:rsidRPr="002671BA" w:rsidRDefault="002671BA">
            <w:pPr>
              <w:jc w:val="center"/>
              <w:rPr>
                <w:sz w:val="22"/>
                <w:szCs w:val="22"/>
              </w:rPr>
            </w:pPr>
            <w:r w:rsidRPr="002671BA">
              <w:rPr>
                <w:sz w:val="22"/>
                <w:szCs w:val="22"/>
              </w:rPr>
              <w:pict w14:anchorId="5EC09872">
                <v:shape id="_x0000_i1076" type="#_x0000_t75" style="width:154pt;height:58.5pt">
                  <v:imagedata r:id="rId58" o:title="" chromakey="white"/>
                </v:shape>
              </w:pict>
            </w:r>
          </w:p>
        </w:tc>
        <w:tc>
          <w:tcPr>
            <w:tcW w:w="1466" w:type="dxa"/>
            <w:tcBorders>
              <w:top w:val="nil"/>
              <w:bottom w:val="nil"/>
            </w:tcBorders>
            <w:shd w:val="clear" w:color="auto" w:fill="B4C6E7"/>
            <w:vAlign w:val="center"/>
          </w:tcPr>
          <w:p w14:paraId="7DD3A0A9" w14:textId="4A9CA54B" w:rsidR="00D55AC6" w:rsidRPr="002671BA" w:rsidRDefault="00E81384">
            <w:pPr>
              <w:jc w:val="center"/>
              <w:rPr>
                <w:rFonts w:ascii="Times New Roman" w:hAnsi="Times New Roman"/>
                <w:sz w:val="22"/>
                <w:szCs w:val="22"/>
              </w:rPr>
            </w:pPr>
            <w:r w:rsidRPr="002671BA">
              <w:rPr>
                <w:rFonts w:ascii="Times New Roman" w:hAnsi="Times New Roman"/>
                <w:sz w:val="22"/>
                <w:szCs w:val="22"/>
              </w:rPr>
              <w:t>13.1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4.2%</w:t>
            </w:r>
          </w:p>
        </w:tc>
        <w:tc>
          <w:tcPr>
            <w:tcW w:w="2054" w:type="dxa"/>
            <w:tcBorders>
              <w:top w:val="nil"/>
              <w:bottom w:val="nil"/>
            </w:tcBorders>
            <w:shd w:val="clear" w:color="auto" w:fill="B4C6E7"/>
            <w:vAlign w:val="center"/>
          </w:tcPr>
          <w:p w14:paraId="3AC76D87"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46EF33DE" w14:textId="77777777">
        <w:trPr>
          <w:jc w:val="center"/>
        </w:trPr>
        <w:tc>
          <w:tcPr>
            <w:tcW w:w="1739" w:type="dxa"/>
            <w:vMerge/>
            <w:tcBorders>
              <w:bottom w:val="nil"/>
            </w:tcBorders>
            <w:shd w:val="clear" w:color="auto" w:fill="B4C6E7"/>
            <w:vAlign w:val="center"/>
          </w:tcPr>
          <w:p w14:paraId="14AB839A"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12E478F3"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Calcium folinate</w:t>
            </w:r>
          </w:p>
        </w:tc>
        <w:tc>
          <w:tcPr>
            <w:tcW w:w="2223" w:type="dxa"/>
            <w:tcBorders>
              <w:top w:val="nil"/>
              <w:bottom w:val="nil"/>
            </w:tcBorders>
            <w:shd w:val="clear" w:color="auto" w:fill="B4C6E7"/>
            <w:vAlign w:val="center"/>
          </w:tcPr>
          <w:p w14:paraId="6200B920"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50CAD8F7" w14:textId="77777777" w:rsidR="00D55AC6" w:rsidRPr="002671BA" w:rsidRDefault="002671BA">
            <w:pPr>
              <w:jc w:val="center"/>
              <w:rPr>
                <w:sz w:val="22"/>
                <w:szCs w:val="22"/>
              </w:rPr>
            </w:pPr>
            <w:r w:rsidRPr="002671BA">
              <w:rPr>
                <w:sz w:val="22"/>
                <w:szCs w:val="22"/>
              </w:rPr>
              <w:pict w14:anchorId="1DA54959">
                <v:shape id="_x0000_i1077" type="#_x0000_t75" style="width:175pt;height:77pt">
                  <v:imagedata r:id="rId59" o:title="" chromakey="white"/>
                </v:shape>
              </w:pict>
            </w:r>
          </w:p>
        </w:tc>
        <w:tc>
          <w:tcPr>
            <w:tcW w:w="1466" w:type="dxa"/>
            <w:tcBorders>
              <w:top w:val="nil"/>
              <w:bottom w:val="nil"/>
            </w:tcBorders>
            <w:shd w:val="clear" w:color="auto" w:fill="B4C6E7"/>
            <w:vAlign w:val="center"/>
          </w:tcPr>
          <w:p w14:paraId="10F25B7E" w14:textId="5BA74A0F" w:rsidR="00D55AC6" w:rsidRPr="002671BA" w:rsidRDefault="00E81384">
            <w:pPr>
              <w:jc w:val="center"/>
              <w:rPr>
                <w:rFonts w:ascii="Times New Roman" w:hAnsi="Times New Roman"/>
                <w:sz w:val="22"/>
                <w:szCs w:val="22"/>
              </w:rPr>
            </w:pPr>
            <w:r w:rsidRPr="002671BA">
              <w:rPr>
                <w:rFonts w:ascii="Times New Roman" w:hAnsi="Times New Roman"/>
                <w:sz w:val="22"/>
                <w:szCs w:val="22"/>
              </w:rPr>
              <w:t>13.4</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2.1%</w:t>
            </w:r>
          </w:p>
        </w:tc>
        <w:tc>
          <w:tcPr>
            <w:tcW w:w="2054" w:type="dxa"/>
            <w:tcBorders>
              <w:top w:val="nil"/>
              <w:bottom w:val="nil"/>
            </w:tcBorders>
            <w:shd w:val="clear" w:color="auto" w:fill="B4C6E7"/>
            <w:vAlign w:val="center"/>
          </w:tcPr>
          <w:p w14:paraId="3CACA97F"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44DAF1FD" w14:textId="77777777">
        <w:trPr>
          <w:jc w:val="center"/>
        </w:trPr>
        <w:tc>
          <w:tcPr>
            <w:tcW w:w="1739" w:type="dxa"/>
            <w:vMerge w:val="restart"/>
            <w:tcBorders>
              <w:top w:val="nil"/>
              <w:bottom w:val="nil"/>
            </w:tcBorders>
            <w:shd w:val="clear" w:color="auto" w:fill="D9E2F3"/>
            <w:vAlign w:val="center"/>
          </w:tcPr>
          <w:p w14:paraId="61A5B778"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lastRenderedPageBreak/>
              <w:t>Corni</w:t>
            </w:r>
            <w:proofErr w:type="spellEnd"/>
            <w:r w:rsidRPr="002671BA">
              <w:rPr>
                <w:rFonts w:ascii="Times New Roman" w:hAnsi="Times New Roman"/>
                <w:i/>
                <w:iCs/>
                <w:sz w:val="22"/>
                <w:szCs w:val="22"/>
              </w:rPr>
              <w:t xml:space="preserve"> Fructus</w:t>
            </w:r>
          </w:p>
        </w:tc>
        <w:tc>
          <w:tcPr>
            <w:tcW w:w="3050" w:type="dxa"/>
            <w:tcBorders>
              <w:top w:val="nil"/>
              <w:bottom w:val="nil"/>
            </w:tcBorders>
            <w:shd w:val="clear" w:color="auto" w:fill="D9E2F3"/>
            <w:vAlign w:val="center"/>
          </w:tcPr>
          <w:p w14:paraId="2D7C5F0C"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Benzyl cinnamate</w:t>
            </w:r>
          </w:p>
        </w:tc>
        <w:tc>
          <w:tcPr>
            <w:tcW w:w="2223" w:type="dxa"/>
            <w:tcBorders>
              <w:top w:val="nil"/>
              <w:bottom w:val="nil"/>
            </w:tcBorders>
            <w:shd w:val="clear" w:color="auto" w:fill="D9E2F3"/>
            <w:vAlign w:val="center"/>
          </w:tcPr>
          <w:p w14:paraId="17570AC8"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01454FB6" w14:textId="77777777" w:rsidR="00D55AC6" w:rsidRPr="002671BA" w:rsidRDefault="002671BA">
            <w:pPr>
              <w:jc w:val="center"/>
              <w:rPr>
                <w:sz w:val="22"/>
                <w:szCs w:val="22"/>
              </w:rPr>
            </w:pPr>
            <w:r w:rsidRPr="002671BA">
              <w:rPr>
                <w:sz w:val="22"/>
                <w:szCs w:val="22"/>
              </w:rPr>
              <w:pict w14:anchorId="68FB9F71">
                <v:shape id="_x0000_i1078" type="#_x0000_t75" style="width:101.5pt;height:38pt">
                  <v:imagedata r:id="rId60" o:title="" chromakey="white"/>
                </v:shape>
              </w:pict>
            </w:r>
          </w:p>
        </w:tc>
        <w:tc>
          <w:tcPr>
            <w:tcW w:w="1466" w:type="dxa"/>
            <w:tcBorders>
              <w:top w:val="nil"/>
              <w:bottom w:val="nil"/>
            </w:tcBorders>
            <w:shd w:val="clear" w:color="auto" w:fill="D9E2F3"/>
            <w:vAlign w:val="center"/>
          </w:tcPr>
          <w:p w14:paraId="5B0F9D4E" w14:textId="5EF3ED22" w:rsidR="00D55AC6" w:rsidRPr="002671BA" w:rsidRDefault="00E81384">
            <w:pPr>
              <w:jc w:val="center"/>
              <w:rPr>
                <w:rFonts w:ascii="Times New Roman" w:hAnsi="Times New Roman"/>
                <w:sz w:val="22"/>
                <w:szCs w:val="22"/>
              </w:rPr>
            </w:pPr>
            <w:r w:rsidRPr="002671BA">
              <w:rPr>
                <w:rFonts w:ascii="Times New Roman" w:hAnsi="Times New Roman"/>
                <w:sz w:val="22"/>
                <w:szCs w:val="22"/>
              </w:rPr>
              <w:t>12.3</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4.8%</w:t>
            </w:r>
          </w:p>
        </w:tc>
        <w:tc>
          <w:tcPr>
            <w:tcW w:w="2054" w:type="dxa"/>
            <w:tcBorders>
              <w:top w:val="nil"/>
              <w:bottom w:val="nil"/>
            </w:tcBorders>
            <w:shd w:val="clear" w:color="auto" w:fill="D9E2F3"/>
            <w:vAlign w:val="center"/>
          </w:tcPr>
          <w:p w14:paraId="0112AF47"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361D3FD5" w14:textId="77777777">
        <w:trPr>
          <w:jc w:val="center"/>
        </w:trPr>
        <w:tc>
          <w:tcPr>
            <w:tcW w:w="1739" w:type="dxa"/>
            <w:vMerge/>
            <w:tcBorders>
              <w:top w:val="nil"/>
              <w:bottom w:val="nil"/>
            </w:tcBorders>
            <w:shd w:val="clear" w:color="auto" w:fill="D9E2F3"/>
            <w:vAlign w:val="center"/>
          </w:tcPr>
          <w:p w14:paraId="1E823D6C"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057B144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Ethylvanillin</w:t>
            </w:r>
          </w:p>
        </w:tc>
        <w:tc>
          <w:tcPr>
            <w:tcW w:w="2223" w:type="dxa"/>
            <w:tcBorders>
              <w:top w:val="nil"/>
              <w:bottom w:val="nil"/>
            </w:tcBorders>
            <w:shd w:val="clear" w:color="auto" w:fill="D9E2F3"/>
            <w:vAlign w:val="center"/>
          </w:tcPr>
          <w:p w14:paraId="5DC4C80B"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613B444E" w14:textId="77777777" w:rsidR="00D55AC6" w:rsidRPr="002671BA" w:rsidRDefault="002671BA">
            <w:pPr>
              <w:jc w:val="center"/>
              <w:rPr>
                <w:sz w:val="22"/>
                <w:szCs w:val="22"/>
              </w:rPr>
            </w:pPr>
            <w:r w:rsidRPr="002671BA">
              <w:rPr>
                <w:sz w:val="22"/>
                <w:szCs w:val="22"/>
              </w:rPr>
              <w:pict w14:anchorId="1820902A">
                <v:shape id="_x0000_i1079" type="#_x0000_t75" style="width:75.5pt;height:50.5pt">
                  <v:imagedata r:id="rId61" o:title="" chromakey="white"/>
                </v:shape>
              </w:pict>
            </w:r>
          </w:p>
        </w:tc>
        <w:tc>
          <w:tcPr>
            <w:tcW w:w="1466" w:type="dxa"/>
            <w:tcBorders>
              <w:top w:val="nil"/>
              <w:bottom w:val="nil"/>
            </w:tcBorders>
            <w:shd w:val="clear" w:color="auto" w:fill="D9E2F3"/>
            <w:vAlign w:val="center"/>
          </w:tcPr>
          <w:p w14:paraId="39B85D45" w14:textId="1558B68E" w:rsidR="00D55AC6" w:rsidRPr="002671BA" w:rsidRDefault="00E81384">
            <w:pPr>
              <w:jc w:val="center"/>
              <w:rPr>
                <w:rFonts w:ascii="Times New Roman" w:hAnsi="Times New Roman"/>
                <w:sz w:val="22"/>
                <w:szCs w:val="22"/>
              </w:rPr>
            </w:pPr>
            <w:r w:rsidRPr="002671BA">
              <w:rPr>
                <w:rFonts w:ascii="Times New Roman" w:hAnsi="Times New Roman"/>
                <w:sz w:val="22"/>
                <w:szCs w:val="22"/>
              </w:rPr>
              <w:t>18.7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3.1%</w:t>
            </w:r>
          </w:p>
        </w:tc>
        <w:tc>
          <w:tcPr>
            <w:tcW w:w="2054" w:type="dxa"/>
            <w:tcBorders>
              <w:top w:val="nil"/>
              <w:bottom w:val="nil"/>
            </w:tcBorders>
            <w:shd w:val="clear" w:color="auto" w:fill="D9E2F3"/>
            <w:vAlign w:val="center"/>
          </w:tcPr>
          <w:p w14:paraId="70DF0059"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35FEE218" w14:textId="77777777">
        <w:trPr>
          <w:jc w:val="center"/>
        </w:trPr>
        <w:tc>
          <w:tcPr>
            <w:tcW w:w="1739" w:type="dxa"/>
            <w:vMerge/>
            <w:tcBorders>
              <w:top w:val="nil"/>
              <w:bottom w:val="nil"/>
            </w:tcBorders>
            <w:shd w:val="clear" w:color="auto" w:fill="D9E2F3"/>
            <w:vAlign w:val="center"/>
          </w:tcPr>
          <w:p w14:paraId="1B269EA1"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33A04E92"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Loganin</w:t>
            </w:r>
            <w:proofErr w:type="spellEnd"/>
          </w:p>
        </w:tc>
        <w:tc>
          <w:tcPr>
            <w:tcW w:w="2223" w:type="dxa"/>
            <w:tcBorders>
              <w:top w:val="nil"/>
              <w:bottom w:val="nil"/>
            </w:tcBorders>
            <w:shd w:val="clear" w:color="auto" w:fill="D9E2F3"/>
            <w:vAlign w:val="center"/>
          </w:tcPr>
          <w:p w14:paraId="27F306D7"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315A2ABE" w14:textId="77777777" w:rsidR="00D55AC6" w:rsidRPr="002671BA" w:rsidRDefault="002671BA">
            <w:pPr>
              <w:jc w:val="center"/>
              <w:rPr>
                <w:sz w:val="22"/>
                <w:szCs w:val="22"/>
              </w:rPr>
            </w:pPr>
            <w:r w:rsidRPr="002671BA">
              <w:rPr>
                <w:sz w:val="22"/>
                <w:szCs w:val="22"/>
              </w:rPr>
              <w:pict w14:anchorId="34475421">
                <v:shape id="_x0000_i1080" type="#_x0000_t75" style="width:99pt;height:71pt">
                  <v:imagedata r:id="rId62" o:title="" chromakey="white"/>
                </v:shape>
              </w:pict>
            </w:r>
          </w:p>
        </w:tc>
        <w:tc>
          <w:tcPr>
            <w:tcW w:w="1466" w:type="dxa"/>
            <w:tcBorders>
              <w:top w:val="nil"/>
              <w:bottom w:val="nil"/>
            </w:tcBorders>
            <w:shd w:val="clear" w:color="auto" w:fill="D9E2F3"/>
            <w:vAlign w:val="center"/>
          </w:tcPr>
          <w:p w14:paraId="6B267D2F" w14:textId="0FB0A9D4" w:rsidR="00D55AC6" w:rsidRPr="002671BA" w:rsidRDefault="00E81384">
            <w:pPr>
              <w:jc w:val="center"/>
              <w:rPr>
                <w:rFonts w:ascii="Times New Roman" w:hAnsi="Times New Roman"/>
                <w:sz w:val="22"/>
                <w:szCs w:val="22"/>
              </w:rPr>
            </w:pPr>
            <w:r w:rsidRPr="002671BA">
              <w:rPr>
                <w:rFonts w:ascii="Times New Roman" w:hAnsi="Times New Roman"/>
                <w:sz w:val="22"/>
                <w:szCs w:val="22"/>
              </w:rPr>
              <w:t>2.4</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1.9%</w:t>
            </w:r>
          </w:p>
        </w:tc>
        <w:tc>
          <w:tcPr>
            <w:tcW w:w="2054" w:type="dxa"/>
            <w:tcBorders>
              <w:top w:val="nil"/>
              <w:bottom w:val="nil"/>
            </w:tcBorders>
            <w:shd w:val="clear" w:color="auto" w:fill="D9E2F3"/>
            <w:vAlign w:val="center"/>
          </w:tcPr>
          <w:p w14:paraId="3E9D5CD3" w14:textId="6AB62F40"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2.8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3.1%</w:t>
            </w:r>
          </w:p>
        </w:tc>
      </w:tr>
      <w:tr w:rsidR="002671BA" w:rsidRPr="002671BA" w14:paraId="7B663033" w14:textId="77777777">
        <w:trPr>
          <w:jc w:val="center"/>
        </w:trPr>
        <w:tc>
          <w:tcPr>
            <w:tcW w:w="1739" w:type="dxa"/>
            <w:vMerge/>
            <w:tcBorders>
              <w:top w:val="nil"/>
              <w:bottom w:val="nil"/>
            </w:tcBorders>
            <w:shd w:val="clear" w:color="auto" w:fill="D9E2F3"/>
            <w:vAlign w:val="center"/>
          </w:tcPr>
          <w:p w14:paraId="0E348B96"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10DBBD4E"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Naringenin</w:t>
            </w:r>
          </w:p>
        </w:tc>
        <w:tc>
          <w:tcPr>
            <w:tcW w:w="2223" w:type="dxa"/>
            <w:tcBorders>
              <w:top w:val="nil"/>
              <w:bottom w:val="nil"/>
            </w:tcBorders>
            <w:shd w:val="clear" w:color="auto" w:fill="D9E2F3"/>
            <w:vAlign w:val="center"/>
          </w:tcPr>
          <w:p w14:paraId="58FA1B92"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0E009FC3" w14:textId="77777777" w:rsidR="00D55AC6" w:rsidRPr="002671BA" w:rsidRDefault="002671BA">
            <w:pPr>
              <w:jc w:val="center"/>
              <w:rPr>
                <w:sz w:val="22"/>
                <w:szCs w:val="22"/>
              </w:rPr>
            </w:pPr>
            <w:r w:rsidRPr="002671BA">
              <w:rPr>
                <w:sz w:val="22"/>
                <w:szCs w:val="22"/>
              </w:rPr>
              <w:pict w14:anchorId="2F734AA9">
                <v:shape id="_x0000_i1081" type="#_x0000_t75" style="width:110.5pt;height:52pt">
                  <v:imagedata r:id="rId63" o:title="" chromakey="white"/>
                </v:shape>
              </w:pict>
            </w:r>
          </w:p>
        </w:tc>
        <w:tc>
          <w:tcPr>
            <w:tcW w:w="1466" w:type="dxa"/>
            <w:tcBorders>
              <w:top w:val="nil"/>
              <w:bottom w:val="nil"/>
            </w:tcBorders>
            <w:shd w:val="clear" w:color="auto" w:fill="D9E2F3"/>
            <w:vAlign w:val="center"/>
          </w:tcPr>
          <w:p w14:paraId="48FDA8A6" w14:textId="27A8F3BF" w:rsidR="00D55AC6" w:rsidRPr="002671BA" w:rsidRDefault="00E81384">
            <w:pPr>
              <w:jc w:val="center"/>
              <w:rPr>
                <w:rFonts w:ascii="Times New Roman" w:hAnsi="Times New Roman"/>
                <w:sz w:val="22"/>
                <w:szCs w:val="22"/>
              </w:rPr>
            </w:pPr>
            <w:r w:rsidRPr="002671BA">
              <w:rPr>
                <w:rFonts w:ascii="Times New Roman" w:hAnsi="Times New Roman"/>
                <w:sz w:val="22"/>
                <w:szCs w:val="22"/>
              </w:rPr>
              <w:t>13.7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2.4%</w:t>
            </w:r>
          </w:p>
        </w:tc>
        <w:tc>
          <w:tcPr>
            <w:tcW w:w="2054" w:type="dxa"/>
            <w:tcBorders>
              <w:top w:val="nil"/>
              <w:bottom w:val="nil"/>
            </w:tcBorders>
            <w:shd w:val="clear" w:color="auto" w:fill="D9E2F3"/>
            <w:vAlign w:val="center"/>
          </w:tcPr>
          <w:p w14:paraId="463BB39C"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514C33D2" w14:textId="77777777">
        <w:trPr>
          <w:jc w:val="center"/>
        </w:trPr>
        <w:tc>
          <w:tcPr>
            <w:tcW w:w="1739" w:type="dxa"/>
            <w:vMerge/>
            <w:tcBorders>
              <w:top w:val="nil"/>
              <w:bottom w:val="nil"/>
            </w:tcBorders>
            <w:shd w:val="clear" w:color="auto" w:fill="D9E2F3"/>
            <w:vAlign w:val="center"/>
          </w:tcPr>
          <w:p w14:paraId="1A540E23"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25AF2710"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Swertiamarine</w:t>
            </w:r>
            <w:proofErr w:type="spellEnd"/>
          </w:p>
        </w:tc>
        <w:tc>
          <w:tcPr>
            <w:tcW w:w="2223" w:type="dxa"/>
            <w:tcBorders>
              <w:top w:val="nil"/>
              <w:bottom w:val="nil"/>
            </w:tcBorders>
            <w:shd w:val="clear" w:color="auto" w:fill="D9E2F3"/>
            <w:vAlign w:val="center"/>
          </w:tcPr>
          <w:p w14:paraId="4B7A5C3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302F934D" w14:textId="77777777" w:rsidR="00D55AC6" w:rsidRPr="002671BA" w:rsidRDefault="002671BA">
            <w:pPr>
              <w:jc w:val="center"/>
              <w:rPr>
                <w:sz w:val="22"/>
                <w:szCs w:val="22"/>
              </w:rPr>
            </w:pPr>
            <w:r w:rsidRPr="002671BA">
              <w:rPr>
                <w:sz w:val="22"/>
                <w:szCs w:val="22"/>
              </w:rPr>
              <w:pict w14:anchorId="7503F29C">
                <v:shape id="_x0000_i1082" type="#_x0000_t75" style="width:103pt;height:57.5pt">
                  <v:imagedata r:id="rId64" o:title="" chromakey="white"/>
                </v:shape>
              </w:pict>
            </w:r>
          </w:p>
        </w:tc>
        <w:tc>
          <w:tcPr>
            <w:tcW w:w="1466" w:type="dxa"/>
            <w:tcBorders>
              <w:top w:val="nil"/>
              <w:bottom w:val="nil"/>
            </w:tcBorders>
            <w:shd w:val="clear" w:color="auto" w:fill="D9E2F3"/>
            <w:vAlign w:val="center"/>
          </w:tcPr>
          <w:p w14:paraId="2C32C019" w14:textId="48F7331C" w:rsidR="00D55AC6" w:rsidRPr="002671BA" w:rsidRDefault="00E81384">
            <w:pPr>
              <w:jc w:val="center"/>
              <w:rPr>
                <w:rFonts w:ascii="Times New Roman" w:hAnsi="Times New Roman"/>
                <w:sz w:val="22"/>
                <w:szCs w:val="22"/>
              </w:rPr>
            </w:pPr>
            <w:r w:rsidRPr="002671BA">
              <w:rPr>
                <w:rFonts w:ascii="Times New Roman" w:hAnsi="Times New Roman"/>
                <w:sz w:val="22"/>
                <w:szCs w:val="22"/>
              </w:rPr>
              <w:t>6.2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1.0%</w:t>
            </w:r>
          </w:p>
        </w:tc>
        <w:tc>
          <w:tcPr>
            <w:tcW w:w="2054" w:type="dxa"/>
            <w:tcBorders>
              <w:top w:val="nil"/>
              <w:bottom w:val="nil"/>
            </w:tcBorders>
            <w:shd w:val="clear" w:color="auto" w:fill="D9E2F3"/>
            <w:vAlign w:val="center"/>
          </w:tcPr>
          <w:p w14:paraId="320051BB" w14:textId="35BDC3B1"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9.3</w:t>
            </w:r>
            <w:r w:rsidR="003D59D1" w:rsidRPr="002671BA">
              <w:rPr>
                <w:rFonts w:ascii="Times New Roman" w:hAnsi="Times New Roman"/>
                <w:sz w:val="22"/>
                <w:szCs w:val="22"/>
              </w:rPr>
              <w:t xml:space="preserve"> ± </w:t>
            </w:r>
            <w:r w:rsidRPr="002671BA">
              <w:rPr>
                <w:rFonts w:ascii="Times New Roman" w:hAnsi="Times New Roman"/>
                <w:sz w:val="22"/>
                <w:szCs w:val="22"/>
              </w:rPr>
              <w:t>1.8</w:t>
            </w:r>
            <w:r w:rsidRPr="002671BA">
              <w:rPr>
                <w:rFonts w:ascii="Times New Roman" w:hAnsi="Times New Roman" w:hint="eastAsia"/>
                <w:sz w:val="22"/>
                <w:szCs w:val="22"/>
              </w:rPr>
              <w:t>%</w:t>
            </w:r>
          </w:p>
        </w:tc>
      </w:tr>
      <w:tr w:rsidR="002671BA" w:rsidRPr="002671BA" w14:paraId="067FA442" w14:textId="77777777">
        <w:trPr>
          <w:jc w:val="center"/>
        </w:trPr>
        <w:tc>
          <w:tcPr>
            <w:tcW w:w="1739" w:type="dxa"/>
            <w:vMerge/>
            <w:tcBorders>
              <w:top w:val="nil"/>
              <w:bottom w:val="nil"/>
            </w:tcBorders>
            <w:shd w:val="clear" w:color="auto" w:fill="D9E2F3"/>
            <w:vAlign w:val="center"/>
          </w:tcPr>
          <w:p w14:paraId="736CE4AA"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338D44BF"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3,5-Dihydroxybenzoic acid</w:t>
            </w:r>
          </w:p>
        </w:tc>
        <w:tc>
          <w:tcPr>
            <w:tcW w:w="2223" w:type="dxa"/>
            <w:tcBorders>
              <w:top w:val="nil"/>
              <w:bottom w:val="nil"/>
            </w:tcBorders>
            <w:shd w:val="clear" w:color="auto" w:fill="D9E2F3"/>
            <w:vAlign w:val="center"/>
          </w:tcPr>
          <w:p w14:paraId="4D9317F2"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1F0A8079" w14:textId="77777777" w:rsidR="00D55AC6" w:rsidRPr="002671BA" w:rsidRDefault="002671BA">
            <w:pPr>
              <w:jc w:val="center"/>
              <w:rPr>
                <w:sz w:val="22"/>
                <w:szCs w:val="22"/>
              </w:rPr>
            </w:pPr>
            <w:r w:rsidRPr="002671BA">
              <w:rPr>
                <w:sz w:val="22"/>
                <w:szCs w:val="22"/>
              </w:rPr>
              <w:pict w14:anchorId="337F33DF">
                <v:shape id="_x0000_i1083" type="#_x0000_t75" style="width:60pt;height:52.5pt">
                  <v:imagedata r:id="rId65" o:title="" chromakey="white"/>
                </v:shape>
              </w:pict>
            </w:r>
          </w:p>
        </w:tc>
        <w:tc>
          <w:tcPr>
            <w:tcW w:w="1466" w:type="dxa"/>
            <w:tcBorders>
              <w:top w:val="nil"/>
              <w:bottom w:val="nil"/>
            </w:tcBorders>
            <w:shd w:val="clear" w:color="auto" w:fill="D9E2F3"/>
            <w:vAlign w:val="center"/>
          </w:tcPr>
          <w:p w14:paraId="70EF6876" w14:textId="182236ED" w:rsidR="00D55AC6" w:rsidRPr="002671BA" w:rsidRDefault="00E81384">
            <w:pPr>
              <w:jc w:val="center"/>
              <w:rPr>
                <w:rFonts w:ascii="Times New Roman" w:hAnsi="Times New Roman"/>
                <w:sz w:val="22"/>
                <w:szCs w:val="22"/>
              </w:rPr>
            </w:pPr>
            <w:r w:rsidRPr="002671BA">
              <w:rPr>
                <w:rFonts w:ascii="Times New Roman" w:hAnsi="Times New Roman"/>
                <w:sz w:val="22"/>
                <w:szCs w:val="22"/>
              </w:rPr>
              <w:t>12.6</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3.2%</w:t>
            </w:r>
          </w:p>
        </w:tc>
        <w:tc>
          <w:tcPr>
            <w:tcW w:w="2054" w:type="dxa"/>
            <w:tcBorders>
              <w:top w:val="nil"/>
              <w:bottom w:val="nil"/>
            </w:tcBorders>
            <w:shd w:val="clear" w:color="auto" w:fill="D9E2F3"/>
            <w:vAlign w:val="center"/>
          </w:tcPr>
          <w:p w14:paraId="2B877426"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5DDE1CCE" w14:textId="77777777">
        <w:trPr>
          <w:jc w:val="center"/>
        </w:trPr>
        <w:tc>
          <w:tcPr>
            <w:tcW w:w="1739" w:type="dxa"/>
            <w:vMerge/>
            <w:tcBorders>
              <w:top w:val="nil"/>
              <w:bottom w:val="nil"/>
            </w:tcBorders>
            <w:shd w:val="clear" w:color="auto" w:fill="D9E2F3"/>
            <w:vAlign w:val="center"/>
          </w:tcPr>
          <w:p w14:paraId="69CD3245"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000E670C"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3-O-Methylgallic acid</w:t>
            </w:r>
          </w:p>
        </w:tc>
        <w:tc>
          <w:tcPr>
            <w:tcW w:w="2223" w:type="dxa"/>
            <w:tcBorders>
              <w:top w:val="nil"/>
              <w:bottom w:val="nil"/>
            </w:tcBorders>
            <w:shd w:val="clear" w:color="auto" w:fill="D9E2F3"/>
            <w:vAlign w:val="center"/>
          </w:tcPr>
          <w:p w14:paraId="4393F301"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1DDE3752" w14:textId="77777777" w:rsidR="00D55AC6" w:rsidRPr="002671BA" w:rsidRDefault="002671BA">
            <w:pPr>
              <w:jc w:val="center"/>
              <w:rPr>
                <w:sz w:val="22"/>
                <w:szCs w:val="22"/>
              </w:rPr>
            </w:pPr>
            <w:r w:rsidRPr="002671BA">
              <w:rPr>
                <w:sz w:val="22"/>
                <w:szCs w:val="22"/>
              </w:rPr>
              <w:pict w14:anchorId="31F5CCC0">
                <v:shape id="_x0000_i1084" type="#_x0000_t75" style="width:73pt;height:68.5pt">
                  <v:imagedata r:id="rId66" o:title="" chromakey="white"/>
                </v:shape>
              </w:pict>
            </w:r>
          </w:p>
        </w:tc>
        <w:tc>
          <w:tcPr>
            <w:tcW w:w="1466" w:type="dxa"/>
            <w:tcBorders>
              <w:top w:val="nil"/>
              <w:bottom w:val="nil"/>
            </w:tcBorders>
            <w:shd w:val="clear" w:color="auto" w:fill="D9E2F3"/>
            <w:vAlign w:val="center"/>
          </w:tcPr>
          <w:p w14:paraId="70FD109D" w14:textId="242EE732" w:rsidR="00D55AC6" w:rsidRPr="002671BA" w:rsidRDefault="00E81384">
            <w:pPr>
              <w:jc w:val="center"/>
              <w:rPr>
                <w:rFonts w:ascii="Times New Roman" w:hAnsi="Times New Roman"/>
                <w:sz w:val="22"/>
                <w:szCs w:val="22"/>
              </w:rPr>
            </w:pPr>
            <w:r w:rsidRPr="002671BA">
              <w:rPr>
                <w:rFonts w:ascii="Times New Roman" w:hAnsi="Times New Roman"/>
                <w:sz w:val="22"/>
                <w:szCs w:val="22"/>
              </w:rPr>
              <w:t>24.9</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3.1%</w:t>
            </w:r>
          </w:p>
        </w:tc>
        <w:tc>
          <w:tcPr>
            <w:tcW w:w="2054" w:type="dxa"/>
            <w:tcBorders>
              <w:top w:val="nil"/>
              <w:bottom w:val="nil"/>
            </w:tcBorders>
            <w:shd w:val="clear" w:color="auto" w:fill="D9E2F3"/>
            <w:vAlign w:val="center"/>
          </w:tcPr>
          <w:p w14:paraId="37735058"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6012314F" w14:textId="77777777">
        <w:trPr>
          <w:jc w:val="center"/>
        </w:trPr>
        <w:tc>
          <w:tcPr>
            <w:tcW w:w="1739" w:type="dxa"/>
            <w:vMerge w:val="restart"/>
            <w:tcBorders>
              <w:top w:val="nil"/>
            </w:tcBorders>
            <w:shd w:val="clear" w:color="auto" w:fill="B4C6E7"/>
            <w:vAlign w:val="center"/>
          </w:tcPr>
          <w:p w14:paraId="2D03E6B3"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Atractylodis</w:t>
            </w:r>
            <w:proofErr w:type="spellEnd"/>
            <w:r w:rsidRPr="002671BA">
              <w:rPr>
                <w:rFonts w:ascii="Times New Roman" w:hAnsi="Times New Roman"/>
                <w:i/>
                <w:iCs/>
                <w:sz w:val="22"/>
                <w:szCs w:val="22"/>
              </w:rPr>
              <w:t xml:space="preserve"> </w:t>
            </w:r>
            <w:proofErr w:type="spellStart"/>
            <w:r w:rsidRPr="002671BA">
              <w:rPr>
                <w:rFonts w:ascii="Times New Roman" w:hAnsi="Times New Roman"/>
                <w:i/>
                <w:iCs/>
                <w:sz w:val="22"/>
                <w:szCs w:val="22"/>
              </w:rPr>
              <w:t>macrocephalae</w:t>
            </w:r>
            <w:proofErr w:type="spellEnd"/>
            <w:r w:rsidRPr="002671BA">
              <w:rPr>
                <w:rFonts w:ascii="Times New Roman" w:hAnsi="Times New Roman"/>
                <w:i/>
                <w:iCs/>
                <w:sz w:val="22"/>
                <w:szCs w:val="22"/>
              </w:rPr>
              <w:t xml:space="preserve"> </w:t>
            </w:r>
            <w:proofErr w:type="spellStart"/>
            <w:r w:rsidRPr="002671BA">
              <w:rPr>
                <w:rFonts w:ascii="Times New Roman" w:hAnsi="Times New Roman"/>
                <w:i/>
                <w:iCs/>
                <w:sz w:val="22"/>
                <w:szCs w:val="22"/>
              </w:rPr>
              <w:t>Rhizoma</w:t>
            </w:r>
            <w:proofErr w:type="spellEnd"/>
          </w:p>
        </w:tc>
        <w:tc>
          <w:tcPr>
            <w:tcW w:w="3050" w:type="dxa"/>
            <w:tcBorders>
              <w:top w:val="nil"/>
              <w:bottom w:val="nil"/>
            </w:tcBorders>
            <w:shd w:val="clear" w:color="auto" w:fill="B4C6E7"/>
            <w:vAlign w:val="center"/>
          </w:tcPr>
          <w:p w14:paraId="09B62F08"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Icariin</w:t>
            </w:r>
          </w:p>
        </w:tc>
        <w:tc>
          <w:tcPr>
            <w:tcW w:w="2223" w:type="dxa"/>
            <w:tcBorders>
              <w:top w:val="nil"/>
              <w:bottom w:val="nil"/>
            </w:tcBorders>
            <w:shd w:val="clear" w:color="auto" w:fill="B4C6E7"/>
            <w:vAlign w:val="center"/>
          </w:tcPr>
          <w:p w14:paraId="2D36FCC1"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318B5074" w14:textId="77777777" w:rsidR="00D55AC6" w:rsidRPr="002671BA" w:rsidRDefault="002671BA">
            <w:pPr>
              <w:jc w:val="center"/>
              <w:rPr>
                <w:sz w:val="22"/>
                <w:szCs w:val="22"/>
              </w:rPr>
            </w:pPr>
            <w:r w:rsidRPr="002671BA">
              <w:rPr>
                <w:sz w:val="22"/>
                <w:szCs w:val="22"/>
              </w:rPr>
              <w:pict w14:anchorId="3DBCBA51">
                <v:shape id="_x0000_i1085" type="#_x0000_t75" style="width:142.5pt;height:105pt">
                  <v:imagedata r:id="rId67" o:title="" chromakey="white"/>
                </v:shape>
              </w:pict>
            </w:r>
          </w:p>
        </w:tc>
        <w:tc>
          <w:tcPr>
            <w:tcW w:w="1466" w:type="dxa"/>
            <w:tcBorders>
              <w:top w:val="nil"/>
              <w:bottom w:val="nil"/>
            </w:tcBorders>
            <w:shd w:val="clear" w:color="auto" w:fill="B4C6E7"/>
            <w:vAlign w:val="center"/>
          </w:tcPr>
          <w:p w14:paraId="489A51E6" w14:textId="54DFFD13" w:rsidR="00D55AC6" w:rsidRPr="002671BA" w:rsidRDefault="00E81384">
            <w:pPr>
              <w:jc w:val="center"/>
              <w:rPr>
                <w:rFonts w:ascii="Times New Roman" w:hAnsi="Times New Roman"/>
                <w:sz w:val="22"/>
                <w:szCs w:val="22"/>
              </w:rPr>
            </w:pPr>
            <w:r w:rsidRPr="002671BA">
              <w:rPr>
                <w:rFonts w:ascii="Times New Roman" w:hAnsi="Times New Roman"/>
                <w:sz w:val="22"/>
                <w:szCs w:val="22"/>
              </w:rPr>
              <w:t>27.4</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1.1%</w:t>
            </w:r>
          </w:p>
        </w:tc>
        <w:tc>
          <w:tcPr>
            <w:tcW w:w="2054" w:type="dxa"/>
            <w:tcBorders>
              <w:top w:val="nil"/>
              <w:bottom w:val="nil"/>
            </w:tcBorders>
            <w:shd w:val="clear" w:color="auto" w:fill="B4C6E7"/>
            <w:vAlign w:val="center"/>
          </w:tcPr>
          <w:p w14:paraId="6344C3A3"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726F8FCA" w14:textId="77777777">
        <w:trPr>
          <w:jc w:val="center"/>
        </w:trPr>
        <w:tc>
          <w:tcPr>
            <w:tcW w:w="1739" w:type="dxa"/>
            <w:vMerge/>
            <w:tcBorders>
              <w:bottom w:val="nil"/>
            </w:tcBorders>
            <w:shd w:val="clear" w:color="auto" w:fill="B4C6E7"/>
            <w:vAlign w:val="center"/>
          </w:tcPr>
          <w:p w14:paraId="34FA8F86"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0B60C9C5"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Evodiamine</w:t>
            </w:r>
          </w:p>
        </w:tc>
        <w:tc>
          <w:tcPr>
            <w:tcW w:w="2223" w:type="dxa"/>
            <w:tcBorders>
              <w:top w:val="nil"/>
              <w:bottom w:val="nil"/>
            </w:tcBorders>
            <w:shd w:val="clear" w:color="auto" w:fill="B4C6E7"/>
            <w:vAlign w:val="center"/>
          </w:tcPr>
          <w:p w14:paraId="1B2945FD"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196EAFF6" w14:textId="77777777" w:rsidR="00D55AC6" w:rsidRPr="002671BA" w:rsidRDefault="002671BA">
            <w:pPr>
              <w:jc w:val="center"/>
              <w:rPr>
                <w:sz w:val="22"/>
                <w:szCs w:val="22"/>
              </w:rPr>
            </w:pPr>
            <w:r w:rsidRPr="002671BA">
              <w:rPr>
                <w:sz w:val="22"/>
                <w:szCs w:val="22"/>
              </w:rPr>
              <w:pict w14:anchorId="0C4483BB">
                <v:shape id="_x0000_i1086" type="#_x0000_t75" style="width:110.5pt;height:52pt">
                  <v:imagedata r:id="rId68" o:title="" chromakey="white"/>
                </v:shape>
              </w:pict>
            </w:r>
          </w:p>
        </w:tc>
        <w:tc>
          <w:tcPr>
            <w:tcW w:w="1466" w:type="dxa"/>
            <w:tcBorders>
              <w:top w:val="nil"/>
              <w:bottom w:val="nil"/>
            </w:tcBorders>
            <w:shd w:val="clear" w:color="auto" w:fill="B4C6E7"/>
            <w:vAlign w:val="center"/>
          </w:tcPr>
          <w:p w14:paraId="46613AEC" w14:textId="0A42CA70" w:rsidR="00D55AC6" w:rsidRPr="002671BA" w:rsidRDefault="00E81384">
            <w:pPr>
              <w:jc w:val="center"/>
              <w:rPr>
                <w:rFonts w:ascii="Times New Roman" w:hAnsi="Times New Roman"/>
                <w:sz w:val="22"/>
                <w:szCs w:val="22"/>
              </w:rPr>
            </w:pPr>
            <w:r w:rsidRPr="002671BA">
              <w:rPr>
                <w:rFonts w:ascii="Times New Roman" w:hAnsi="Times New Roman"/>
                <w:sz w:val="22"/>
                <w:szCs w:val="22"/>
              </w:rPr>
              <w:t>36.2</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2.7%</w:t>
            </w:r>
          </w:p>
        </w:tc>
        <w:tc>
          <w:tcPr>
            <w:tcW w:w="2054" w:type="dxa"/>
            <w:tcBorders>
              <w:top w:val="nil"/>
              <w:bottom w:val="nil"/>
            </w:tcBorders>
            <w:shd w:val="clear" w:color="auto" w:fill="B4C6E7"/>
            <w:vAlign w:val="center"/>
          </w:tcPr>
          <w:p w14:paraId="1B1E3F50"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618F17A5" w14:textId="77777777">
        <w:trPr>
          <w:jc w:val="center"/>
        </w:trPr>
        <w:tc>
          <w:tcPr>
            <w:tcW w:w="1739" w:type="dxa"/>
            <w:vMerge w:val="restart"/>
            <w:tcBorders>
              <w:top w:val="nil"/>
            </w:tcBorders>
            <w:shd w:val="clear" w:color="auto" w:fill="D9E2F3"/>
            <w:vAlign w:val="center"/>
          </w:tcPr>
          <w:p w14:paraId="3CEC2D45"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Poria</w:t>
            </w:r>
            <w:proofErr w:type="spellEnd"/>
            <w:r w:rsidRPr="002671BA">
              <w:rPr>
                <w:rFonts w:ascii="Times New Roman" w:hAnsi="Times New Roman"/>
                <w:i/>
                <w:iCs/>
                <w:sz w:val="22"/>
                <w:szCs w:val="22"/>
              </w:rPr>
              <w:t xml:space="preserve"> cum Radix </w:t>
            </w:r>
            <w:proofErr w:type="spellStart"/>
            <w:r w:rsidRPr="002671BA">
              <w:rPr>
                <w:rFonts w:ascii="Times New Roman" w:hAnsi="Times New Roman"/>
                <w:i/>
                <w:iCs/>
                <w:sz w:val="22"/>
                <w:szCs w:val="22"/>
              </w:rPr>
              <w:t>Pini</w:t>
            </w:r>
            <w:proofErr w:type="spellEnd"/>
          </w:p>
        </w:tc>
        <w:tc>
          <w:tcPr>
            <w:tcW w:w="3050" w:type="dxa"/>
            <w:tcBorders>
              <w:top w:val="nil"/>
              <w:bottom w:val="nil"/>
            </w:tcBorders>
            <w:shd w:val="clear" w:color="auto" w:fill="D9E2F3"/>
            <w:vAlign w:val="center"/>
          </w:tcPr>
          <w:p w14:paraId="4B9197B1"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Gastrodin</w:t>
            </w:r>
            <w:proofErr w:type="spellEnd"/>
          </w:p>
        </w:tc>
        <w:tc>
          <w:tcPr>
            <w:tcW w:w="2223" w:type="dxa"/>
            <w:tcBorders>
              <w:top w:val="nil"/>
              <w:bottom w:val="nil"/>
            </w:tcBorders>
            <w:shd w:val="clear" w:color="auto" w:fill="D9E2F3"/>
            <w:vAlign w:val="center"/>
          </w:tcPr>
          <w:p w14:paraId="2B754329"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4C9E37E9" w14:textId="77777777" w:rsidR="00D55AC6" w:rsidRPr="002671BA" w:rsidRDefault="002671BA">
            <w:pPr>
              <w:jc w:val="center"/>
              <w:rPr>
                <w:sz w:val="22"/>
                <w:szCs w:val="22"/>
              </w:rPr>
            </w:pPr>
            <w:r w:rsidRPr="002671BA">
              <w:rPr>
                <w:sz w:val="22"/>
                <w:szCs w:val="22"/>
              </w:rPr>
              <w:pict w14:anchorId="3B7E494B">
                <v:shape id="_x0000_i1087" type="#_x0000_t75" style="width:131.5pt;height:48pt">
                  <v:imagedata r:id="rId69" o:title="" chromakey="white"/>
                </v:shape>
              </w:pict>
            </w:r>
          </w:p>
        </w:tc>
        <w:tc>
          <w:tcPr>
            <w:tcW w:w="1466" w:type="dxa"/>
            <w:tcBorders>
              <w:top w:val="nil"/>
              <w:bottom w:val="nil"/>
            </w:tcBorders>
            <w:shd w:val="clear" w:color="auto" w:fill="D9E2F3"/>
            <w:vAlign w:val="center"/>
          </w:tcPr>
          <w:p w14:paraId="6CD3D270" w14:textId="6A8FAE3C" w:rsidR="00D55AC6" w:rsidRPr="002671BA" w:rsidRDefault="00E81384">
            <w:pPr>
              <w:jc w:val="center"/>
              <w:rPr>
                <w:rFonts w:ascii="Times New Roman" w:hAnsi="Times New Roman"/>
                <w:sz w:val="22"/>
                <w:szCs w:val="22"/>
              </w:rPr>
            </w:pPr>
            <w:r w:rsidRPr="002671BA">
              <w:rPr>
                <w:rFonts w:ascii="Times New Roman" w:hAnsi="Times New Roman"/>
                <w:sz w:val="22"/>
                <w:szCs w:val="22"/>
              </w:rPr>
              <w:t>18.8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1.8%</w:t>
            </w:r>
          </w:p>
        </w:tc>
        <w:tc>
          <w:tcPr>
            <w:tcW w:w="2054" w:type="dxa"/>
            <w:tcBorders>
              <w:top w:val="nil"/>
              <w:bottom w:val="nil"/>
            </w:tcBorders>
            <w:shd w:val="clear" w:color="auto" w:fill="D9E2F3"/>
            <w:vAlign w:val="center"/>
          </w:tcPr>
          <w:p w14:paraId="153D0901"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39D1356D" w14:textId="77777777">
        <w:trPr>
          <w:jc w:val="center"/>
        </w:trPr>
        <w:tc>
          <w:tcPr>
            <w:tcW w:w="1739" w:type="dxa"/>
            <w:vMerge/>
            <w:tcBorders>
              <w:bottom w:val="nil"/>
            </w:tcBorders>
            <w:shd w:val="clear" w:color="auto" w:fill="D9E2F3"/>
            <w:vAlign w:val="center"/>
          </w:tcPr>
          <w:p w14:paraId="498AFC31"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73F9C92D"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Vanillicalcohol</w:t>
            </w:r>
            <w:proofErr w:type="spellEnd"/>
          </w:p>
        </w:tc>
        <w:tc>
          <w:tcPr>
            <w:tcW w:w="2223" w:type="dxa"/>
            <w:tcBorders>
              <w:top w:val="nil"/>
              <w:bottom w:val="nil"/>
            </w:tcBorders>
            <w:shd w:val="clear" w:color="auto" w:fill="D9E2F3"/>
            <w:vAlign w:val="center"/>
          </w:tcPr>
          <w:p w14:paraId="50A7BA55"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4DA439CD" w14:textId="77777777" w:rsidR="00D55AC6" w:rsidRPr="002671BA" w:rsidRDefault="002671BA">
            <w:pPr>
              <w:jc w:val="center"/>
              <w:rPr>
                <w:sz w:val="22"/>
                <w:szCs w:val="22"/>
              </w:rPr>
            </w:pPr>
            <w:r w:rsidRPr="002671BA">
              <w:rPr>
                <w:sz w:val="22"/>
                <w:szCs w:val="22"/>
              </w:rPr>
              <w:pict w14:anchorId="76CE8A19">
                <v:shape id="_x0000_i1088" type="#_x0000_t75" style="width:81.5pt;height:35pt">
                  <v:imagedata r:id="rId70" o:title="" chromakey="white"/>
                </v:shape>
              </w:pict>
            </w:r>
          </w:p>
        </w:tc>
        <w:tc>
          <w:tcPr>
            <w:tcW w:w="1466" w:type="dxa"/>
            <w:tcBorders>
              <w:top w:val="nil"/>
              <w:bottom w:val="nil"/>
            </w:tcBorders>
            <w:shd w:val="clear" w:color="auto" w:fill="D9E2F3"/>
            <w:vAlign w:val="center"/>
          </w:tcPr>
          <w:p w14:paraId="304A4F08" w14:textId="44DE82DD" w:rsidR="00D55AC6" w:rsidRPr="002671BA" w:rsidRDefault="00E81384">
            <w:pPr>
              <w:jc w:val="center"/>
              <w:rPr>
                <w:rFonts w:ascii="Times New Roman" w:hAnsi="Times New Roman"/>
                <w:sz w:val="22"/>
                <w:szCs w:val="22"/>
              </w:rPr>
            </w:pPr>
            <w:r w:rsidRPr="002671BA">
              <w:rPr>
                <w:rFonts w:ascii="Times New Roman" w:hAnsi="Times New Roman"/>
                <w:sz w:val="22"/>
                <w:szCs w:val="22"/>
              </w:rPr>
              <w:t>13.7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4.6%</w:t>
            </w:r>
          </w:p>
        </w:tc>
        <w:tc>
          <w:tcPr>
            <w:tcW w:w="2054" w:type="dxa"/>
            <w:tcBorders>
              <w:top w:val="nil"/>
              <w:bottom w:val="nil"/>
            </w:tcBorders>
            <w:shd w:val="clear" w:color="auto" w:fill="D9E2F3"/>
            <w:vAlign w:val="center"/>
          </w:tcPr>
          <w:p w14:paraId="2DC6AC6A"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2699EBB5" w14:textId="77777777">
        <w:trPr>
          <w:jc w:val="center"/>
        </w:trPr>
        <w:tc>
          <w:tcPr>
            <w:tcW w:w="1739" w:type="dxa"/>
            <w:vMerge w:val="restart"/>
            <w:tcBorders>
              <w:top w:val="nil"/>
            </w:tcBorders>
            <w:shd w:val="clear" w:color="auto" w:fill="B4C6E7"/>
            <w:vAlign w:val="center"/>
          </w:tcPr>
          <w:p w14:paraId="29FB650D"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Ophiopogonis</w:t>
            </w:r>
            <w:proofErr w:type="spellEnd"/>
            <w:r w:rsidRPr="002671BA">
              <w:rPr>
                <w:rFonts w:ascii="Times New Roman" w:hAnsi="Times New Roman"/>
                <w:i/>
                <w:iCs/>
                <w:sz w:val="22"/>
                <w:szCs w:val="22"/>
              </w:rPr>
              <w:t xml:space="preserve"> Radix</w:t>
            </w:r>
          </w:p>
        </w:tc>
        <w:tc>
          <w:tcPr>
            <w:tcW w:w="3050" w:type="dxa"/>
            <w:tcBorders>
              <w:top w:val="nil"/>
              <w:bottom w:val="nil"/>
            </w:tcBorders>
            <w:shd w:val="clear" w:color="auto" w:fill="B4C6E7"/>
            <w:vAlign w:val="center"/>
          </w:tcPr>
          <w:p w14:paraId="2C605E05"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Isovanillin</w:t>
            </w:r>
          </w:p>
        </w:tc>
        <w:tc>
          <w:tcPr>
            <w:tcW w:w="2223" w:type="dxa"/>
            <w:tcBorders>
              <w:top w:val="nil"/>
              <w:bottom w:val="nil"/>
            </w:tcBorders>
            <w:shd w:val="clear" w:color="auto" w:fill="B4C6E7"/>
            <w:vAlign w:val="center"/>
          </w:tcPr>
          <w:p w14:paraId="0803A56F"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0EEE4EF8" w14:textId="77777777" w:rsidR="00D55AC6" w:rsidRPr="002671BA" w:rsidRDefault="002671BA">
            <w:pPr>
              <w:jc w:val="center"/>
              <w:rPr>
                <w:sz w:val="22"/>
                <w:szCs w:val="22"/>
              </w:rPr>
            </w:pPr>
            <w:r w:rsidRPr="002671BA">
              <w:rPr>
                <w:sz w:val="22"/>
                <w:szCs w:val="22"/>
              </w:rPr>
              <w:pict w14:anchorId="6C94E8B3">
                <v:shape id="_x0000_i1089" type="#_x0000_t75" style="width:79.5pt;height:36pt">
                  <v:imagedata r:id="rId71" o:title="" chromakey="white"/>
                </v:shape>
              </w:pict>
            </w:r>
          </w:p>
        </w:tc>
        <w:tc>
          <w:tcPr>
            <w:tcW w:w="1466" w:type="dxa"/>
            <w:tcBorders>
              <w:top w:val="nil"/>
              <w:bottom w:val="nil"/>
            </w:tcBorders>
            <w:shd w:val="clear" w:color="auto" w:fill="B4C6E7"/>
            <w:vAlign w:val="center"/>
          </w:tcPr>
          <w:p w14:paraId="67584A0C" w14:textId="23F24AEC" w:rsidR="00D55AC6" w:rsidRPr="002671BA" w:rsidRDefault="00E81384">
            <w:pPr>
              <w:jc w:val="center"/>
              <w:rPr>
                <w:rFonts w:ascii="Times New Roman" w:hAnsi="Times New Roman"/>
                <w:sz w:val="22"/>
                <w:szCs w:val="22"/>
              </w:rPr>
            </w:pPr>
            <w:r w:rsidRPr="002671BA">
              <w:rPr>
                <w:rFonts w:ascii="Times New Roman" w:hAnsi="Times New Roman"/>
                <w:sz w:val="22"/>
                <w:szCs w:val="22"/>
              </w:rPr>
              <w:t>16.0</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2.5%</w:t>
            </w:r>
          </w:p>
        </w:tc>
        <w:tc>
          <w:tcPr>
            <w:tcW w:w="2054" w:type="dxa"/>
            <w:tcBorders>
              <w:top w:val="nil"/>
              <w:bottom w:val="nil"/>
            </w:tcBorders>
            <w:shd w:val="clear" w:color="auto" w:fill="B4C6E7"/>
            <w:vAlign w:val="center"/>
          </w:tcPr>
          <w:p w14:paraId="411D92EA"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75C8A8F4" w14:textId="77777777">
        <w:trPr>
          <w:jc w:val="center"/>
        </w:trPr>
        <w:tc>
          <w:tcPr>
            <w:tcW w:w="1739" w:type="dxa"/>
            <w:vMerge/>
            <w:tcBorders>
              <w:bottom w:val="nil"/>
            </w:tcBorders>
            <w:shd w:val="clear" w:color="auto" w:fill="B4C6E7"/>
            <w:vAlign w:val="center"/>
          </w:tcPr>
          <w:p w14:paraId="79F44A47"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2BD28998"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Tectochrysin</w:t>
            </w:r>
            <w:proofErr w:type="spellEnd"/>
          </w:p>
        </w:tc>
        <w:tc>
          <w:tcPr>
            <w:tcW w:w="2223" w:type="dxa"/>
            <w:tcBorders>
              <w:top w:val="nil"/>
              <w:bottom w:val="nil"/>
            </w:tcBorders>
            <w:shd w:val="clear" w:color="auto" w:fill="B4C6E7"/>
            <w:vAlign w:val="center"/>
          </w:tcPr>
          <w:p w14:paraId="46F5532D"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B4C6E7"/>
          </w:tcPr>
          <w:p w14:paraId="4C84BFB6" w14:textId="77777777" w:rsidR="00D55AC6" w:rsidRPr="002671BA" w:rsidRDefault="002671BA">
            <w:pPr>
              <w:jc w:val="center"/>
              <w:rPr>
                <w:sz w:val="22"/>
                <w:szCs w:val="22"/>
              </w:rPr>
            </w:pPr>
            <w:r w:rsidRPr="002671BA">
              <w:rPr>
                <w:sz w:val="22"/>
                <w:szCs w:val="22"/>
              </w:rPr>
              <w:pict w14:anchorId="27B0128A">
                <v:shape id="_x0000_i1090" type="#_x0000_t75" style="width:102pt;height:62pt">
                  <v:imagedata r:id="rId72" o:title="" chromakey="white"/>
                </v:shape>
              </w:pict>
            </w:r>
          </w:p>
        </w:tc>
        <w:tc>
          <w:tcPr>
            <w:tcW w:w="1466" w:type="dxa"/>
            <w:tcBorders>
              <w:top w:val="nil"/>
              <w:bottom w:val="nil"/>
            </w:tcBorders>
            <w:shd w:val="clear" w:color="auto" w:fill="B4C6E7"/>
            <w:vAlign w:val="center"/>
          </w:tcPr>
          <w:p w14:paraId="1BBB8535" w14:textId="6DE9708C" w:rsidR="00D55AC6" w:rsidRPr="002671BA" w:rsidRDefault="00E81384">
            <w:pPr>
              <w:jc w:val="center"/>
              <w:rPr>
                <w:rFonts w:ascii="Times New Roman" w:hAnsi="Times New Roman"/>
                <w:sz w:val="22"/>
                <w:szCs w:val="22"/>
              </w:rPr>
            </w:pPr>
            <w:r w:rsidRPr="002671BA">
              <w:rPr>
                <w:rFonts w:ascii="Times New Roman" w:hAnsi="Times New Roman"/>
                <w:sz w:val="22"/>
                <w:szCs w:val="22"/>
              </w:rPr>
              <w:t>17.5</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2.5%</w:t>
            </w:r>
          </w:p>
        </w:tc>
        <w:tc>
          <w:tcPr>
            <w:tcW w:w="2054" w:type="dxa"/>
            <w:tcBorders>
              <w:top w:val="nil"/>
              <w:bottom w:val="nil"/>
            </w:tcBorders>
            <w:shd w:val="clear" w:color="auto" w:fill="B4C6E7"/>
            <w:vAlign w:val="center"/>
          </w:tcPr>
          <w:p w14:paraId="03F1FECD"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268AA446" w14:textId="77777777">
        <w:trPr>
          <w:jc w:val="center"/>
        </w:trPr>
        <w:tc>
          <w:tcPr>
            <w:tcW w:w="1739" w:type="dxa"/>
            <w:vMerge w:val="restart"/>
            <w:tcBorders>
              <w:top w:val="nil"/>
              <w:bottom w:val="nil"/>
            </w:tcBorders>
            <w:shd w:val="clear" w:color="auto" w:fill="D9E2F3"/>
            <w:vAlign w:val="center"/>
          </w:tcPr>
          <w:p w14:paraId="2E069878" w14:textId="77777777" w:rsidR="00D55AC6" w:rsidRPr="002671BA" w:rsidRDefault="00E81384">
            <w:pPr>
              <w:jc w:val="center"/>
              <w:rPr>
                <w:rFonts w:ascii="Times New Roman" w:hAnsi="Times New Roman"/>
                <w:i/>
                <w:iCs/>
                <w:sz w:val="22"/>
                <w:szCs w:val="22"/>
              </w:rPr>
            </w:pPr>
            <w:proofErr w:type="spellStart"/>
            <w:r w:rsidRPr="002671BA">
              <w:rPr>
                <w:rFonts w:ascii="Times New Roman" w:hAnsi="Times New Roman"/>
                <w:i/>
                <w:iCs/>
                <w:sz w:val="22"/>
                <w:szCs w:val="22"/>
              </w:rPr>
              <w:t>Curcumae</w:t>
            </w:r>
            <w:proofErr w:type="spellEnd"/>
            <w:r w:rsidRPr="002671BA">
              <w:rPr>
                <w:rFonts w:ascii="Times New Roman" w:hAnsi="Times New Roman"/>
                <w:i/>
                <w:iCs/>
                <w:sz w:val="22"/>
                <w:szCs w:val="22"/>
              </w:rPr>
              <w:t xml:space="preserve"> </w:t>
            </w:r>
            <w:proofErr w:type="spellStart"/>
            <w:r w:rsidRPr="002671BA">
              <w:rPr>
                <w:rFonts w:ascii="Times New Roman" w:hAnsi="Times New Roman"/>
                <w:i/>
                <w:iCs/>
                <w:sz w:val="22"/>
                <w:szCs w:val="22"/>
              </w:rPr>
              <w:t>Rhizoma</w:t>
            </w:r>
            <w:proofErr w:type="spellEnd"/>
            <w:r w:rsidRPr="002671BA">
              <w:rPr>
                <w:rFonts w:ascii="Times New Roman" w:hAnsi="Times New Roman"/>
                <w:i/>
                <w:iCs/>
                <w:sz w:val="22"/>
                <w:szCs w:val="22"/>
              </w:rPr>
              <w:t>.</w:t>
            </w:r>
          </w:p>
        </w:tc>
        <w:tc>
          <w:tcPr>
            <w:tcW w:w="3050" w:type="dxa"/>
            <w:tcBorders>
              <w:top w:val="nil"/>
              <w:bottom w:val="nil"/>
            </w:tcBorders>
            <w:shd w:val="clear" w:color="auto" w:fill="D9E2F3"/>
            <w:vAlign w:val="center"/>
          </w:tcPr>
          <w:p w14:paraId="4E1408F0"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Schizandrol</w:t>
            </w:r>
            <w:proofErr w:type="spellEnd"/>
            <w:r w:rsidRPr="002671BA">
              <w:rPr>
                <w:rFonts w:ascii="Times New Roman" w:hAnsi="Times New Roman"/>
                <w:sz w:val="22"/>
                <w:szCs w:val="22"/>
              </w:rPr>
              <w:t xml:space="preserve"> A</w:t>
            </w:r>
          </w:p>
        </w:tc>
        <w:tc>
          <w:tcPr>
            <w:tcW w:w="2223" w:type="dxa"/>
            <w:tcBorders>
              <w:top w:val="nil"/>
              <w:bottom w:val="nil"/>
            </w:tcBorders>
            <w:shd w:val="clear" w:color="auto" w:fill="D9E2F3"/>
            <w:vAlign w:val="center"/>
          </w:tcPr>
          <w:p w14:paraId="71A7B4C1"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49CE3A96" w14:textId="77777777" w:rsidR="00D55AC6" w:rsidRPr="002671BA" w:rsidRDefault="002671BA">
            <w:pPr>
              <w:jc w:val="center"/>
              <w:rPr>
                <w:sz w:val="22"/>
                <w:szCs w:val="22"/>
              </w:rPr>
            </w:pPr>
            <w:r w:rsidRPr="002671BA">
              <w:rPr>
                <w:sz w:val="22"/>
                <w:szCs w:val="22"/>
              </w:rPr>
              <w:pict w14:anchorId="28C4072F">
                <v:shape id="_x0000_i1091" type="#_x0000_t75" style="width:110.5pt;height:84pt">
                  <v:imagedata r:id="rId73" o:title="" chromakey="white"/>
                </v:shape>
              </w:pict>
            </w:r>
          </w:p>
        </w:tc>
        <w:tc>
          <w:tcPr>
            <w:tcW w:w="1466" w:type="dxa"/>
            <w:tcBorders>
              <w:top w:val="nil"/>
              <w:bottom w:val="nil"/>
            </w:tcBorders>
            <w:shd w:val="clear" w:color="auto" w:fill="D9E2F3"/>
            <w:vAlign w:val="center"/>
          </w:tcPr>
          <w:p w14:paraId="07AA6AAE" w14:textId="310D8B53" w:rsidR="00D55AC6" w:rsidRPr="002671BA" w:rsidRDefault="00E81384">
            <w:pPr>
              <w:jc w:val="center"/>
              <w:rPr>
                <w:rFonts w:ascii="Times New Roman" w:hAnsi="Times New Roman"/>
                <w:sz w:val="22"/>
                <w:szCs w:val="22"/>
              </w:rPr>
            </w:pPr>
            <w:r w:rsidRPr="002671BA">
              <w:rPr>
                <w:rFonts w:ascii="Times New Roman" w:hAnsi="Times New Roman"/>
                <w:sz w:val="22"/>
                <w:szCs w:val="22"/>
              </w:rPr>
              <w:t>18.0</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2.1%</w:t>
            </w:r>
          </w:p>
        </w:tc>
        <w:tc>
          <w:tcPr>
            <w:tcW w:w="2054" w:type="dxa"/>
            <w:tcBorders>
              <w:top w:val="nil"/>
              <w:bottom w:val="nil"/>
            </w:tcBorders>
            <w:shd w:val="clear" w:color="auto" w:fill="D9E2F3"/>
            <w:vAlign w:val="center"/>
          </w:tcPr>
          <w:p w14:paraId="2FCB550D"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4B4817C1" w14:textId="77777777">
        <w:trPr>
          <w:jc w:val="center"/>
        </w:trPr>
        <w:tc>
          <w:tcPr>
            <w:tcW w:w="1739" w:type="dxa"/>
            <w:vMerge/>
            <w:tcBorders>
              <w:top w:val="nil"/>
              <w:bottom w:val="nil"/>
            </w:tcBorders>
            <w:shd w:val="clear" w:color="auto" w:fill="D9E2F3"/>
            <w:vAlign w:val="center"/>
          </w:tcPr>
          <w:p w14:paraId="2FCCCF06"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5F2ED87E"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Tetrandrine</w:t>
            </w:r>
          </w:p>
        </w:tc>
        <w:tc>
          <w:tcPr>
            <w:tcW w:w="2223" w:type="dxa"/>
            <w:tcBorders>
              <w:top w:val="nil"/>
              <w:bottom w:val="nil"/>
            </w:tcBorders>
            <w:shd w:val="clear" w:color="auto" w:fill="D9E2F3"/>
            <w:vAlign w:val="center"/>
          </w:tcPr>
          <w:p w14:paraId="23344646"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27789F82" w14:textId="77777777" w:rsidR="00D55AC6" w:rsidRPr="002671BA" w:rsidRDefault="002671BA">
            <w:pPr>
              <w:jc w:val="center"/>
              <w:rPr>
                <w:sz w:val="22"/>
                <w:szCs w:val="22"/>
              </w:rPr>
            </w:pPr>
            <w:r w:rsidRPr="002671BA">
              <w:rPr>
                <w:sz w:val="22"/>
                <w:szCs w:val="22"/>
              </w:rPr>
              <w:pict w14:anchorId="035461C1">
                <v:shape id="_x0000_i1092" type="#_x0000_t75" style="width:141.5pt;height:140pt">
                  <v:imagedata r:id="rId74" o:title="" chromakey="white"/>
                </v:shape>
              </w:pict>
            </w:r>
          </w:p>
        </w:tc>
        <w:tc>
          <w:tcPr>
            <w:tcW w:w="1466" w:type="dxa"/>
            <w:tcBorders>
              <w:top w:val="nil"/>
              <w:bottom w:val="nil"/>
            </w:tcBorders>
            <w:shd w:val="clear" w:color="auto" w:fill="D9E2F3"/>
            <w:vAlign w:val="center"/>
          </w:tcPr>
          <w:p w14:paraId="598BFAEB" w14:textId="6C76AA12" w:rsidR="00D55AC6" w:rsidRPr="002671BA" w:rsidRDefault="00E81384">
            <w:pPr>
              <w:jc w:val="center"/>
              <w:rPr>
                <w:rFonts w:ascii="Times New Roman" w:hAnsi="Times New Roman"/>
                <w:sz w:val="22"/>
                <w:szCs w:val="22"/>
              </w:rPr>
            </w:pPr>
            <w:r w:rsidRPr="002671BA">
              <w:rPr>
                <w:rFonts w:ascii="Times New Roman" w:hAnsi="Times New Roman"/>
                <w:sz w:val="22"/>
                <w:szCs w:val="22"/>
              </w:rPr>
              <w:t>30.1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1.6%</w:t>
            </w:r>
          </w:p>
        </w:tc>
        <w:tc>
          <w:tcPr>
            <w:tcW w:w="2054" w:type="dxa"/>
            <w:tcBorders>
              <w:top w:val="nil"/>
              <w:bottom w:val="nil"/>
            </w:tcBorders>
            <w:shd w:val="clear" w:color="auto" w:fill="D9E2F3"/>
            <w:vAlign w:val="center"/>
          </w:tcPr>
          <w:p w14:paraId="6A25E827"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774D780A" w14:textId="77777777">
        <w:trPr>
          <w:jc w:val="center"/>
        </w:trPr>
        <w:tc>
          <w:tcPr>
            <w:tcW w:w="1739" w:type="dxa"/>
            <w:vMerge w:val="restart"/>
            <w:tcBorders>
              <w:top w:val="nil"/>
            </w:tcBorders>
            <w:shd w:val="clear" w:color="auto" w:fill="B4C6E7"/>
            <w:vAlign w:val="center"/>
          </w:tcPr>
          <w:p w14:paraId="27C41D0F" w14:textId="77777777" w:rsidR="00D55AC6" w:rsidRPr="002671BA" w:rsidRDefault="00E81384">
            <w:pPr>
              <w:jc w:val="center"/>
              <w:rPr>
                <w:rFonts w:ascii="Times New Roman" w:hAnsi="Times New Roman"/>
                <w:i/>
                <w:iCs/>
                <w:sz w:val="22"/>
                <w:szCs w:val="22"/>
              </w:rPr>
            </w:pPr>
            <w:proofErr w:type="spellStart"/>
            <w:r w:rsidRPr="002671BA">
              <w:rPr>
                <w:rFonts w:ascii="Times New Roman" w:eastAsia="等线" w:hAnsi="Times New Roman"/>
                <w:i/>
                <w:iCs/>
                <w:kern w:val="0"/>
                <w:sz w:val="22"/>
                <w:szCs w:val="22"/>
                <w:lang w:bidi="ar"/>
              </w:rPr>
              <w:t>Alpiniae</w:t>
            </w:r>
            <w:proofErr w:type="spellEnd"/>
            <w:r w:rsidRPr="002671BA">
              <w:rPr>
                <w:rFonts w:ascii="Times New Roman" w:eastAsia="等线" w:hAnsi="Times New Roman"/>
                <w:i/>
                <w:iCs/>
                <w:kern w:val="0"/>
                <w:sz w:val="22"/>
                <w:szCs w:val="22"/>
                <w:lang w:bidi="ar"/>
              </w:rPr>
              <w:t xml:space="preserve"> </w:t>
            </w:r>
            <w:proofErr w:type="spellStart"/>
            <w:r w:rsidRPr="002671BA">
              <w:rPr>
                <w:rFonts w:ascii="Times New Roman" w:eastAsia="等线" w:hAnsi="Times New Roman"/>
                <w:i/>
                <w:iCs/>
                <w:kern w:val="0"/>
                <w:sz w:val="22"/>
                <w:szCs w:val="22"/>
                <w:lang w:bidi="ar"/>
              </w:rPr>
              <w:t>Oxyphyllae</w:t>
            </w:r>
            <w:proofErr w:type="spellEnd"/>
            <w:r w:rsidRPr="002671BA">
              <w:rPr>
                <w:rFonts w:ascii="Times New Roman" w:eastAsia="等线" w:hAnsi="Times New Roman"/>
                <w:i/>
                <w:iCs/>
                <w:kern w:val="0"/>
                <w:sz w:val="22"/>
                <w:szCs w:val="22"/>
                <w:lang w:bidi="ar"/>
              </w:rPr>
              <w:t xml:space="preserve"> Fructus</w:t>
            </w:r>
          </w:p>
        </w:tc>
        <w:tc>
          <w:tcPr>
            <w:tcW w:w="3050" w:type="dxa"/>
            <w:tcBorders>
              <w:top w:val="nil"/>
              <w:bottom w:val="nil"/>
            </w:tcBorders>
            <w:shd w:val="clear" w:color="auto" w:fill="B4C6E7"/>
            <w:vAlign w:val="center"/>
          </w:tcPr>
          <w:p w14:paraId="299B890A"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Polydatin</w:t>
            </w:r>
          </w:p>
        </w:tc>
        <w:tc>
          <w:tcPr>
            <w:tcW w:w="2223" w:type="dxa"/>
            <w:tcBorders>
              <w:top w:val="nil"/>
              <w:bottom w:val="nil"/>
            </w:tcBorders>
            <w:shd w:val="clear" w:color="auto" w:fill="B4C6E7"/>
            <w:vAlign w:val="center"/>
          </w:tcPr>
          <w:p w14:paraId="4EE50E23"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445C35D2" w14:textId="77777777" w:rsidR="00D55AC6" w:rsidRPr="002671BA" w:rsidRDefault="002671BA">
            <w:pPr>
              <w:jc w:val="center"/>
              <w:rPr>
                <w:sz w:val="22"/>
                <w:szCs w:val="22"/>
              </w:rPr>
            </w:pPr>
            <w:r w:rsidRPr="002671BA">
              <w:rPr>
                <w:sz w:val="22"/>
                <w:szCs w:val="22"/>
              </w:rPr>
              <w:pict w14:anchorId="5736EE1F">
                <v:shape id="_x0000_i1093" type="#_x0000_t75" style="width:115pt;height:80pt">
                  <v:imagedata r:id="rId75" o:title="" chromakey="white"/>
                </v:shape>
              </w:pict>
            </w:r>
          </w:p>
        </w:tc>
        <w:tc>
          <w:tcPr>
            <w:tcW w:w="1466" w:type="dxa"/>
            <w:tcBorders>
              <w:top w:val="nil"/>
              <w:bottom w:val="nil"/>
            </w:tcBorders>
            <w:shd w:val="clear" w:color="auto" w:fill="B4C6E7"/>
            <w:vAlign w:val="center"/>
          </w:tcPr>
          <w:p w14:paraId="2089A2B7" w14:textId="5F86284D" w:rsidR="00D55AC6" w:rsidRPr="002671BA" w:rsidRDefault="00E81384">
            <w:pPr>
              <w:jc w:val="center"/>
              <w:rPr>
                <w:rFonts w:ascii="Times New Roman" w:hAnsi="Times New Roman"/>
                <w:sz w:val="22"/>
                <w:szCs w:val="22"/>
              </w:rPr>
            </w:pPr>
            <w:r w:rsidRPr="002671BA">
              <w:rPr>
                <w:rFonts w:ascii="Times New Roman" w:hAnsi="Times New Roman"/>
                <w:sz w:val="22"/>
                <w:szCs w:val="22"/>
              </w:rPr>
              <w:t>25.1</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1.9%</w:t>
            </w:r>
          </w:p>
        </w:tc>
        <w:tc>
          <w:tcPr>
            <w:tcW w:w="2054" w:type="dxa"/>
            <w:tcBorders>
              <w:top w:val="nil"/>
              <w:bottom w:val="nil"/>
            </w:tcBorders>
            <w:shd w:val="clear" w:color="auto" w:fill="B4C6E7"/>
            <w:vAlign w:val="center"/>
          </w:tcPr>
          <w:p w14:paraId="5B340FC2"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71550E3E" w14:textId="77777777">
        <w:trPr>
          <w:jc w:val="center"/>
        </w:trPr>
        <w:tc>
          <w:tcPr>
            <w:tcW w:w="1739" w:type="dxa"/>
            <w:vMerge/>
            <w:tcBorders>
              <w:bottom w:val="nil"/>
            </w:tcBorders>
            <w:shd w:val="clear" w:color="auto" w:fill="B4C6E7"/>
            <w:vAlign w:val="center"/>
          </w:tcPr>
          <w:p w14:paraId="72030D6B"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B4C6E7"/>
            <w:vAlign w:val="center"/>
          </w:tcPr>
          <w:p w14:paraId="7A26B063"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Galangin</w:t>
            </w:r>
            <w:proofErr w:type="spellEnd"/>
          </w:p>
        </w:tc>
        <w:tc>
          <w:tcPr>
            <w:tcW w:w="2223" w:type="dxa"/>
            <w:tcBorders>
              <w:top w:val="nil"/>
              <w:bottom w:val="nil"/>
            </w:tcBorders>
            <w:shd w:val="clear" w:color="auto" w:fill="B4C6E7"/>
            <w:vAlign w:val="center"/>
          </w:tcPr>
          <w:p w14:paraId="3949C32C"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B4C6E7"/>
          </w:tcPr>
          <w:p w14:paraId="5DD1368A" w14:textId="77777777" w:rsidR="00D55AC6" w:rsidRPr="002671BA" w:rsidRDefault="002671BA">
            <w:pPr>
              <w:jc w:val="center"/>
              <w:rPr>
                <w:sz w:val="22"/>
                <w:szCs w:val="22"/>
              </w:rPr>
            </w:pPr>
            <w:r w:rsidRPr="002671BA">
              <w:rPr>
                <w:sz w:val="22"/>
                <w:szCs w:val="22"/>
              </w:rPr>
              <w:pict w14:anchorId="715A0044">
                <v:shape id="_x0000_i1094" type="#_x0000_t75" style="width:101pt;height:64.5pt">
                  <v:imagedata r:id="rId76" o:title="" chromakey="white"/>
                </v:shape>
              </w:pict>
            </w:r>
          </w:p>
        </w:tc>
        <w:tc>
          <w:tcPr>
            <w:tcW w:w="1466" w:type="dxa"/>
            <w:tcBorders>
              <w:top w:val="nil"/>
              <w:bottom w:val="nil"/>
            </w:tcBorders>
            <w:shd w:val="clear" w:color="auto" w:fill="B4C6E7"/>
            <w:vAlign w:val="center"/>
          </w:tcPr>
          <w:p w14:paraId="3E2637E1" w14:textId="7A2F0756" w:rsidR="00D55AC6" w:rsidRPr="002671BA" w:rsidRDefault="00E81384">
            <w:pPr>
              <w:jc w:val="center"/>
              <w:rPr>
                <w:rFonts w:ascii="Times New Roman" w:hAnsi="Times New Roman"/>
                <w:sz w:val="22"/>
                <w:szCs w:val="22"/>
              </w:rPr>
            </w:pPr>
            <w:r w:rsidRPr="002671BA">
              <w:rPr>
                <w:rFonts w:ascii="Times New Roman" w:hAnsi="Times New Roman"/>
                <w:sz w:val="22"/>
                <w:szCs w:val="22"/>
              </w:rPr>
              <w:t>23.8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3.8%</w:t>
            </w:r>
          </w:p>
        </w:tc>
        <w:tc>
          <w:tcPr>
            <w:tcW w:w="2054" w:type="dxa"/>
            <w:tcBorders>
              <w:top w:val="nil"/>
              <w:bottom w:val="nil"/>
            </w:tcBorders>
            <w:shd w:val="clear" w:color="auto" w:fill="B4C6E7"/>
            <w:vAlign w:val="center"/>
          </w:tcPr>
          <w:p w14:paraId="5B3A9438"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03F08032" w14:textId="77777777">
        <w:trPr>
          <w:jc w:val="center"/>
        </w:trPr>
        <w:tc>
          <w:tcPr>
            <w:tcW w:w="1739" w:type="dxa"/>
            <w:vMerge w:val="restart"/>
            <w:tcBorders>
              <w:top w:val="nil"/>
              <w:bottom w:val="nil"/>
            </w:tcBorders>
            <w:shd w:val="clear" w:color="auto" w:fill="D9E2F3"/>
            <w:vAlign w:val="center"/>
          </w:tcPr>
          <w:p w14:paraId="671061EC" w14:textId="77777777" w:rsidR="00D55AC6" w:rsidRPr="002671BA" w:rsidRDefault="00E81384">
            <w:pPr>
              <w:jc w:val="center"/>
              <w:rPr>
                <w:rFonts w:ascii="Times New Roman" w:hAnsi="Times New Roman"/>
                <w:i/>
                <w:iCs/>
                <w:sz w:val="22"/>
                <w:szCs w:val="22"/>
              </w:rPr>
            </w:pPr>
            <w:r w:rsidRPr="002671BA">
              <w:rPr>
                <w:rFonts w:ascii="Times New Roman" w:hAnsi="Times New Roman"/>
                <w:i/>
                <w:iCs/>
                <w:sz w:val="22"/>
                <w:szCs w:val="22"/>
              </w:rPr>
              <w:t>Ginkgo biloba</w:t>
            </w:r>
          </w:p>
        </w:tc>
        <w:tc>
          <w:tcPr>
            <w:tcW w:w="3050" w:type="dxa"/>
            <w:tcBorders>
              <w:top w:val="nil"/>
              <w:bottom w:val="nil"/>
            </w:tcBorders>
            <w:shd w:val="clear" w:color="auto" w:fill="D9E2F3"/>
            <w:vAlign w:val="center"/>
          </w:tcPr>
          <w:p w14:paraId="7A898F3F"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Anethol</w:t>
            </w:r>
          </w:p>
        </w:tc>
        <w:tc>
          <w:tcPr>
            <w:tcW w:w="2223" w:type="dxa"/>
            <w:tcBorders>
              <w:top w:val="nil"/>
              <w:bottom w:val="nil"/>
            </w:tcBorders>
            <w:shd w:val="clear" w:color="auto" w:fill="D9E2F3"/>
            <w:vAlign w:val="center"/>
          </w:tcPr>
          <w:p w14:paraId="0A494F0A"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3969DC85" w14:textId="77777777" w:rsidR="00D55AC6" w:rsidRPr="002671BA" w:rsidRDefault="002671BA">
            <w:pPr>
              <w:jc w:val="center"/>
              <w:rPr>
                <w:sz w:val="22"/>
                <w:szCs w:val="22"/>
              </w:rPr>
            </w:pPr>
            <w:r w:rsidRPr="002671BA">
              <w:rPr>
                <w:sz w:val="22"/>
                <w:szCs w:val="22"/>
              </w:rPr>
              <w:pict w14:anchorId="24C91BDA">
                <v:shape id="_x0000_i1095" type="#_x0000_t75" style="width:90.5pt;height:28.5pt">
                  <v:imagedata r:id="rId77" o:title="" chromakey="white"/>
                </v:shape>
              </w:pict>
            </w:r>
          </w:p>
        </w:tc>
        <w:tc>
          <w:tcPr>
            <w:tcW w:w="1466" w:type="dxa"/>
            <w:tcBorders>
              <w:top w:val="nil"/>
              <w:bottom w:val="nil"/>
            </w:tcBorders>
            <w:shd w:val="clear" w:color="auto" w:fill="D9E2F3"/>
            <w:vAlign w:val="center"/>
          </w:tcPr>
          <w:p w14:paraId="2D3DA266" w14:textId="2B9C79BF" w:rsidR="00D55AC6" w:rsidRPr="002671BA" w:rsidRDefault="00E81384">
            <w:pPr>
              <w:jc w:val="center"/>
              <w:rPr>
                <w:rFonts w:ascii="Times New Roman" w:hAnsi="Times New Roman"/>
                <w:sz w:val="22"/>
                <w:szCs w:val="22"/>
              </w:rPr>
            </w:pPr>
            <w:r w:rsidRPr="002671BA">
              <w:rPr>
                <w:rFonts w:ascii="Times New Roman" w:hAnsi="Times New Roman"/>
                <w:sz w:val="22"/>
                <w:szCs w:val="22"/>
              </w:rPr>
              <w:t>15.8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1.6%</w:t>
            </w:r>
          </w:p>
        </w:tc>
        <w:tc>
          <w:tcPr>
            <w:tcW w:w="2054" w:type="dxa"/>
            <w:tcBorders>
              <w:top w:val="nil"/>
              <w:bottom w:val="nil"/>
            </w:tcBorders>
            <w:shd w:val="clear" w:color="auto" w:fill="D9E2F3"/>
            <w:vAlign w:val="center"/>
          </w:tcPr>
          <w:p w14:paraId="308BF2DB"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7972BF88" w14:textId="77777777">
        <w:trPr>
          <w:jc w:val="center"/>
        </w:trPr>
        <w:tc>
          <w:tcPr>
            <w:tcW w:w="1739" w:type="dxa"/>
            <w:vMerge/>
            <w:tcBorders>
              <w:top w:val="nil"/>
              <w:bottom w:val="nil"/>
            </w:tcBorders>
            <w:shd w:val="clear" w:color="auto" w:fill="D9E2F3"/>
          </w:tcPr>
          <w:p w14:paraId="3C72C054"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194918E8"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Diosmetin</w:t>
            </w:r>
          </w:p>
        </w:tc>
        <w:tc>
          <w:tcPr>
            <w:tcW w:w="2223" w:type="dxa"/>
            <w:tcBorders>
              <w:top w:val="nil"/>
              <w:bottom w:val="nil"/>
            </w:tcBorders>
            <w:shd w:val="clear" w:color="auto" w:fill="D9E2F3"/>
            <w:vAlign w:val="center"/>
          </w:tcPr>
          <w:p w14:paraId="244D2D36"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3FCC3B8C" w14:textId="77777777" w:rsidR="00D55AC6" w:rsidRPr="002671BA" w:rsidRDefault="002671BA">
            <w:pPr>
              <w:jc w:val="center"/>
              <w:rPr>
                <w:sz w:val="22"/>
                <w:szCs w:val="22"/>
              </w:rPr>
            </w:pPr>
            <w:r w:rsidRPr="002671BA">
              <w:rPr>
                <w:sz w:val="22"/>
                <w:szCs w:val="22"/>
              </w:rPr>
              <w:pict w14:anchorId="523E4A71">
                <v:shape id="_x0000_i1096" type="#_x0000_t75" style="width:109pt;height:70pt">
                  <v:imagedata r:id="rId78" o:title="" chromakey="white"/>
                </v:shape>
              </w:pict>
            </w:r>
          </w:p>
        </w:tc>
        <w:tc>
          <w:tcPr>
            <w:tcW w:w="1466" w:type="dxa"/>
            <w:tcBorders>
              <w:top w:val="nil"/>
              <w:bottom w:val="nil"/>
            </w:tcBorders>
            <w:shd w:val="clear" w:color="auto" w:fill="D9E2F3"/>
            <w:vAlign w:val="center"/>
          </w:tcPr>
          <w:p w14:paraId="191535EA" w14:textId="28279CF5" w:rsidR="00D55AC6" w:rsidRPr="002671BA" w:rsidRDefault="00E81384">
            <w:pPr>
              <w:jc w:val="center"/>
              <w:rPr>
                <w:rFonts w:ascii="Times New Roman" w:hAnsi="Times New Roman"/>
                <w:sz w:val="22"/>
                <w:szCs w:val="22"/>
              </w:rPr>
            </w:pPr>
            <w:r w:rsidRPr="002671BA">
              <w:rPr>
                <w:rFonts w:ascii="Times New Roman" w:hAnsi="Times New Roman"/>
                <w:sz w:val="22"/>
                <w:szCs w:val="22"/>
              </w:rPr>
              <w:t>28.7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2.0%</w:t>
            </w:r>
          </w:p>
        </w:tc>
        <w:tc>
          <w:tcPr>
            <w:tcW w:w="2054" w:type="dxa"/>
            <w:tcBorders>
              <w:top w:val="nil"/>
              <w:bottom w:val="nil"/>
            </w:tcBorders>
            <w:shd w:val="clear" w:color="auto" w:fill="D9E2F3"/>
            <w:vAlign w:val="center"/>
          </w:tcPr>
          <w:p w14:paraId="5DC2137E"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58415402" w14:textId="77777777">
        <w:trPr>
          <w:jc w:val="center"/>
        </w:trPr>
        <w:tc>
          <w:tcPr>
            <w:tcW w:w="1739" w:type="dxa"/>
            <w:vMerge/>
            <w:tcBorders>
              <w:top w:val="nil"/>
              <w:bottom w:val="nil"/>
            </w:tcBorders>
            <w:shd w:val="clear" w:color="auto" w:fill="D9E2F3"/>
          </w:tcPr>
          <w:p w14:paraId="422AC0CA"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7D32CCF0"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Phthalide</w:t>
            </w:r>
          </w:p>
        </w:tc>
        <w:tc>
          <w:tcPr>
            <w:tcW w:w="2223" w:type="dxa"/>
            <w:tcBorders>
              <w:top w:val="nil"/>
              <w:bottom w:val="nil"/>
            </w:tcBorders>
            <w:shd w:val="clear" w:color="auto" w:fill="D9E2F3"/>
            <w:vAlign w:val="center"/>
          </w:tcPr>
          <w:p w14:paraId="20ECFEF0"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3EFCF875" w14:textId="77777777" w:rsidR="00D55AC6" w:rsidRPr="002671BA" w:rsidRDefault="002671BA">
            <w:pPr>
              <w:jc w:val="center"/>
              <w:rPr>
                <w:sz w:val="22"/>
                <w:szCs w:val="22"/>
              </w:rPr>
            </w:pPr>
            <w:r w:rsidRPr="002671BA">
              <w:rPr>
                <w:sz w:val="22"/>
                <w:szCs w:val="22"/>
              </w:rPr>
              <w:pict w14:anchorId="3ABABF7F">
                <v:shape id="_x0000_i1097" type="#_x0000_t75" style="width:52pt;height:38pt">
                  <v:imagedata r:id="rId79" o:title="" chromakey="white"/>
                </v:shape>
              </w:pict>
            </w:r>
          </w:p>
        </w:tc>
        <w:tc>
          <w:tcPr>
            <w:tcW w:w="1466" w:type="dxa"/>
            <w:tcBorders>
              <w:top w:val="nil"/>
              <w:bottom w:val="nil"/>
            </w:tcBorders>
            <w:shd w:val="clear" w:color="auto" w:fill="D9E2F3"/>
            <w:vAlign w:val="center"/>
          </w:tcPr>
          <w:p w14:paraId="09D46DFC" w14:textId="7B75F9F4" w:rsidR="00D55AC6" w:rsidRPr="002671BA" w:rsidRDefault="00E81384">
            <w:pPr>
              <w:jc w:val="center"/>
              <w:rPr>
                <w:rFonts w:ascii="Times New Roman" w:hAnsi="Times New Roman"/>
                <w:sz w:val="22"/>
                <w:szCs w:val="22"/>
              </w:rPr>
            </w:pPr>
            <w:r w:rsidRPr="002671BA">
              <w:rPr>
                <w:rFonts w:ascii="Times New Roman" w:hAnsi="Times New Roman"/>
                <w:sz w:val="22"/>
                <w:szCs w:val="22"/>
              </w:rPr>
              <w:t>3.3</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2.3%</w:t>
            </w:r>
          </w:p>
        </w:tc>
        <w:tc>
          <w:tcPr>
            <w:tcW w:w="2054" w:type="dxa"/>
            <w:tcBorders>
              <w:top w:val="nil"/>
              <w:bottom w:val="nil"/>
            </w:tcBorders>
            <w:shd w:val="clear" w:color="auto" w:fill="D9E2F3"/>
            <w:vAlign w:val="center"/>
          </w:tcPr>
          <w:p w14:paraId="358C08FB" w14:textId="28F26AF9"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7.7</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3.3%</w:t>
            </w:r>
          </w:p>
        </w:tc>
      </w:tr>
      <w:tr w:rsidR="002671BA" w:rsidRPr="002671BA" w14:paraId="229F8734" w14:textId="77777777">
        <w:trPr>
          <w:jc w:val="center"/>
        </w:trPr>
        <w:tc>
          <w:tcPr>
            <w:tcW w:w="1739" w:type="dxa"/>
            <w:vMerge/>
            <w:tcBorders>
              <w:top w:val="nil"/>
              <w:bottom w:val="nil"/>
            </w:tcBorders>
            <w:shd w:val="clear" w:color="auto" w:fill="D9E2F3"/>
          </w:tcPr>
          <w:p w14:paraId="5D40ADDC"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155AC8A9"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Rutin</w:t>
            </w:r>
            <w:proofErr w:type="spellEnd"/>
          </w:p>
        </w:tc>
        <w:tc>
          <w:tcPr>
            <w:tcW w:w="2223" w:type="dxa"/>
            <w:tcBorders>
              <w:top w:val="nil"/>
              <w:bottom w:val="nil"/>
            </w:tcBorders>
            <w:shd w:val="clear" w:color="auto" w:fill="D9E2F3"/>
            <w:vAlign w:val="center"/>
          </w:tcPr>
          <w:p w14:paraId="56D0B8E9"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nil"/>
            </w:tcBorders>
            <w:shd w:val="clear" w:color="auto" w:fill="D9E2F3"/>
          </w:tcPr>
          <w:p w14:paraId="2052A15B" w14:textId="77777777" w:rsidR="00D55AC6" w:rsidRPr="002671BA" w:rsidRDefault="002671BA">
            <w:pPr>
              <w:jc w:val="center"/>
              <w:rPr>
                <w:sz w:val="22"/>
                <w:szCs w:val="22"/>
              </w:rPr>
            </w:pPr>
            <w:r w:rsidRPr="002671BA">
              <w:rPr>
                <w:sz w:val="22"/>
                <w:szCs w:val="22"/>
              </w:rPr>
              <w:pict w14:anchorId="29513AF0">
                <v:shape id="_x0000_i1098" type="#_x0000_t75" style="width:139pt;height:110.5pt">
                  <v:imagedata r:id="rId80" o:title="" chromakey="white"/>
                </v:shape>
              </w:pict>
            </w:r>
          </w:p>
        </w:tc>
        <w:tc>
          <w:tcPr>
            <w:tcW w:w="1466" w:type="dxa"/>
            <w:tcBorders>
              <w:top w:val="nil"/>
              <w:bottom w:val="nil"/>
            </w:tcBorders>
            <w:shd w:val="clear" w:color="auto" w:fill="D9E2F3"/>
            <w:vAlign w:val="center"/>
          </w:tcPr>
          <w:p w14:paraId="1D04EA51" w14:textId="56C8324F" w:rsidR="00D55AC6" w:rsidRPr="002671BA" w:rsidRDefault="00E81384">
            <w:pPr>
              <w:jc w:val="center"/>
              <w:rPr>
                <w:rFonts w:ascii="Times New Roman" w:hAnsi="Times New Roman"/>
                <w:sz w:val="22"/>
                <w:szCs w:val="22"/>
              </w:rPr>
            </w:pPr>
            <w:r w:rsidRPr="002671BA">
              <w:rPr>
                <w:rFonts w:ascii="Times New Roman" w:hAnsi="Times New Roman"/>
                <w:sz w:val="22"/>
                <w:szCs w:val="22"/>
              </w:rPr>
              <w:t>18.4</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2.1%</w:t>
            </w:r>
          </w:p>
        </w:tc>
        <w:tc>
          <w:tcPr>
            <w:tcW w:w="2054" w:type="dxa"/>
            <w:tcBorders>
              <w:top w:val="nil"/>
              <w:bottom w:val="nil"/>
            </w:tcBorders>
            <w:shd w:val="clear" w:color="auto" w:fill="D9E2F3"/>
            <w:vAlign w:val="center"/>
          </w:tcPr>
          <w:p w14:paraId="609DD920"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0AB8C719" w14:textId="77777777">
        <w:trPr>
          <w:jc w:val="center"/>
        </w:trPr>
        <w:tc>
          <w:tcPr>
            <w:tcW w:w="1739" w:type="dxa"/>
            <w:vMerge/>
            <w:tcBorders>
              <w:top w:val="nil"/>
              <w:bottom w:val="nil"/>
            </w:tcBorders>
            <w:shd w:val="clear" w:color="auto" w:fill="D9E2F3"/>
          </w:tcPr>
          <w:p w14:paraId="5D12A2EA" w14:textId="77777777" w:rsidR="00D55AC6" w:rsidRPr="002671BA" w:rsidRDefault="00D55AC6">
            <w:pPr>
              <w:jc w:val="center"/>
              <w:rPr>
                <w:rFonts w:ascii="Times New Roman" w:hAnsi="Times New Roman"/>
                <w:i/>
                <w:iCs/>
                <w:sz w:val="22"/>
                <w:szCs w:val="22"/>
              </w:rPr>
            </w:pPr>
          </w:p>
        </w:tc>
        <w:tc>
          <w:tcPr>
            <w:tcW w:w="3050" w:type="dxa"/>
            <w:tcBorders>
              <w:top w:val="nil"/>
              <w:bottom w:val="nil"/>
            </w:tcBorders>
            <w:shd w:val="clear" w:color="auto" w:fill="D9E2F3"/>
            <w:vAlign w:val="center"/>
          </w:tcPr>
          <w:p w14:paraId="2F00E0B9"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Sesamin</w:t>
            </w:r>
            <w:proofErr w:type="spellEnd"/>
          </w:p>
        </w:tc>
        <w:tc>
          <w:tcPr>
            <w:tcW w:w="2223" w:type="dxa"/>
            <w:tcBorders>
              <w:top w:val="nil"/>
              <w:bottom w:val="nil"/>
            </w:tcBorders>
            <w:shd w:val="clear" w:color="auto" w:fill="D9E2F3"/>
            <w:vAlign w:val="center"/>
          </w:tcPr>
          <w:p w14:paraId="4FB9DA65"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Aladdin-Reagents (Shanghai, China)</w:t>
            </w:r>
          </w:p>
        </w:tc>
        <w:tc>
          <w:tcPr>
            <w:tcW w:w="3927" w:type="dxa"/>
            <w:tcBorders>
              <w:top w:val="nil"/>
              <w:bottom w:val="nil"/>
            </w:tcBorders>
            <w:shd w:val="clear" w:color="auto" w:fill="D9E2F3"/>
          </w:tcPr>
          <w:p w14:paraId="27FC2F95" w14:textId="77777777" w:rsidR="00D55AC6" w:rsidRPr="002671BA" w:rsidRDefault="002671BA">
            <w:pPr>
              <w:jc w:val="center"/>
              <w:rPr>
                <w:sz w:val="22"/>
                <w:szCs w:val="22"/>
              </w:rPr>
            </w:pPr>
            <w:r w:rsidRPr="002671BA">
              <w:rPr>
                <w:sz w:val="22"/>
                <w:szCs w:val="22"/>
              </w:rPr>
              <w:pict w14:anchorId="2C4ECDD3">
                <v:shape id="_x0000_i1099" type="#_x0000_t75" style="width:92pt;height:94.5pt">
                  <v:imagedata r:id="rId81" o:title="" chromakey="white"/>
                </v:shape>
              </w:pict>
            </w:r>
          </w:p>
        </w:tc>
        <w:tc>
          <w:tcPr>
            <w:tcW w:w="1466" w:type="dxa"/>
            <w:tcBorders>
              <w:top w:val="nil"/>
              <w:bottom w:val="nil"/>
            </w:tcBorders>
            <w:shd w:val="clear" w:color="auto" w:fill="D9E2F3"/>
            <w:vAlign w:val="center"/>
          </w:tcPr>
          <w:p w14:paraId="10BA2745" w14:textId="5D8EB811" w:rsidR="00D55AC6" w:rsidRPr="002671BA" w:rsidRDefault="00E81384">
            <w:pPr>
              <w:jc w:val="center"/>
              <w:rPr>
                <w:rFonts w:ascii="Times New Roman" w:hAnsi="Times New Roman"/>
                <w:sz w:val="22"/>
                <w:szCs w:val="22"/>
              </w:rPr>
            </w:pPr>
            <w:r w:rsidRPr="002671BA">
              <w:rPr>
                <w:rFonts w:ascii="Times New Roman" w:hAnsi="Times New Roman"/>
                <w:sz w:val="22"/>
                <w:szCs w:val="22"/>
              </w:rPr>
              <w:t>12.8</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2.0%</w:t>
            </w:r>
          </w:p>
        </w:tc>
        <w:tc>
          <w:tcPr>
            <w:tcW w:w="2054" w:type="dxa"/>
            <w:tcBorders>
              <w:top w:val="nil"/>
              <w:bottom w:val="nil"/>
            </w:tcBorders>
            <w:shd w:val="clear" w:color="auto" w:fill="D9E2F3"/>
            <w:vAlign w:val="center"/>
          </w:tcPr>
          <w:p w14:paraId="50814820" w14:textId="77777777"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p>
        </w:tc>
      </w:tr>
      <w:tr w:rsidR="002671BA" w:rsidRPr="002671BA" w14:paraId="20CC56B5" w14:textId="77777777">
        <w:trPr>
          <w:jc w:val="center"/>
        </w:trPr>
        <w:tc>
          <w:tcPr>
            <w:tcW w:w="1739" w:type="dxa"/>
            <w:vMerge/>
            <w:tcBorders>
              <w:top w:val="nil"/>
              <w:bottom w:val="single" w:sz="4" w:space="0" w:color="auto"/>
            </w:tcBorders>
            <w:shd w:val="clear" w:color="auto" w:fill="D9E2F3"/>
          </w:tcPr>
          <w:p w14:paraId="6DBACAE4" w14:textId="77777777" w:rsidR="00D55AC6" w:rsidRPr="002671BA" w:rsidRDefault="00D55AC6">
            <w:pPr>
              <w:jc w:val="center"/>
              <w:rPr>
                <w:rFonts w:ascii="Times New Roman" w:hAnsi="Times New Roman"/>
                <w:i/>
                <w:iCs/>
                <w:sz w:val="22"/>
                <w:szCs w:val="22"/>
              </w:rPr>
            </w:pPr>
          </w:p>
        </w:tc>
        <w:tc>
          <w:tcPr>
            <w:tcW w:w="3050" w:type="dxa"/>
            <w:tcBorders>
              <w:top w:val="nil"/>
              <w:bottom w:val="single" w:sz="4" w:space="0" w:color="auto"/>
            </w:tcBorders>
            <w:shd w:val="clear" w:color="auto" w:fill="D9E2F3"/>
            <w:vAlign w:val="center"/>
          </w:tcPr>
          <w:p w14:paraId="3206919A" w14:textId="77777777" w:rsidR="00D55AC6" w:rsidRPr="002671BA" w:rsidRDefault="00E81384">
            <w:pPr>
              <w:jc w:val="center"/>
              <w:rPr>
                <w:rFonts w:ascii="Times New Roman" w:hAnsi="Times New Roman"/>
                <w:sz w:val="22"/>
                <w:szCs w:val="22"/>
              </w:rPr>
            </w:pPr>
            <w:r w:rsidRPr="002671BA">
              <w:rPr>
                <w:rFonts w:ascii="Times New Roman" w:hAnsi="Times New Roman"/>
                <w:sz w:val="22"/>
                <w:szCs w:val="22"/>
              </w:rPr>
              <w:t>Soy Isoflavones</w:t>
            </w:r>
          </w:p>
        </w:tc>
        <w:tc>
          <w:tcPr>
            <w:tcW w:w="2223" w:type="dxa"/>
            <w:tcBorders>
              <w:top w:val="nil"/>
              <w:bottom w:val="single" w:sz="4" w:space="0" w:color="auto"/>
            </w:tcBorders>
            <w:shd w:val="clear" w:color="auto" w:fill="D9E2F3"/>
            <w:vAlign w:val="center"/>
          </w:tcPr>
          <w:p w14:paraId="410C95B1" w14:textId="77777777" w:rsidR="00D55AC6" w:rsidRPr="002671BA" w:rsidRDefault="00E81384">
            <w:pPr>
              <w:jc w:val="center"/>
              <w:rPr>
                <w:rFonts w:ascii="Times New Roman" w:hAnsi="Times New Roman"/>
                <w:sz w:val="22"/>
                <w:szCs w:val="22"/>
              </w:rPr>
            </w:pPr>
            <w:proofErr w:type="spellStart"/>
            <w:r w:rsidRPr="002671BA">
              <w:rPr>
                <w:rFonts w:ascii="Times New Roman" w:hAnsi="Times New Roman"/>
                <w:sz w:val="22"/>
                <w:szCs w:val="22"/>
              </w:rPr>
              <w:t>Yuanye</w:t>
            </w:r>
            <w:proofErr w:type="spellEnd"/>
            <w:r w:rsidRPr="002671BA">
              <w:rPr>
                <w:rFonts w:ascii="Times New Roman" w:hAnsi="Times New Roman"/>
                <w:sz w:val="22"/>
                <w:szCs w:val="22"/>
              </w:rPr>
              <w:t xml:space="preserve"> Biotech. (Shanghai, China)</w:t>
            </w:r>
          </w:p>
        </w:tc>
        <w:tc>
          <w:tcPr>
            <w:tcW w:w="3927" w:type="dxa"/>
            <w:tcBorders>
              <w:top w:val="nil"/>
              <w:bottom w:val="single" w:sz="4" w:space="0" w:color="auto"/>
            </w:tcBorders>
            <w:shd w:val="clear" w:color="auto" w:fill="D9E2F3"/>
          </w:tcPr>
          <w:p w14:paraId="1AD76B7D" w14:textId="77777777" w:rsidR="00D55AC6" w:rsidRPr="002671BA" w:rsidRDefault="002671BA">
            <w:pPr>
              <w:jc w:val="center"/>
              <w:rPr>
                <w:sz w:val="22"/>
                <w:szCs w:val="22"/>
              </w:rPr>
            </w:pPr>
            <w:r w:rsidRPr="002671BA">
              <w:rPr>
                <w:sz w:val="22"/>
                <w:szCs w:val="22"/>
              </w:rPr>
              <w:pict w14:anchorId="663AD9D0">
                <v:shape id="_x0000_i1100" type="#_x0000_t75" style="width:78.5pt;height:44pt">
                  <v:imagedata r:id="rId82" o:title="" chromakey="white"/>
                </v:shape>
              </w:pict>
            </w:r>
          </w:p>
        </w:tc>
        <w:tc>
          <w:tcPr>
            <w:tcW w:w="1466" w:type="dxa"/>
            <w:tcBorders>
              <w:top w:val="nil"/>
              <w:bottom w:val="single" w:sz="4" w:space="0" w:color="auto"/>
            </w:tcBorders>
            <w:shd w:val="clear" w:color="auto" w:fill="D9E2F3"/>
            <w:vAlign w:val="center"/>
          </w:tcPr>
          <w:p w14:paraId="55435920" w14:textId="5733A8A5" w:rsidR="00D55AC6" w:rsidRPr="002671BA" w:rsidRDefault="00E81384">
            <w:pPr>
              <w:jc w:val="center"/>
              <w:rPr>
                <w:rFonts w:ascii="Times New Roman" w:hAnsi="Times New Roman"/>
                <w:sz w:val="22"/>
                <w:szCs w:val="22"/>
              </w:rPr>
            </w:pPr>
            <w:r w:rsidRPr="002671BA">
              <w:rPr>
                <w:rFonts w:ascii="Times New Roman" w:hAnsi="Times New Roman"/>
                <w:sz w:val="22"/>
                <w:szCs w:val="22"/>
              </w:rPr>
              <w:t>9.6</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3.2%</w:t>
            </w:r>
          </w:p>
        </w:tc>
        <w:tc>
          <w:tcPr>
            <w:tcW w:w="2054" w:type="dxa"/>
            <w:tcBorders>
              <w:top w:val="nil"/>
              <w:bottom w:val="single" w:sz="4" w:space="0" w:color="auto"/>
            </w:tcBorders>
            <w:shd w:val="clear" w:color="auto" w:fill="D9E2F3"/>
            <w:vAlign w:val="center"/>
          </w:tcPr>
          <w:p w14:paraId="13BEFBBE" w14:textId="0053A126" w:rsidR="00D55AC6" w:rsidRPr="002671BA" w:rsidRDefault="00E81384">
            <w:pPr>
              <w:jc w:val="center"/>
              <w:rPr>
                <w:rFonts w:ascii="Times New Roman" w:hAnsi="Times New Roman"/>
                <w:sz w:val="22"/>
                <w:szCs w:val="22"/>
              </w:rPr>
            </w:pPr>
            <w:r w:rsidRPr="002671BA">
              <w:rPr>
                <w:rFonts w:ascii="Times New Roman" w:hAnsi="Times New Roman" w:hint="eastAsia"/>
                <w:sz w:val="22"/>
                <w:szCs w:val="22"/>
              </w:rPr>
              <w:t>-</w:t>
            </w:r>
            <w:r w:rsidRPr="002671BA">
              <w:rPr>
                <w:rFonts w:ascii="Times New Roman" w:hAnsi="Times New Roman"/>
                <w:sz w:val="22"/>
                <w:szCs w:val="22"/>
              </w:rPr>
              <w:t>7.3</w:t>
            </w:r>
            <w:r w:rsidR="003D59D1" w:rsidRPr="002671BA">
              <w:rPr>
                <w:rFonts w:ascii="Times New Roman" w:hAnsi="Times New Roman"/>
                <w:sz w:val="22"/>
                <w:szCs w:val="22"/>
              </w:rPr>
              <w:t xml:space="preserve"> </w:t>
            </w:r>
            <w:r w:rsidRPr="002671BA">
              <w:rPr>
                <w:rFonts w:ascii="Times New Roman" w:hAnsi="Times New Roman"/>
                <w:sz w:val="22"/>
                <w:szCs w:val="22"/>
              </w:rPr>
              <w:t>±</w:t>
            </w:r>
            <w:r w:rsidR="003D59D1" w:rsidRPr="002671BA">
              <w:rPr>
                <w:rFonts w:ascii="Times New Roman" w:hAnsi="Times New Roman"/>
                <w:sz w:val="22"/>
                <w:szCs w:val="22"/>
              </w:rPr>
              <w:t xml:space="preserve"> </w:t>
            </w:r>
            <w:r w:rsidRPr="002671BA">
              <w:rPr>
                <w:rFonts w:ascii="Times New Roman" w:hAnsi="Times New Roman"/>
                <w:sz w:val="22"/>
                <w:szCs w:val="22"/>
              </w:rPr>
              <w:t>2.2%</w:t>
            </w:r>
          </w:p>
        </w:tc>
      </w:tr>
    </w:tbl>
    <w:p w14:paraId="5A271773" w14:textId="77777777" w:rsidR="00D55AC6" w:rsidRPr="002671BA" w:rsidRDefault="00D55AC6">
      <w:pPr>
        <w:adjustRightInd w:val="0"/>
        <w:snapToGrid w:val="0"/>
        <w:spacing w:line="480" w:lineRule="auto"/>
        <w:rPr>
          <w:rFonts w:ascii="Times New Roman" w:hAnsi="Times New Roman"/>
          <w:b/>
          <w:bCs/>
          <w:sz w:val="24"/>
        </w:rPr>
      </w:pPr>
    </w:p>
    <w:p w14:paraId="28BB6B60" w14:textId="77777777" w:rsidR="00D55AC6" w:rsidRPr="002671BA" w:rsidRDefault="00E81384">
      <w:pPr>
        <w:adjustRightInd w:val="0"/>
        <w:snapToGrid w:val="0"/>
        <w:spacing w:line="480" w:lineRule="auto"/>
        <w:rPr>
          <w:rFonts w:ascii="Times New Roman" w:hAnsi="Times New Roman"/>
          <w:b/>
          <w:bCs/>
          <w:sz w:val="24"/>
        </w:rPr>
      </w:pPr>
      <w:r w:rsidRPr="002671BA">
        <w:rPr>
          <w:rFonts w:ascii="Times New Roman" w:hAnsi="Times New Roman"/>
          <w:b/>
          <w:bCs/>
          <w:sz w:val="24"/>
        </w:rPr>
        <w:br w:type="page"/>
      </w:r>
      <w:r w:rsidRPr="002671BA">
        <w:rPr>
          <w:rFonts w:ascii="Times New Roman" w:hAnsi="Times New Roman"/>
          <w:b/>
          <w:bCs/>
          <w:sz w:val="24"/>
        </w:rPr>
        <w:lastRenderedPageBreak/>
        <w:t>R</w:t>
      </w:r>
      <w:r w:rsidRPr="002671BA">
        <w:rPr>
          <w:rFonts w:ascii="Times New Roman" w:hAnsi="Times New Roman" w:hint="eastAsia"/>
          <w:b/>
          <w:bCs/>
          <w:sz w:val="24"/>
        </w:rPr>
        <w:t>eferences</w:t>
      </w:r>
    </w:p>
    <w:p w14:paraId="3912F820" w14:textId="77777777" w:rsidR="00D55AC6" w:rsidRPr="002671BA" w:rsidRDefault="00E81384">
      <w:pPr>
        <w:pStyle w:val="EndNoteBibliography0"/>
        <w:ind w:left="720" w:hanging="720"/>
      </w:pPr>
      <w:r w:rsidRPr="002671BA">
        <w:t xml:space="preserve">Ali, F., and Siddique, Y.H. (2019). Bioavailability and Pharmaco-therapeutic Potential of Luteolin in Overcoming Alzheimer's Disease. </w:t>
      </w:r>
      <w:r w:rsidRPr="002671BA">
        <w:rPr>
          <w:i/>
        </w:rPr>
        <w:t xml:space="preserve">CNS Neurol </w:t>
      </w:r>
      <w:proofErr w:type="spellStart"/>
      <w:r w:rsidRPr="002671BA">
        <w:rPr>
          <w:i/>
        </w:rPr>
        <w:t>Disord</w:t>
      </w:r>
      <w:proofErr w:type="spellEnd"/>
      <w:r w:rsidRPr="002671BA">
        <w:rPr>
          <w:i/>
        </w:rPr>
        <w:t xml:space="preserve"> Drug Targets</w:t>
      </w:r>
      <w:r w:rsidRPr="002671BA">
        <w:t xml:space="preserve"> 18(5)</w:t>
      </w:r>
      <w:r w:rsidRPr="002671BA">
        <w:rPr>
          <w:b/>
        </w:rPr>
        <w:t>,</w:t>
      </w:r>
      <w:r w:rsidRPr="002671BA">
        <w:t xml:space="preserve"> 352-365. </w:t>
      </w:r>
      <w:proofErr w:type="spellStart"/>
      <w:r w:rsidRPr="002671BA">
        <w:t>doi</w:t>
      </w:r>
      <w:proofErr w:type="spellEnd"/>
      <w:r w:rsidRPr="002671BA">
        <w:t>: 10.2174/1871527318666190319141835.</w:t>
      </w:r>
    </w:p>
    <w:p w14:paraId="27C5AA95" w14:textId="77777777" w:rsidR="00D55AC6" w:rsidRPr="002671BA" w:rsidRDefault="00E81384">
      <w:pPr>
        <w:pStyle w:val="EndNoteBibliography0"/>
        <w:ind w:left="720" w:hanging="720"/>
      </w:pPr>
      <w:r w:rsidRPr="002671BA">
        <w:t xml:space="preserve">Amin, F.U., Shah, S.A., and Kim, M.O. (2017). Vanillic acid attenuates Abeta1-42-induced oxidative stress and cognitive impairment in mice. </w:t>
      </w:r>
      <w:r w:rsidRPr="002671BA">
        <w:rPr>
          <w:i/>
        </w:rPr>
        <w:t>Sci Rep</w:t>
      </w:r>
      <w:r w:rsidRPr="002671BA">
        <w:t xml:space="preserve"> 7</w:t>
      </w:r>
      <w:r w:rsidRPr="002671BA">
        <w:rPr>
          <w:b/>
        </w:rPr>
        <w:t>,</w:t>
      </w:r>
      <w:r w:rsidRPr="002671BA">
        <w:t xml:space="preserve"> 40753. </w:t>
      </w:r>
      <w:proofErr w:type="spellStart"/>
      <w:r w:rsidRPr="002671BA">
        <w:t>doi</w:t>
      </w:r>
      <w:proofErr w:type="spellEnd"/>
      <w:r w:rsidRPr="002671BA">
        <w:t>: 10.1038/srep40753.</w:t>
      </w:r>
    </w:p>
    <w:p w14:paraId="652DF07E" w14:textId="77777777" w:rsidR="00D55AC6" w:rsidRPr="002671BA" w:rsidRDefault="00E81384">
      <w:pPr>
        <w:pStyle w:val="EndNoteBibliography0"/>
        <w:ind w:left="720" w:hanging="720"/>
      </w:pPr>
      <w:r w:rsidRPr="002671BA">
        <w:t xml:space="preserve">Aoyagi, S., </w:t>
      </w:r>
      <w:proofErr w:type="spellStart"/>
      <w:r w:rsidRPr="002671BA">
        <w:t>Shimanouchi</w:t>
      </w:r>
      <w:proofErr w:type="spellEnd"/>
      <w:r w:rsidRPr="002671BA">
        <w:t xml:space="preserve">, T., Kawashima, T., and Iwai, H. (2015). </w:t>
      </w:r>
      <w:proofErr w:type="spellStart"/>
      <w:r w:rsidRPr="002671BA">
        <w:t>ToF</w:t>
      </w:r>
      <w:proofErr w:type="spellEnd"/>
      <w:r w:rsidRPr="002671BA">
        <w:t xml:space="preserve">-SIMS observation for evaluating the interaction between amyloid beta and lipid membranes. </w:t>
      </w:r>
      <w:r w:rsidRPr="002671BA">
        <w:rPr>
          <w:i/>
        </w:rPr>
        <w:t xml:space="preserve">Anal </w:t>
      </w:r>
      <w:proofErr w:type="spellStart"/>
      <w:r w:rsidRPr="002671BA">
        <w:rPr>
          <w:i/>
        </w:rPr>
        <w:t>Bioanal</w:t>
      </w:r>
      <w:proofErr w:type="spellEnd"/>
      <w:r w:rsidRPr="002671BA">
        <w:rPr>
          <w:i/>
        </w:rPr>
        <w:t xml:space="preserve"> Chem</w:t>
      </w:r>
      <w:r w:rsidRPr="002671BA">
        <w:t xml:space="preserve"> 407(10)</w:t>
      </w:r>
      <w:r w:rsidRPr="002671BA">
        <w:rPr>
          <w:b/>
        </w:rPr>
        <w:t>,</w:t>
      </w:r>
      <w:r w:rsidRPr="002671BA">
        <w:t xml:space="preserve"> 2859-2863. </w:t>
      </w:r>
      <w:proofErr w:type="spellStart"/>
      <w:r w:rsidRPr="002671BA">
        <w:t>doi</w:t>
      </w:r>
      <w:proofErr w:type="spellEnd"/>
      <w:r w:rsidRPr="002671BA">
        <w:t>: 10.1007/s00216-015-8527-3.</w:t>
      </w:r>
    </w:p>
    <w:p w14:paraId="2E6FEDDD" w14:textId="77777777" w:rsidR="00D55AC6" w:rsidRPr="002671BA" w:rsidRDefault="00E81384">
      <w:pPr>
        <w:pStyle w:val="EndNoteBibliography0"/>
        <w:ind w:left="720" w:hanging="720"/>
      </w:pPr>
      <w:proofErr w:type="spellStart"/>
      <w:r w:rsidRPr="002671BA">
        <w:t>Ardah</w:t>
      </w:r>
      <w:proofErr w:type="spellEnd"/>
      <w:r w:rsidRPr="002671BA">
        <w:t xml:space="preserve">, M.T., </w:t>
      </w:r>
      <w:proofErr w:type="spellStart"/>
      <w:r w:rsidRPr="002671BA">
        <w:t>Paleologou</w:t>
      </w:r>
      <w:proofErr w:type="spellEnd"/>
      <w:r w:rsidRPr="002671BA">
        <w:t xml:space="preserve">, K.E., </w:t>
      </w:r>
      <w:proofErr w:type="spellStart"/>
      <w:r w:rsidRPr="002671BA">
        <w:t>Lv</w:t>
      </w:r>
      <w:proofErr w:type="spellEnd"/>
      <w:r w:rsidRPr="002671BA">
        <w:t xml:space="preserve">, G., Menon, S.A., Abul </w:t>
      </w:r>
      <w:proofErr w:type="spellStart"/>
      <w:r w:rsidRPr="002671BA">
        <w:t>Khair</w:t>
      </w:r>
      <w:proofErr w:type="spellEnd"/>
      <w:r w:rsidRPr="002671BA">
        <w:t xml:space="preserve">, S.B., Lu, J.H., et al. (2015). Ginsenoside Rb1 inhibits fibrillation and toxicity of alpha-synuclein and disaggregates preformed fibrils. </w:t>
      </w:r>
      <w:proofErr w:type="spellStart"/>
      <w:r w:rsidRPr="002671BA">
        <w:rPr>
          <w:i/>
        </w:rPr>
        <w:t>Neurobiol</w:t>
      </w:r>
      <w:proofErr w:type="spellEnd"/>
      <w:r w:rsidRPr="002671BA">
        <w:rPr>
          <w:i/>
        </w:rPr>
        <w:t xml:space="preserve"> Dis</w:t>
      </w:r>
      <w:r w:rsidRPr="002671BA">
        <w:t xml:space="preserve"> 74</w:t>
      </w:r>
      <w:r w:rsidRPr="002671BA">
        <w:rPr>
          <w:b/>
        </w:rPr>
        <w:t>,</w:t>
      </w:r>
      <w:r w:rsidRPr="002671BA">
        <w:t xml:space="preserve"> 89-101. </w:t>
      </w:r>
      <w:proofErr w:type="spellStart"/>
      <w:r w:rsidRPr="002671BA">
        <w:t>doi</w:t>
      </w:r>
      <w:proofErr w:type="spellEnd"/>
      <w:r w:rsidRPr="002671BA">
        <w:t>: 10.1016/j.nbd.2014.11.007.</w:t>
      </w:r>
    </w:p>
    <w:p w14:paraId="1704F3D4" w14:textId="77777777" w:rsidR="00D55AC6" w:rsidRPr="002671BA" w:rsidRDefault="00E81384">
      <w:pPr>
        <w:pStyle w:val="EndNoteBibliography0"/>
        <w:ind w:left="720" w:hanging="720"/>
      </w:pPr>
      <w:r w:rsidRPr="002671BA">
        <w:t>Askar, M.H., Hussein, A.M., Al-</w:t>
      </w:r>
      <w:proofErr w:type="spellStart"/>
      <w:r w:rsidRPr="002671BA">
        <w:t>Basiony</w:t>
      </w:r>
      <w:proofErr w:type="spellEnd"/>
      <w:r w:rsidRPr="002671BA">
        <w:t xml:space="preserve">, S.F., </w:t>
      </w:r>
      <w:proofErr w:type="spellStart"/>
      <w:r w:rsidRPr="002671BA">
        <w:t>Meseha</w:t>
      </w:r>
      <w:proofErr w:type="spellEnd"/>
      <w:r w:rsidRPr="002671BA">
        <w:t xml:space="preserve">, R.K., </w:t>
      </w:r>
      <w:proofErr w:type="spellStart"/>
      <w:r w:rsidRPr="002671BA">
        <w:t>Metias</w:t>
      </w:r>
      <w:proofErr w:type="spellEnd"/>
      <w:r w:rsidRPr="002671BA">
        <w:t xml:space="preserve">, E.F., Salama, M.M., et al. (2019). Effects of Exercise and Ferulic Acid on Alpha Synuclein and Neuroprotective Heat Shock Protein 70 in An Experimental Model of Parkinsonism Disease. </w:t>
      </w:r>
      <w:r w:rsidRPr="002671BA">
        <w:rPr>
          <w:i/>
        </w:rPr>
        <w:t xml:space="preserve">CNS Neurol </w:t>
      </w:r>
      <w:proofErr w:type="spellStart"/>
      <w:r w:rsidRPr="002671BA">
        <w:rPr>
          <w:i/>
        </w:rPr>
        <w:t>Disord</w:t>
      </w:r>
      <w:proofErr w:type="spellEnd"/>
      <w:r w:rsidRPr="002671BA">
        <w:rPr>
          <w:i/>
        </w:rPr>
        <w:t xml:space="preserve"> Drug Targets</w:t>
      </w:r>
      <w:r w:rsidRPr="002671BA">
        <w:t xml:space="preserve"> 18(2)</w:t>
      </w:r>
      <w:r w:rsidRPr="002671BA">
        <w:rPr>
          <w:b/>
        </w:rPr>
        <w:t>,</w:t>
      </w:r>
      <w:r w:rsidRPr="002671BA">
        <w:t xml:space="preserve"> 156-169. </w:t>
      </w:r>
      <w:proofErr w:type="spellStart"/>
      <w:r w:rsidRPr="002671BA">
        <w:t>doi</w:t>
      </w:r>
      <w:proofErr w:type="spellEnd"/>
      <w:r w:rsidRPr="002671BA">
        <w:t>: 10.2174/1871527317666180816095707.</w:t>
      </w:r>
    </w:p>
    <w:p w14:paraId="340ADCDD" w14:textId="77777777" w:rsidR="00D55AC6" w:rsidRPr="002671BA" w:rsidRDefault="00E81384">
      <w:pPr>
        <w:pStyle w:val="EndNoteBibliography0"/>
        <w:ind w:left="720" w:hanging="720"/>
      </w:pPr>
      <w:r w:rsidRPr="002671BA">
        <w:t xml:space="preserve">Cheng, B., Gong, H., Xiao, H., Petersen, R.B., Zheng, L., and Huang, K. (2013). Inhibiting toxic aggregation of amyloidogenic proteins: a therapeutic strategy for protein misfolding diseases. </w:t>
      </w:r>
      <w:proofErr w:type="spellStart"/>
      <w:r w:rsidRPr="002671BA">
        <w:rPr>
          <w:i/>
        </w:rPr>
        <w:t>Biochim</w:t>
      </w:r>
      <w:proofErr w:type="spellEnd"/>
      <w:r w:rsidRPr="002671BA">
        <w:rPr>
          <w:i/>
        </w:rPr>
        <w:t xml:space="preserve"> </w:t>
      </w:r>
      <w:proofErr w:type="spellStart"/>
      <w:r w:rsidRPr="002671BA">
        <w:rPr>
          <w:i/>
        </w:rPr>
        <w:t>Biophys</w:t>
      </w:r>
      <w:proofErr w:type="spellEnd"/>
      <w:r w:rsidRPr="002671BA">
        <w:rPr>
          <w:i/>
        </w:rPr>
        <w:t xml:space="preserve"> Acta</w:t>
      </w:r>
      <w:r w:rsidRPr="002671BA">
        <w:t xml:space="preserve"> 1830(10)</w:t>
      </w:r>
      <w:r w:rsidRPr="002671BA">
        <w:rPr>
          <w:b/>
        </w:rPr>
        <w:t>,</w:t>
      </w:r>
      <w:r w:rsidRPr="002671BA">
        <w:t xml:space="preserve"> 4860-4871. </w:t>
      </w:r>
      <w:proofErr w:type="spellStart"/>
      <w:r w:rsidRPr="002671BA">
        <w:t>doi</w:t>
      </w:r>
      <w:proofErr w:type="spellEnd"/>
      <w:r w:rsidRPr="002671BA">
        <w:t>: 10.1016/j.bbagen.2013.06.029.</w:t>
      </w:r>
    </w:p>
    <w:p w14:paraId="1FC7E3C0" w14:textId="77777777" w:rsidR="00D55AC6" w:rsidRPr="002671BA" w:rsidRDefault="00E81384">
      <w:pPr>
        <w:pStyle w:val="EndNoteBibliography0"/>
        <w:ind w:left="720" w:hanging="720"/>
      </w:pPr>
      <w:r w:rsidRPr="002671BA">
        <w:t xml:space="preserve">Chong, C.M., </w:t>
      </w:r>
      <w:proofErr w:type="spellStart"/>
      <w:r w:rsidRPr="002671BA">
        <w:t>Su</w:t>
      </w:r>
      <w:proofErr w:type="spellEnd"/>
      <w:r w:rsidRPr="002671BA">
        <w:t xml:space="preserve">, H., Lu, J.J., and Wang, Y. (2019). The effects of bioactive components from the rhizome of Salvia </w:t>
      </w:r>
      <w:proofErr w:type="spellStart"/>
      <w:r w:rsidRPr="002671BA">
        <w:t>miltiorrhiza</w:t>
      </w:r>
      <w:proofErr w:type="spellEnd"/>
      <w:r w:rsidRPr="002671BA">
        <w:t xml:space="preserve"> (</w:t>
      </w:r>
      <w:proofErr w:type="spellStart"/>
      <w:r w:rsidRPr="002671BA">
        <w:t>Danshen</w:t>
      </w:r>
      <w:proofErr w:type="spellEnd"/>
      <w:r w:rsidRPr="002671BA">
        <w:t xml:space="preserve">) on the characteristics of Alzheimer's disease. </w:t>
      </w:r>
      <w:r w:rsidRPr="002671BA">
        <w:rPr>
          <w:i/>
        </w:rPr>
        <w:t>Chin Med</w:t>
      </w:r>
      <w:r w:rsidRPr="002671BA">
        <w:t xml:space="preserve"> 14</w:t>
      </w:r>
      <w:r w:rsidRPr="002671BA">
        <w:rPr>
          <w:b/>
        </w:rPr>
        <w:t>,</w:t>
      </w:r>
      <w:r w:rsidRPr="002671BA">
        <w:t xml:space="preserve"> 19. </w:t>
      </w:r>
      <w:proofErr w:type="spellStart"/>
      <w:r w:rsidRPr="002671BA">
        <w:t>doi</w:t>
      </w:r>
      <w:proofErr w:type="spellEnd"/>
      <w:r w:rsidRPr="002671BA">
        <w:t>: 10.1186/s13020-019-0242-0.</w:t>
      </w:r>
    </w:p>
    <w:p w14:paraId="527911F1" w14:textId="77777777" w:rsidR="00D55AC6" w:rsidRPr="002671BA" w:rsidRDefault="00E81384">
      <w:pPr>
        <w:pStyle w:val="EndNoteBibliography0"/>
        <w:ind w:left="720" w:hanging="720"/>
      </w:pPr>
      <w:r w:rsidRPr="002671BA">
        <w:t xml:space="preserve">Cornejo, A., Salgado, F., Caballero, J., Vargas, R., </w:t>
      </w:r>
      <w:proofErr w:type="spellStart"/>
      <w:r w:rsidRPr="002671BA">
        <w:t>Simirgiotis</w:t>
      </w:r>
      <w:proofErr w:type="spellEnd"/>
      <w:r w:rsidRPr="002671BA">
        <w:t xml:space="preserve">, M., and </w:t>
      </w:r>
      <w:proofErr w:type="spellStart"/>
      <w:r w:rsidRPr="002671BA">
        <w:t>Areche</w:t>
      </w:r>
      <w:proofErr w:type="spellEnd"/>
      <w:r w:rsidRPr="002671BA">
        <w:t xml:space="preserve">, C. (2016). Secondary Metabolites in </w:t>
      </w:r>
      <w:proofErr w:type="spellStart"/>
      <w:r w:rsidRPr="002671BA">
        <w:t>Ramalina</w:t>
      </w:r>
      <w:proofErr w:type="spellEnd"/>
      <w:r w:rsidRPr="002671BA">
        <w:t xml:space="preserve"> </w:t>
      </w:r>
      <w:proofErr w:type="spellStart"/>
      <w:r w:rsidRPr="002671BA">
        <w:t>terebrata</w:t>
      </w:r>
      <w:proofErr w:type="spellEnd"/>
      <w:r w:rsidRPr="002671BA">
        <w:t xml:space="preserve"> Detected by UHPLC/ESI/MS/MS and Identification of Parietin as Tau Protein Inhibitor. </w:t>
      </w:r>
      <w:r w:rsidRPr="002671BA">
        <w:rPr>
          <w:i/>
        </w:rPr>
        <w:t>Int J Mol Sci</w:t>
      </w:r>
      <w:r w:rsidRPr="002671BA">
        <w:t xml:space="preserve"> 17(8). </w:t>
      </w:r>
      <w:proofErr w:type="spellStart"/>
      <w:r w:rsidRPr="002671BA">
        <w:t>doi</w:t>
      </w:r>
      <w:proofErr w:type="spellEnd"/>
      <w:r w:rsidRPr="002671BA">
        <w:t>: 10.3390/ijms17081303.</w:t>
      </w:r>
    </w:p>
    <w:p w14:paraId="09B2388D" w14:textId="77777777" w:rsidR="00D55AC6" w:rsidRPr="002671BA" w:rsidRDefault="00E81384">
      <w:pPr>
        <w:pStyle w:val="EndNoteBibliography0"/>
        <w:ind w:left="720" w:hanging="720"/>
      </w:pPr>
      <w:r w:rsidRPr="002671BA">
        <w:t xml:space="preserve">da Costa, I.M., Freire, M.A.M., de Paiva Cavalcanti, J.R.L., de Araujo, D.P., </w:t>
      </w:r>
      <w:proofErr w:type="spellStart"/>
      <w:r w:rsidRPr="002671BA">
        <w:t>Norrara</w:t>
      </w:r>
      <w:proofErr w:type="spellEnd"/>
      <w:r w:rsidRPr="002671BA">
        <w:t xml:space="preserve">, B., Moreira Rosa, I.M.M., et al. (2019). Supplementation with Curcuma longa Reverses Neurotoxic and Behavioral Damage in Models of Alzheimer's Disease: A Systematic Review. </w:t>
      </w:r>
      <w:proofErr w:type="spellStart"/>
      <w:r w:rsidRPr="002671BA">
        <w:rPr>
          <w:i/>
        </w:rPr>
        <w:t>Curr</w:t>
      </w:r>
      <w:proofErr w:type="spellEnd"/>
      <w:r w:rsidRPr="002671BA">
        <w:rPr>
          <w:i/>
        </w:rPr>
        <w:t xml:space="preserve"> </w:t>
      </w:r>
      <w:proofErr w:type="spellStart"/>
      <w:r w:rsidRPr="002671BA">
        <w:rPr>
          <w:i/>
        </w:rPr>
        <w:t>Neuropharmacol</w:t>
      </w:r>
      <w:proofErr w:type="spellEnd"/>
      <w:r w:rsidRPr="002671BA">
        <w:t xml:space="preserve"> 17(5)</w:t>
      </w:r>
      <w:r w:rsidRPr="002671BA">
        <w:rPr>
          <w:b/>
        </w:rPr>
        <w:t>,</w:t>
      </w:r>
      <w:r w:rsidRPr="002671BA">
        <w:t xml:space="preserve"> 406-421. </w:t>
      </w:r>
      <w:proofErr w:type="spellStart"/>
      <w:r w:rsidRPr="002671BA">
        <w:t>doi</w:t>
      </w:r>
      <w:proofErr w:type="spellEnd"/>
      <w:r w:rsidRPr="002671BA">
        <w:t>: 10.2174/0929867325666180117112610.</w:t>
      </w:r>
    </w:p>
    <w:p w14:paraId="15301F37" w14:textId="77777777" w:rsidR="00D55AC6" w:rsidRPr="002671BA" w:rsidRDefault="00E81384">
      <w:pPr>
        <w:pStyle w:val="EndNoteBibliography0"/>
        <w:ind w:left="720" w:hanging="720"/>
      </w:pPr>
      <w:r w:rsidRPr="002671BA">
        <w:t xml:space="preserve">Dai, Y., Ma, T., Ren, X., Wei, J., Fu, W., Ma, Y., et al. (2016). </w:t>
      </w:r>
      <w:proofErr w:type="spellStart"/>
      <w:r w:rsidRPr="002671BA">
        <w:t>Tongluo</w:t>
      </w:r>
      <w:proofErr w:type="spellEnd"/>
      <w:r w:rsidRPr="002671BA">
        <w:t xml:space="preserve"> </w:t>
      </w:r>
      <w:proofErr w:type="spellStart"/>
      <w:r w:rsidRPr="002671BA">
        <w:t>Xingnao</w:t>
      </w:r>
      <w:proofErr w:type="spellEnd"/>
      <w:r w:rsidRPr="002671BA">
        <w:t xml:space="preserve"> Effervescent Tablet preserves mitochondrial energy metabolism and attenuates cognition deficits in </w:t>
      </w:r>
      <w:proofErr w:type="spellStart"/>
      <w:r w:rsidRPr="002671BA">
        <w:t>APPswe</w:t>
      </w:r>
      <w:proofErr w:type="spellEnd"/>
      <w:r w:rsidRPr="002671BA">
        <w:t xml:space="preserve">/PS1De9 mice. </w:t>
      </w:r>
      <w:proofErr w:type="spellStart"/>
      <w:r w:rsidRPr="002671BA">
        <w:rPr>
          <w:i/>
        </w:rPr>
        <w:t>Neurosci</w:t>
      </w:r>
      <w:proofErr w:type="spellEnd"/>
      <w:r w:rsidRPr="002671BA">
        <w:rPr>
          <w:i/>
        </w:rPr>
        <w:t xml:space="preserve"> Lett</w:t>
      </w:r>
      <w:r w:rsidRPr="002671BA">
        <w:t xml:space="preserve"> 630</w:t>
      </w:r>
      <w:r w:rsidRPr="002671BA">
        <w:rPr>
          <w:b/>
        </w:rPr>
        <w:t>,</w:t>
      </w:r>
      <w:r w:rsidRPr="002671BA">
        <w:t xml:space="preserve"> 101-108. </w:t>
      </w:r>
      <w:proofErr w:type="spellStart"/>
      <w:r w:rsidRPr="002671BA">
        <w:t>doi</w:t>
      </w:r>
      <w:proofErr w:type="spellEnd"/>
      <w:r w:rsidRPr="002671BA">
        <w:t>: 10.1016/j.neulet.2016.07.044.</w:t>
      </w:r>
    </w:p>
    <w:p w14:paraId="722A37FA" w14:textId="77777777" w:rsidR="00D55AC6" w:rsidRPr="002671BA" w:rsidRDefault="00E81384">
      <w:pPr>
        <w:pStyle w:val="EndNoteBibliography0"/>
        <w:ind w:left="720" w:hanging="720"/>
      </w:pPr>
      <w:r w:rsidRPr="002671BA">
        <w:rPr>
          <w:rFonts w:hint="eastAsia"/>
        </w:rPr>
        <w:t xml:space="preserve">Deng, </w:t>
      </w:r>
      <w:proofErr w:type="gramStart"/>
      <w:r w:rsidRPr="002671BA">
        <w:rPr>
          <w:rFonts w:hint="eastAsia"/>
        </w:rPr>
        <w:t>J,;</w:t>
      </w:r>
      <w:proofErr w:type="gramEnd"/>
      <w:r w:rsidRPr="002671BA">
        <w:rPr>
          <w:rFonts w:hint="eastAsia"/>
        </w:rPr>
        <w:t xml:space="preserve"> Hao, E.; Guo, H.; Liu, J., Analysis of drug law of compound prescription in treating Alzheimer disease</w:t>
      </w:r>
      <w:r w:rsidRPr="002671BA">
        <w:t>.</w:t>
      </w:r>
      <w:r w:rsidRPr="002671BA">
        <w:rPr>
          <w:rFonts w:hint="eastAsia"/>
        </w:rPr>
        <w:t xml:space="preserve"> Shandong Journal of Traditional Chinese Medicine</w:t>
      </w:r>
      <w:r w:rsidRPr="002671BA">
        <w:t xml:space="preserve"> </w:t>
      </w:r>
      <w:r w:rsidRPr="002671BA">
        <w:rPr>
          <w:rFonts w:hint="eastAsia"/>
        </w:rPr>
        <w:t>2007, 363-365.</w:t>
      </w:r>
    </w:p>
    <w:p w14:paraId="58B25819" w14:textId="77777777" w:rsidR="00D55AC6" w:rsidRPr="002671BA" w:rsidRDefault="00E81384">
      <w:pPr>
        <w:pStyle w:val="EndNoteBibliography0"/>
        <w:ind w:left="720" w:hanging="720"/>
      </w:pPr>
      <w:r w:rsidRPr="002671BA">
        <w:lastRenderedPageBreak/>
        <w:t xml:space="preserve">Deng, X., Zhao, S., Liu, X., Han, L., Wang, R., Hao, H., et al. (2020). Polygala tenuifolia: a source for anti-Alzheimer's disease drugs. </w:t>
      </w:r>
      <w:r w:rsidRPr="002671BA">
        <w:rPr>
          <w:i/>
        </w:rPr>
        <w:t>Pharm Biol</w:t>
      </w:r>
      <w:r w:rsidRPr="002671BA">
        <w:t xml:space="preserve"> 58(1)</w:t>
      </w:r>
      <w:r w:rsidRPr="002671BA">
        <w:rPr>
          <w:b/>
        </w:rPr>
        <w:t>,</w:t>
      </w:r>
      <w:r w:rsidRPr="002671BA">
        <w:t xml:space="preserve"> 410-416. </w:t>
      </w:r>
      <w:proofErr w:type="spellStart"/>
      <w:r w:rsidRPr="002671BA">
        <w:t>doi</w:t>
      </w:r>
      <w:proofErr w:type="spellEnd"/>
      <w:r w:rsidRPr="002671BA">
        <w:t>: 10.1080/13880209.2020.1758732.</w:t>
      </w:r>
    </w:p>
    <w:p w14:paraId="4CEA8EAC" w14:textId="77777777" w:rsidR="00D55AC6" w:rsidRPr="002671BA" w:rsidRDefault="00E81384">
      <w:pPr>
        <w:pStyle w:val="EndNoteBibliography0"/>
        <w:ind w:left="720" w:hanging="720"/>
      </w:pPr>
      <w:proofErr w:type="spellStart"/>
      <w:r w:rsidRPr="002671BA">
        <w:t>Dinda</w:t>
      </w:r>
      <w:proofErr w:type="spellEnd"/>
      <w:r w:rsidRPr="002671BA">
        <w:t xml:space="preserve">, B., </w:t>
      </w:r>
      <w:proofErr w:type="spellStart"/>
      <w:r w:rsidRPr="002671BA">
        <w:t>Dinda</w:t>
      </w:r>
      <w:proofErr w:type="spellEnd"/>
      <w:r w:rsidRPr="002671BA">
        <w:t xml:space="preserve">, M., </w:t>
      </w:r>
      <w:proofErr w:type="spellStart"/>
      <w:r w:rsidRPr="002671BA">
        <w:t>Kulsi</w:t>
      </w:r>
      <w:proofErr w:type="spellEnd"/>
      <w:r w:rsidRPr="002671BA">
        <w:t xml:space="preserve">, G., Chakraborty, A., and </w:t>
      </w:r>
      <w:proofErr w:type="spellStart"/>
      <w:r w:rsidRPr="002671BA">
        <w:t>Dinda</w:t>
      </w:r>
      <w:proofErr w:type="spellEnd"/>
      <w:r w:rsidRPr="002671BA">
        <w:t xml:space="preserve">, S. (2019). Therapeutic potentials of plant iridoids in Alzheimer's and Parkinson's diseases: A review. </w:t>
      </w:r>
      <w:r w:rsidRPr="002671BA">
        <w:rPr>
          <w:i/>
        </w:rPr>
        <w:t>Eur J Med Chem</w:t>
      </w:r>
      <w:r w:rsidRPr="002671BA">
        <w:t xml:space="preserve"> 169</w:t>
      </w:r>
      <w:r w:rsidRPr="002671BA">
        <w:rPr>
          <w:b/>
        </w:rPr>
        <w:t>,</w:t>
      </w:r>
      <w:r w:rsidRPr="002671BA">
        <w:t xml:space="preserve"> 185-199. </w:t>
      </w:r>
      <w:proofErr w:type="spellStart"/>
      <w:r w:rsidRPr="002671BA">
        <w:t>doi</w:t>
      </w:r>
      <w:proofErr w:type="spellEnd"/>
      <w:r w:rsidRPr="002671BA">
        <w:t>: 10.1016/j.ejmech.2019.03.009.</w:t>
      </w:r>
    </w:p>
    <w:p w14:paraId="5D704349" w14:textId="77777777" w:rsidR="00D55AC6" w:rsidRPr="002671BA" w:rsidRDefault="00E81384">
      <w:pPr>
        <w:pStyle w:val="EndNoteBibliography0"/>
        <w:ind w:left="720" w:hanging="720"/>
      </w:pPr>
      <w:r w:rsidRPr="002671BA">
        <w:t>Du, Q., Zhu, X., and Si, J. (2020). Angelica polysaccharide ameliorates memory impairment in Alzheimer's disease rat through activating BDNF/</w:t>
      </w:r>
      <w:proofErr w:type="spellStart"/>
      <w:r w:rsidRPr="002671BA">
        <w:t>TrkB</w:t>
      </w:r>
      <w:proofErr w:type="spellEnd"/>
      <w:r w:rsidRPr="002671BA">
        <w:t xml:space="preserve">/CREB pathway. </w:t>
      </w:r>
      <w:r w:rsidRPr="002671BA">
        <w:rPr>
          <w:i/>
        </w:rPr>
        <w:t>Exp Biol Med (Maywood)</w:t>
      </w:r>
      <w:r w:rsidRPr="002671BA">
        <w:t xml:space="preserve"> 245(1)</w:t>
      </w:r>
      <w:r w:rsidRPr="002671BA">
        <w:rPr>
          <w:b/>
        </w:rPr>
        <w:t>,</w:t>
      </w:r>
      <w:r w:rsidRPr="002671BA">
        <w:t xml:space="preserve"> 1-10. </w:t>
      </w:r>
      <w:proofErr w:type="spellStart"/>
      <w:r w:rsidRPr="002671BA">
        <w:t>doi</w:t>
      </w:r>
      <w:proofErr w:type="spellEnd"/>
      <w:r w:rsidRPr="002671BA">
        <w:t>: 10.1177/1535370219894558.</w:t>
      </w:r>
    </w:p>
    <w:p w14:paraId="36D22974" w14:textId="77777777" w:rsidR="00D55AC6" w:rsidRPr="002671BA" w:rsidRDefault="00E81384">
      <w:pPr>
        <w:pStyle w:val="EndNoteBibliography0"/>
        <w:ind w:left="720" w:hanging="720"/>
      </w:pPr>
      <w:r w:rsidRPr="002671BA">
        <w:t xml:space="preserve">Duan, M.H., Wang, L.N., Jiang, Y.H., Pei, Y.Y., Guan, D.D., and </w:t>
      </w:r>
      <w:proofErr w:type="spellStart"/>
      <w:r w:rsidRPr="002671BA">
        <w:t>Qiu</w:t>
      </w:r>
      <w:proofErr w:type="spellEnd"/>
      <w:r w:rsidRPr="002671BA">
        <w:t xml:space="preserve">, Z.D. (2016). </w:t>
      </w:r>
      <w:proofErr w:type="spellStart"/>
      <w:r w:rsidRPr="002671BA">
        <w:t>Angelicae</w:t>
      </w:r>
      <w:proofErr w:type="spellEnd"/>
      <w:r w:rsidRPr="002671BA">
        <w:t xml:space="preserve"> Sinensis Radix reduced </w:t>
      </w:r>
      <w:proofErr w:type="spellStart"/>
      <w:r w:rsidRPr="002671BA">
        <w:t>Abeta</w:t>
      </w:r>
      <w:proofErr w:type="spellEnd"/>
      <w:r w:rsidRPr="002671BA">
        <w:t xml:space="preserve">-induced memory impairment in rats. </w:t>
      </w:r>
      <w:r w:rsidRPr="002671BA">
        <w:rPr>
          <w:i/>
        </w:rPr>
        <w:t>J Drug Target</w:t>
      </w:r>
      <w:r w:rsidRPr="002671BA">
        <w:t xml:space="preserve"> 24(4)</w:t>
      </w:r>
      <w:r w:rsidRPr="002671BA">
        <w:rPr>
          <w:b/>
        </w:rPr>
        <w:t>,</w:t>
      </w:r>
      <w:r w:rsidRPr="002671BA">
        <w:t xml:space="preserve"> 340-347. </w:t>
      </w:r>
      <w:proofErr w:type="spellStart"/>
      <w:r w:rsidRPr="002671BA">
        <w:t>doi</w:t>
      </w:r>
      <w:proofErr w:type="spellEnd"/>
      <w:r w:rsidRPr="002671BA">
        <w:t>: 10.3109/1061186X.2015.1077848.</w:t>
      </w:r>
    </w:p>
    <w:p w14:paraId="378D0A21" w14:textId="77777777" w:rsidR="00D55AC6" w:rsidRPr="002671BA" w:rsidRDefault="00E81384">
      <w:pPr>
        <w:pStyle w:val="EndNoteBibliography0"/>
        <w:ind w:left="720" w:hanging="720"/>
      </w:pPr>
      <w:r w:rsidRPr="002671BA">
        <w:rPr>
          <w:rFonts w:hint="eastAsia"/>
        </w:rPr>
        <w:t xml:space="preserve">Fan, T.; Wang, H.; Ma, F.; Bai, Y.; Yang, Y.; Chen, Y., Research on the rule mining of Chinese medicine compound patent treatment Alzheimer's disease based on </w:t>
      </w:r>
      <w:proofErr w:type="spellStart"/>
      <w:r w:rsidRPr="002671BA">
        <w:rPr>
          <w:rFonts w:hint="eastAsia"/>
        </w:rPr>
        <w:t>sooPAT</w:t>
      </w:r>
      <w:proofErr w:type="spellEnd"/>
      <w:r w:rsidRPr="002671BA">
        <w:rPr>
          <w:rFonts w:hint="eastAsia"/>
        </w:rPr>
        <w:t xml:space="preserve"> search engine</w:t>
      </w:r>
      <w:r w:rsidRPr="002671BA">
        <w:t>.</w:t>
      </w:r>
      <w:r w:rsidRPr="002671BA">
        <w:rPr>
          <w:rFonts w:hint="eastAsia"/>
        </w:rPr>
        <w:t xml:space="preserve"> Traditional Chinese Medicine Journal 2019, 18, 40-43+53.</w:t>
      </w:r>
    </w:p>
    <w:p w14:paraId="38CA564D" w14:textId="77777777" w:rsidR="00D55AC6" w:rsidRPr="002671BA" w:rsidRDefault="00E81384">
      <w:pPr>
        <w:pStyle w:val="EndNoteBibliography0"/>
        <w:ind w:left="720" w:hanging="720"/>
      </w:pPr>
      <w:r w:rsidRPr="002671BA">
        <w:t xml:space="preserve">Fu, X., Wang, Q., Wang, Z., </w:t>
      </w:r>
      <w:proofErr w:type="spellStart"/>
      <w:r w:rsidRPr="002671BA">
        <w:t>Kuang</w:t>
      </w:r>
      <w:proofErr w:type="spellEnd"/>
      <w:r w:rsidRPr="002671BA">
        <w:t xml:space="preserve">, H., and Jiang, P. (2016). </w:t>
      </w:r>
      <w:proofErr w:type="spellStart"/>
      <w:r w:rsidRPr="002671BA">
        <w:t>Danggui</w:t>
      </w:r>
      <w:proofErr w:type="spellEnd"/>
      <w:r w:rsidRPr="002671BA">
        <w:t>-</w:t>
      </w:r>
      <w:proofErr w:type="spellStart"/>
      <w:r w:rsidRPr="002671BA">
        <w:t>Shaoyao</w:t>
      </w:r>
      <w:proofErr w:type="spellEnd"/>
      <w:r w:rsidRPr="002671BA">
        <w:t xml:space="preserve">-San: New Hope for Alzheimer's Disease. </w:t>
      </w:r>
      <w:r w:rsidRPr="002671BA">
        <w:rPr>
          <w:i/>
        </w:rPr>
        <w:t>Aging Dis</w:t>
      </w:r>
      <w:r w:rsidRPr="002671BA">
        <w:t xml:space="preserve"> 7(4)</w:t>
      </w:r>
      <w:r w:rsidRPr="002671BA">
        <w:rPr>
          <w:b/>
        </w:rPr>
        <w:t>,</w:t>
      </w:r>
      <w:r w:rsidRPr="002671BA">
        <w:t xml:space="preserve"> 502-513. </w:t>
      </w:r>
      <w:proofErr w:type="spellStart"/>
      <w:r w:rsidRPr="002671BA">
        <w:t>doi</w:t>
      </w:r>
      <w:proofErr w:type="spellEnd"/>
      <w:r w:rsidRPr="002671BA">
        <w:t>: 10.14336/AD.2015.1220.</w:t>
      </w:r>
    </w:p>
    <w:p w14:paraId="455D984C" w14:textId="77777777" w:rsidR="00D55AC6" w:rsidRPr="002671BA" w:rsidRDefault="00E81384">
      <w:pPr>
        <w:pStyle w:val="EndNoteBibliography0"/>
        <w:ind w:left="720" w:hanging="720"/>
      </w:pPr>
      <w:proofErr w:type="spellStart"/>
      <w:r w:rsidRPr="002671BA">
        <w:t>Fujihara</w:t>
      </w:r>
      <w:proofErr w:type="spellEnd"/>
      <w:r w:rsidRPr="002671BA">
        <w:t xml:space="preserve">, K., Koike, S., Ogasawara, Y., Takahashi, K., Koyama, K., and Kinoshita, K. (2017). Inhibition of amyloid beta aggregation and protective effect on SH-SY5Y cells by triterpenoid saponins from the cactus </w:t>
      </w:r>
      <w:proofErr w:type="spellStart"/>
      <w:r w:rsidRPr="002671BA">
        <w:t>Polaskia</w:t>
      </w:r>
      <w:proofErr w:type="spellEnd"/>
      <w:r w:rsidRPr="002671BA">
        <w:t xml:space="preserve"> </w:t>
      </w:r>
      <w:proofErr w:type="spellStart"/>
      <w:r w:rsidRPr="002671BA">
        <w:t>chichipe</w:t>
      </w:r>
      <w:proofErr w:type="spellEnd"/>
      <w:r w:rsidRPr="002671BA">
        <w:t xml:space="preserve">. </w:t>
      </w:r>
      <w:proofErr w:type="spellStart"/>
      <w:r w:rsidRPr="002671BA">
        <w:rPr>
          <w:i/>
        </w:rPr>
        <w:t>Bioorg</w:t>
      </w:r>
      <w:proofErr w:type="spellEnd"/>
      <w:r w:rsidRPr="002671BA">
        <w:rPr>
          <w:i/>
        </w:rPr>
        <w:t xml:space="preserve"> Med Chem</w:t>
      </w:r>
      <w:r w:rsidRPr="002671BA">
        <w:t xml:space="preserve"> 25(13)</w:t>
      </w:r>
      <w:r w:rsidRPr="002671BA">
        <w:rPr>
          <w:b/>
        </w:rPr>
        <w:t>,</w:t>
      </w:r>
      <w:r w:rsidRPr="002671BA">
        <w:t xml:space="preserve"> 3377-3383. </w:t>
      </w:r>
      <w:proofErr w:type="spellStart"/>
      <w:r w:rsidRPr="002671BA">
        <w:t>doi</w:t>
      </w:r>
      <w:proofErr w:type="spellEnd"/>
      <w:r w:rsidRPr="002671BA">
        <w:t>: 10.1016/j.bmc.2017.04.023.</w:t>
      </w:r>
    </w:p>
    <w:p w14:paraId="32A86AA9" w14:textId="77777777" w:rsidR="00D55AC6" w:rsidRPr="002671BA" w:rsidRDefault="00E81384">
      <w:pPr>
        <w:pStyle w:val="EndNoteBibliography0"/>
        <w:ind w:left="720" w:hanging="720"/>
      </w:pPr>
      <w:proofErr w:type="spellStart"/>
      <w:r w:rsidRPr="002671BA">
        <w:t>Geng</w:t>
      </w:r>
      <w:proofErr w:type="spellEnd"/>
      <w:r w:rsidRPr="002671BA">
        <w:t>, Y., Li, C., Liu, J., Xing, G., Zhou, L., Dong, M., et al. (2010). Beta-</w:t>
      </w:r>
      <w:proofErr w:type="spellStart"/>
      <w:r w:rsidRPr="002671BA">
        <w:t>asarone</w:t>
      </w:r>
      <w:proofErr w:type="spellEnd"/>
      <w:r w:rsidRPr="002671BA">
        <w:t xml:space="preserve"> improves cognitive function by suppressing neuronal apoptosis in the beta-amyloid hippocampus injection rats. </w:t>
      </w:r>
      <w:r w:rsidRPr="002671BA">
        <w:rPr>
          <w:i/>
        </w:rPr>
        <w:t>Biol Pharm Bull</w:t>
      </w:r>
      <w:r w:rsidRPr="002671BA">
        <w:t xml:space="preserve"> 33(5)</w:t>
      </w:r>
      <w:r w:rsidRPr="002671BA">
        <w:rPr>
          <w:b/>
        </w:rPr>
        <w:t>,</w:t>
      </w:r>
      <w:r w:rsidRPr="002671BA">
        <w:t xml:space="preserve"> 836-843. </w:t>
      </w:r>
      <w:proofErr w:type="spellStart"/>
      <w:r w:rsidRPr="002671BA">
        <w:t>doi</w:t>
      </w:r>
      <w:proofErr w:type="spellEnd"/>
      <w:r w:rsidRPr="002671BA">
        <w:t>: 10.1248/bpb.33.836.</w:t>
      </w:r>
    </w:p>
    <w:p w14:paraId="0210A114" w14:textId="77777777" w:rsidR="00D55AC6" w:rsidRPr="002671BA" w:rsidRDefault="00E81384">
      <w:pPr>
        <w:pStyle w:val="EndNoteBibliography0"/>
        <w:ind w:left="720" w:hanging="720"/>
      </w:pPr>
      <w:r w:rsidRPr="002671BA">
        <w:t xml:space="preserve">Gu, M.Y., Chun, Y.S., Zhao, D., Ryu, S.Y., and Yang, H.O. (2018). </w:t>
      </w:r>
      <w:proofErr w:type="spellStart"/>
      <w:r w:rsidRPr="002671BA">
        <w:t>Glycyrrhizae</w:t>
      </w:r>
      <w:proofErr w:type="spellEnd"/>
      <w:r w:rsidRPr="002671BA">
        <w:t xml:space="preserve"> Radix et </w:t>
      </w:r>
      <w:proofErr w:type="spellStart"/>
      <w:r w:rsidRPr="002671BA">
        <w:t>Rhizoma</w:t>
      </w:r>
      <w:proofErr w:type="spellEnd"/>
      <w:r w:rsidRPr="002671BA">
        <w:t xml:space="preserve"> and </w:t>
      </w:r>
      <w:proofErr w:type="spellStart"/>
      <w:r w:rsidRPr="002671BA">
        <w:t>Semilicoisoflavone</w:t>
      </w:r>
      <w:proofErr w:type="spellEnd"/>
      <w:r w:rsidRPr="002671BA">
        <w:t xml:space="preserve"> B Reduce </w:t>
      </w:r>
      <w:proofErr w:type="spellStart"/>
      <w:r w:rsidRPr="002671BA">
        <w:t>Abeta</w:t>
      </w:r>
      <w:proofErr w:type="spellEnd"/>
      <w:r w:rsidRPr="002671BA">
        <w:t xml:space="preserve"> Secretion by Increasing </w:t>
      </w:r>
      <w:proofErr w:type="spellStart"/>
      <w:r w:rsidRPr="002671BA">
        <w:t>PPARgamma</w:t>
      </w:r>
      <w:proofErr w:type="spellEnd"/>
      <w:r w:rsidRPr="002671BA">
        <w:t xml:space="preserve"> Expression and Inhibiting STAT3 Phosphorylation to Inhibit BACE1 Expression. </w:t>
      </w:r>
      <w:r w:rsidRPr="002671BA">
        <w:rPr>
          <w:i/>
        </w:rPr>
        <w:t xml:space="preserve">Mol </w:t>
      </w:r>
      <w:proofErr w:type="spellStart"/>
      <w:r w:rsidRPr="002671BA">
        <w:rPr>
          <w:i/>
        </w:rPr>
        <w:t>Nutr</w:t>
      </w:r>
      <w:proofErr w:type="spellEnd"/>
      <w:r w:rsidRPr="002671BA">
        <w:rPr>
          <w:i/>
        </w:rPr>
        <w:t xml:space="preserve"> Food Res</w:t>
      </w:r>
      <w:r w:rsidRPr="002671BA">
        <w:t xml:space="preserve"> 62(6)</w:t>
      </w:r>
      <w:r w:rsidRPr="002671BA">
        <w:rPr>
          <w:b/>
        </w:rPr>
        <w:t>,</w:t>
      </w:r>
      <w:r w:rsidRPr="002671BA">
        <w:t xml:space="preserve"> e1700633. </w:t>
      </w:r>
      <w:proofErr w:type="spellStart"/>
      <w:r w:rsidRPr="002671BA">
        <w:t>doi</w:t>
      </w:r>
      <w:proofErr w:type="spellEnd"/>
      <w:r w:rsidRPr="002671BA">
        <w:t>: 10.1002/mnfr.201700633.</w:t>
      </w:r>
    </w:p>
    <w:p w14:paraId="53001AE9" w14:textId="77777777" w:rsidR="00D55AC6" w:rsidRPr="002671BA" w:rsidRDefault="00E81384">
      <w:pPr>
        <w:pStyle w:val="EndNoteBibliography0"/>
        <w:ind w:left="720" w:hanging="720"/>
      </w:pPr>
      <w:r w:rsidRPr="002671BA">
        <w:t xml:space="preserve">Guo, J.P., Yu, S., and </w:t>
      </w:r>
      <w:proofErr w:type="spellStart"/>
      <w:r w:rsidRPr="002671BA">
        <w:t>McGeer</w:t>
      </w:r>
      <w:proofErr w:type="spellEnd"/>
      <w:r w:rsidRPr="002671BA">
        <w:t xml:space="preserve">, P.L. (2010). Simple in vitro assays to identify amyloid-beta aggregation blockers for Alzheimer's disease therapy. </w:t>
      </w:r>
      <w:r w:rsidRPr="002671BA">
        <w:rPr>
          <w:i/>
        </w:rPr>
        <w:t xml:space="preserve">J </w:t>
      </w:r>
      <w:proofErr w:type="spellStart"/>
      <w:r w:rsidRPr="002671BA">
        <w:rPr>
          <w:i/>
        </w:rPr>
        <w:t>Alzheimers</w:t>
      </w:r>
      <w:proofErr w:type="spellEnd"/>
      <w:r w:rsidRPr="002671BA">
        <w:rPr>
          <w:i/>
        </w:rPr>
        <w:t xml:space="preserve"> Dis</w:t>
      </w:r>
      <w:r w:rsidRPr="002671BA">
        <w:t xml:space="preserve"> 19(4)</w:t>
      </w:r>
      <w:r w:rsidRPr="002671BA">
        <w:rPr>
          <w:b/>
        </w:rPr>
        <w:t>,</w:t>
      </w:r>
      <w:r w:rsidRPr="002671BA">
        <w:t xml:space="preserve"> 1359-1370. </w:t>
      </w:r>
      <w:proofErr w:type="spellStart"/>
      <w:r w:rsidRPr="002671BA">
        <w:t>doi</w:t>
      </w:r>
      <w:proofErr w:type="spellEnd"/>
      <w:r w:rsidRPr="002671BA">
        <w:t>: 10.3233/JAD-2010-1331.</w:t>
      </w:r>
    </w:p>
    <w:p w14:paraId="461541A6" w14:textId="77777777" w:rsidR="00D55AC6" w:rsidRPr="002671BA" w:rsidRDefault="00E81384">
      <w:pPr>
        <w:pStyle w:val="EndNoteBibliography0"/>
        <w:ind w:left="720" w:hanging="720"/>
      </w:pPr>
      <w:proofErr w:type="spellStart"/>
      <w:r w:rsidRPr="002671BA">
        <w:t>Hanaki</w:t>
      </w:r>
      <w:proofErr w:type="spellEnd"/>
      <w:r w:rsidRPr="002671BA">
        <w:t xml:space="preserve">, M., Murakami, K., Akagi, K., and </w:t>
      </w:r>
      <w:proofErr w:type="spellStart"/>
      <w:r w:rsidRPr="002671BA">
        <w:t>Irie</w:t>
      </w:r>
      <w:proofErr w:type="spellEnd"/>
      <w:r w:rsidRPr="002671BA">
        <w:t xml:space="preserve">, K. (2016). Structural insights into mechanisms for inhibiting amyloid beta42 aggregation by non-catechol-type flavonoids. </w:t>
      </w:r>
      <w:proofErr w:type="spellStart"/>
      <w:r w:rsidRPr="002671BA">
        <w:rPr>
          <w:i/>
        </w:rPr>
        <w:t>Bioorg</w:t>
      </w:r>
      <w:proofErr w:type="spellEnd"/>
      <w:r w:rsidRPr="002671BA">
        <w:rPr>
          <w:i/>
        </w:rPr>
        <w:t xml:space="preserve"> Med Chem</w:t>
      </w:r>
      <w:r w:rsidRPr="002671BA">
        <w:t xml:space="preserve"> 24(2)</w:t>
      </w:r>
      <w:r w:rsidRPr="002671BA">
        <w:rPr>
          <w:b/>
        </w:rPr>
        <w:t>,</w:t>
      </w:r>
      <w:r w:rsidRPr="002671BA">
        <w:t xml:space="preserve"> 304-313. </w:t>
      </w:r>
      <w:proofErr w:type="spellStart"/>
      <w:r w:rsidRPr="002671BA">
        <w:t>doi</w:t>
      </w:r>
      <w:proofErr w:type="spellEnd"/>
      <w:r w:rsidRPr="002671BA">
        <w:t>: 10.1016/j.bmc.2015.12.021.</w:t>
      </w:r>
    </w:p>
    <w:p w14:paraId="38846874" w14:textId="77777777" w:rsidR="00D55AC6" w:rsidRPr="002671BA" w:rsidRDefault="00E81384">
      <w:pPr>
        <w:pStyle w:val="EndNoteBibliography0"/>
        <w:ind w:left="720" w:hanging="720"/>
      </w:pPr>
      <w:r w:rsidRPr="002671BA">
        <w:rPr>
          <w:rFonts w:hint="eastAsia"/>
        </w:rPr>
        <w:t>Han, D.; Yang, X.; Shi, J.; Tian, J., Analysis on Therapies and Medications in Randomized Controlled Trials of TCM for Dementia</w:t>
      </w:r>
      <w:r w:rsidRPr="002671BA">
        <w:t>.</w:t>
      </w:r>
      <w:r w:rsidRPr="002671BA">
        <w:rPr>
          <w:rFonts w:hint="eastAsia"/>
        </w:rPr>
        <w:t xml:space="preserve"> </w:t>
      </w:r>
      <w:r w:rsidRPr="002671BA">
        <w:rPr>
          <w:rFonts w:hint="eastAsia"/>
          <w:i/>
        </w:rPr>
        <w:t>Journal of Traditional Chinese Medicine</w:t>
      </w:r>
      <w:r w:rsidRPr="002671BA">
        <w:rPr>
          <w:i/>
        </w:rPr>
        <w:t xml:space="preserve"> </w:t>
      </w:r>
      <w:r w:rsidRPr="002671BA">
        <w:rPr>
          <w:rFonts w:hint="eastAsia"/>
          <w:bCs/>
        </w:rPr>
        <w:t>2014</w:t>
      </w:r>
      <w:r w:rsidRPr="002671BA">
        <w:rPr>
          <w:rFonts w:hint="eastAsia"/>
        </w:rPr>
        <w:t>,</w:t>
      </w:r>
      <w:r w:rsidRPr="002671BA">
        <w:rPr>
          <w:rFonts w:hint="eastAsia"/>
          <w:b/>
          <w:bCs/>
        </w:rPr>
        <w:t xml:space="preserve"> </w:t>
      </w:r>
      <w:r w:rsidRPr="002671BA">
        <w:rPr>
          <w:rFonts w:hint="eastAsia"/>
          <w:b/>
          <w:bCs/>
          <w:i/>
        </w:rPr>
        <w:t>55</w:t>
      </w:r>
      <w:r w:rsidRPr="002671BA">
        <w:rPr>
          <w:rFonts w:hint="eastAsia"/>
        </w:rPr>
        <w:t>, 1051-1054.</w:t>
      </w:r>
    </w:p>
    <w:p w14:paraId="4AA7FA3D" w14:textId="77777777" w:rsidR="00D55AC6" w:rsidRPr="002671BA" w:rsidRDefault="00E81384">
      <w:pPr>
        <w:pStyle w:val="EndNoteBibliography0"/>
        <w:ind w:left="720" w:hanging="720"/>
      </w:pPr>
      <w:r w:rsidRPr="002671BA">
        <w:t xml:space="preserve">He, B., Xu, F., Yan, T., Xiao, F., Wu, B., Wang, Y., et al. (2019). </w:t>
      </w:r>
      <w:proofErr w:type="spellStart"/>
      <w:r w:rsidRPr="002671BA">
        <w:t>Tectochrysin</w:t>
      </w:r>
      <w:proofErr w:type="spellEnd"/>
      <w:r w:rsidRPr="002671BA">
        <w:t xml:space="preserve"> from Alpinia </w:t>
      </w:r>
      <w:proofErr w:type="spellStart"/>
      <w:r w:rsidRPr="002671BA">
        <w:t>Oxyphylla</w:t>
      </w:r>
      <w:proofErr w:type="spellEnd"/>
      <w:r w:rsidRPr="002671BA">
        <w:t xml:space="preserve"> </w:t>
      </w:r>
      <w:proofErr w:type="spellStart"/>
      <w:r w:rsidRPr="002671BA">
        <w:t>Miq</w:t>
      </w:r>
      <w:proofErr w:type="spellEnd"/>
      <w:r w:rsidRPr="002671BA">
        <w:t xml:space="preserve">. alleviates Abeta1-42 induced learning and memory impairments in mice. </w:t>
      </w:r>
      <w:r w:rsidRPr="002671BA">
        <w:rPr>
          <w:i/>
        </w:rPr>
        <w:t xml:space="preserve">Eur J </w:t>
      </w:r>
      <w:proofErr w:type="spellStart"/>
      <w:r w:rsidRPr="002671BA">
        <w:rPr>
          <w:i/>
        </w:rPr>
        <w:t>Pharmacol</w:t>
      </w:r>
      <w:proofErr w:type="spellEnd"/>
      <w:r w:rsidRPr="002671BA">
        <w:t xml:space="preserve"> 842</w:t>
      </w:r>
      <w:r w:rsidRPr="002671BA">
        <w:rPr>
          <w:b/>
        </w:rPr>
        <w:t>,</w:t>
      </w:r>
      <w:r w:rsidRPr="002671BA">
        <w:t xml:space="preserve"> 365-372. </w:t>
      </w:r>
      <w:proofErr w:type="spellStart"/>
      <w:r w:rsidRPr="002671BA">
        <w:t>doi</w:t>
      </w:r>
      <w:proofErr w:type="spellEnd"/>
      <w:r w:rsidRPr="002671BA">
        <w:t>: 10.1016/j.ejphar.2018.11.002.</w:t>
      </w:r>
    </w:p>
    <w:p w14:paraId="2937D6AB" w14:textId="77777777" w:rsidR="00D55AC6" w:rsidRPr="002671BA" w:rsidRDefault="00E81384">
      <w:pPr>
        <w:pStyle w:val="EndNoteBibliography0"/>
        <w:ind w:left="720" w:hanging="720"/>
      </w:pPr>
      <w:r w:rsidRPr="002671BA">
        <w:lastRenderedPageBreak/>
        <w:t xml:space="preserve">Ho, S.L., Poon, C.Y., Lin, C., Yan, T., </w:t>
      </w:r>
      <w:proofErr w:type="spellStart"/>
      <w:r w:rsidRPr="002671BA">
        <w:t>Kwong</w:t>
      </w:r>
      <w:proofErr w:type="spellEnd"/>
      <w:r w:rsidRPr="002671BA">
        <w:t xml:space="preserve">, D.W., Yung, K.K., et al. (2015). Inhibition of beta-amyloid Aggregation by </w:t>
      </w:r>
      <w:proofErr w:type="spellStart"/>
      <w:r w:rsidRPr="002671BA">
        <w:t>Albiflorin</w:t>
      </w:r>
      <w:proofErr w:type="spellEnd"/>
      <w:r w:rsidRPr="002671BA">
        <w:t xml:space="preserve">, </w:t>
      </w:r>
      <w:proofErr w:type="spellStart"/>
      <w:r w:rsidRPr="002671BA">
        <w:t>Aloeemodin</w:t>
      </w:r>
      <w:proofErr w:type="spellEnd"/>
      <w:r w:rsidRPr="002671BA">
        <w:t xml:space="preserve"> And </w:t>
      </w:r>
      <w:proofErr w:type="spellStart"/>
      <w:r w:rsidRPr="002671BA">
        <w:t>Neohesperidin</w:t>
      </w:r>
      <w:proofErr w:type="spellEnd"/>
      <w:r w:rsidRPr="002671BA">
        <w:t xml:space="preserve"> And Their Neuroprotective Effect </w:t>
      </w:r>
      <w:proofErr w:type="gramStart"/>
      <w:r w:rsidRPr="002671BA">
        <w:t>On</w:t>
      </w:r>
      <w:proofErr w:type="gramEnd"/>
      <w:r w:rsidRPr="002671BA">
        <w:t xml:space="preserve"> Primary Hippocampal Cells Against beta-amyloid Induced Toxicity. </w:t>
      </w:r>
      <w:proofErr w:type="spellStart"/>
      <w:r w:rsidRPr="002671BA">
        <w:rPr>
          <w:i/>
        </w:rPr>
        <w:t>Curr</w:t>
      </w:r>
      <w:proofErr w:type="spellEnd"/>
      <w:r w:rsidRPr="002671BA">
        <w:rPr>
          <w:i/>
        </w:rPr>
        <w:t xml:space="preserve"> Alzheimer Res</w:t>
      </w:r>
      <w:r w:rsidRPr="002671BA">
        <w:t xml:space="preserve"> 12(5)</w:t>
      </w:r>
      <w:r w:rsidRPr="002671BA">
        <w:rPr>
          <w:b/>
        </w:rPr>
        <w:t>,</w:t>
      </w:r>
      <w:r w:rsidRPr="002671BA">
        <w:t xml:space="preserve"> 424-433. </w:t>
      </w:r>
      <w:proofErr w:type="spellStart"/>
      <w:r w:rsidRPr="002671BA">
        <w:t>doi</w:t>
      </w:r>
      <w:proofErr w:type="spellEnd"/>
      <w:r w:rsidRPr="002671BA">
        <w:t>: 10.2174/1567205012666150504144919.</w:t>
      </w:r>
    </w:p>
    <w:p w14:paraId="5E333629" w14:textId="77777777" w:rsidR="00D55AC6" w:rsidRPr="002671BA" w:rsidRDefault="00E81384">
      <w:pPr>
        <w:pStyle w:val="EndNoteBibliography0"/>
        <w:ind w:left="720" w:hanging="720"/>
      </w:pPr>
      <w:proofErr w:type="spellStart"/>
      <w:r w:rsidRPr="002671BA">
        <w:t>Hornedo</w:t>
      </w:r>
      <w:proofErr w:type="spellEnd"/>
      <w:r w:rsidRPr="002671BA">
        <w:t xml:space="preserve">-Ortega, R., Alvarez-Fernandez, M.A., </w:t>
      </w:r>
      <w:proofErr w:type="spellStart"/>
      <w:r w:rsidRPr="002671BA">
        <w:t>Cerezo</w:t>
      </w:r>
      <w:proofErr w:type="spellEnd"/>
      <w:r w:rsidRPr="002671BA">
        <w:t xml:space="preserve">, A.B., Richard, T., </w:t>
      </w:r>
      <w:proofErr w:type="spellStart"/>
      <w:r w:rsidRPr="002671BA">
        <w:t>Troncoso</w:t>
      </w:r>
      <w:proofErr w:type="spellEnd"/>
      <w:r w:rsidRPr="002671BA">
        <w:t xml:space="preserve">, A.M.A., and Garcia-Parrilla, M.A.C. (2016). Protocatechuic Acid: Inhibition of Fibril Formation, Destabilization of Preformed Fibrils of Amyloid-beta and alpha-Synuclein, and Neuroprotection. </w:t>
      </w:r>
      <w:r w:rsidRPr="002671BA">
        <w:rPr>
          <w:i/>
        </w:rPr>
        <w:t>J Agric Food Chem</w:t>
      </w:r>
      <w:r w:rsidRPr="002671BA">
        <w:t xml:space="preserve"> 64(41)</w:t>
      </w:r>
      <w:r w:rsidRPr="002671BA">
        <w:rPr>
          <w:b/>
        </w:rPr>
        <w:t>,</w:t>
      </w:r>
      <w:r w:rsidRPr="002671BA">
        <w:t xml:space="preserve"> 7722-7732. </w:t>
      </w:r>
      <w:proofErr w:type="spellStart"/>
      <w:r w:rsidRPr="002671BA">
        <w:t>doi</w:t>
      </w:r>
      <w:proofErr w:type="spellEnd"/>
      <w:r w:rsidRPr="002671BA">
        <w:t>: 10.1021/acs.jafc.6b03217.</w:t>
      </w:r>
    </w:p>
    <w:p w14:paraId="6DB1AD24" w14:textId="77777777" w:rsidR="00D55AC6" w:rsidRPr="002671BA" w:rsidRDefault="00E81384">
      <w:pPr>
        <w:pStyle w:val="EndNoteBibliography0"/>
        <w:ind w:left="720" w:hanging="720"/>
      </w:pPr>
      <w:r w:rsidRPr="002671BA">
        <w:t xml:space="preserve">Hou, Y., Wang, Y., Zhao, J., Li, X., Cui, J., Ding, J., et al. (2014). Smart Soup, a traditional Chinese medicine formula, ameliorates amyloid pathology and related cognitive deficits. </w:t>
      </w:r>
      <w:proofErr w:type="spellStart"/>
      <w:r w:rsidRPr="002671BA">
        <w:rPr>
          <w:i/>
        </w:rPr>
        <w:t>PLoS</w:t>
      </w:r>
      <w:proofErr w:type="spellEnd"/>
      <w:r w:rsidRPr="002671BA">
        <w:rPr>
          <w:i/>
        </w:rPr>
        <w:t xml:space="preserve"> One</w:t>
      </w:r>
      <w:r w:rsidRPr="002671BA">
        <w:t xml:space="preserve"> 9(11)</w:t>
      </w:r>
      <w:r w:rsidRPr="002671BA">
        <w:rPr>
          <w:b/>
        </w:rPr>
        <w:t>,</w:t>
      </w:r>
      <w:r w:rsidRPr="002671BA">
        <w:t xml:space="preserve"> e111215. </w:t>
      </w:r>
      <w:proofErr w:type="spellStart"/>
      <w:r w:rsidRPr="002671BA">
        <w:t>doi</w:t>
      </w:r>
      <w:proofErr w:type="spellEnd"/>
      <w:r w:rsidRPr="002671BA">
        <w:t>: 10.1371/journal.pone.0111215.</w:t>
      </w:r>
    </w:p>
    <w:p w14:paraId="544C2DA5" w14:textId="77777777" w:rsidR="00D55AC6" w:rsidRPr="002671BA" w:rsidRDefault="00E81384">
      <w:pPr>
        <w:pStyle w:val="EndNoteBibliography0"/>
        <w:ind w:left="720" w:hanging="720"/>
      </w:pPr>
      <w:r w:rsidRPr="002671BA">
        <w:t xml:space="preserve">Hu, X., Qu, Y., Chu, Q., Li, W., and He, J. (2018). Investigation of the neuroprotective effects of </w:t>
      </w:r>
      <w:proofErr w:type="spellStart"/>
      <w:r w:rsidRPr="002671BA">
        <w:t>Lycium</w:t>
      </w:r>
      <w:proofErr w:type="spellEnd"/>
      <w:r w:rsidRPr="002671BA">
        <w:t xml:space="preserve"> </w:t>
      </w:r>
      <w:proofErr w:type="spellStart"/>
      <w:r w:rsidRPr="002671BA">
        <w:t>barbarum</w:t>
      </w:r>
      <w:proofErr w:type="spellEnd"/>
      <w:r w:rsidRPr="002671BA">
        <w:t xml:space="preserve"> water extract in apoptotic cells and Alzheimer's disease mice. </w:t>
      </w:r>
      <w:r w:rsidRPr="002671BA">
        <w:rPr>
          <w:i/>
        </w:rPr>
        <w:t>Mol Med Rep</w:t>
      </w:r>
      <w:r w:rsidRPr="002671BA">
        <w:t xml:space="preserve"> 17(3)</w:t>
      </w:r>
      <w:r w:rsidRPr="002671BA">
        <w:rPr>
          <w:b/>
        </w:rPr>
        <w:t>,</w:t>
      </w:r>
      <w:r w:rsidRPr="002671BA">
        <w:t xml:space="preserve"> 3599-3606. </w:t>
      </w:r>
      <w:proofErr w:type="spellStart"/>
      <w:r w:rsidRPr="002671BA">
        <w:t>doi</w:t>
      </w:r>
      <w:proofErr w:type="spellEnd"/>
      <w:r w:rsidRPr="002671BA">
        <w:t>: 10.3892/mmr.2017.8310.</w:t>
      </w:r>
    </w:p>
    <w:p w14:paraId="097FFE9E" w14:textId="77777777" w:rsidR="00D55AC6" w:rsidRPr="002671BA" w:rsidRDefault="00E81384">
      <w:pPr>
        <w:pStyle w:val="EndNoteBibliography0"/>
        <w:ind w:left="720" w:hanging="720"/>
      </w:pPr>
      <w:r w:rsidRPr="002671BA">
        <w:rPr>
          <w:rFonts w:hint="eastAsia"/>
        </w:rPr>
        <w:t xml:space="preserve">Hu, Z.; </w:t>
      </w:r>
      <w:proofErr w:type="spellStart"/>
      <w:proofErr w:type="gramStart"/>
      <w:r w:rsidRPr="002671BA">
        <w:rPr>
          <w:rFonts w:hint="eastAsia"/>
        </w:rPr>
        <w:t>Huang,Y</w:t>
      </w:r>
      <w:proofErr w:type="spellEnd"/>
      <w:r w:rsidRPr="002671BA">
        <w:rPr>
          <w:rFonts w:hint="eastAsia"/>
        </w:rPr>
        <w:t>.</w:t>
      </w:r>
      <w:proofErr w:type="gramEnd"/>
      <w:r w:rsidRPr="002671BA">
        <w:rPr>
          <w:rFonts w:hint="eastAsia"/>
        </w:rPr>
        <w:t>; Liu, G.; Liu, F.; Zhou, W.; Zhang, Y., Analysis on the Rule of Using Chinese Herbal Compounds to Treat Alzheimer's Disease</w:t>
      </w:r>
      <w:r w:rsidRPr="002671BA">
        <w:t>.</w:t>
      </w:r>
      <w:r w:rsidRPr="002671BA">
        <w:rPr>
          <w:rFonts w:hint="eastAsia"/>
        </w:rPr>
        <w:t xml:space="preserve"> Pharmacology and Clinics of Chinese Materia Medica 2012, 28, 252-256.</w:t>
      </w:r>
    </w:p>
    <w:p w14:paraId="0E57A78D" w14:textId="77777777" w:rsidR="00D55AC6" w:rsidRPr="002671BA" w:rsidRDefault="00E81384">
      <w:pPr>
        <w:pStyle w:val="EndNoteBibliography0"/>
        <w:ind w:left="720" w:hanging="720"/>
      </w:pPr>
      <w:r w:rsidRPr="002671BA">
        <w:t xml:space="preserve">Huang, Y.C., </w:t>
      </w:r>
      <w:proofErr w:type="spellStart"/>
      <w:r w:rsidRPr="002671BA">
        <w:t>Tsay</w:t>
      </w:r>
      <w:proofErr w:type="spellEnd"/>
      <w:r w:rsidRPr="002671BA">
        <w:t xml:space="preserve">, H.J., Lu, M.K., Lin, C.H., Yeh, C.W., Liu, H.K., et al. (2017). Astragalus </w:t>
      </w:r>
      <w:proofErr w:type="spellStart"/>
      <w:r w:rsidRPr="002671BA">
        <w:t>membranaceus</w:t>
      </w:r>
      <w:proofErr w:type="spellEnd"/>
      <w:r w:rsidRPr="002671BA">
        <w:t xml:space="preserve">-Polysaccharides Ameliorates Obesity, Hepatic Steatosis, Neuroinflammation and Cognition Impairment without Affecting Amyloid Deposition in Metabolically Stressed </w:t>
      </w:r>
      <w:proofErr w:type="spellStart"/>
      <w:r w:rsidRPr="002671BA">
        <w:t>APPswe</w:t>
      </w:r>
      <w:proofErr w:type="spellEnd"/>
      <w:r w:rsidRPr="002671BA">
        <w:t xml:space="preserve">/PS1dE9 Mice. </w:t>
      </w:r>
      <w:r w:rsidRPr="002671BA">
        <w:rPr>
          <w:i/>
        </w:rPr>
        <w:t>Int J Mol Sci</w:t>
      </w:r>
      <w:r w:rsidRPr="002671BA">
        <w:t xml:space="preserve"> 18(12). </w:t>
      </w:r>
      <w:proofErr w:type="spellStart"/>
      <w:r w:rsidRPr="002671BA">
        <w:t>doi</w:t>
      </w:r>
      <w:proofErr w:type="spellEnd"/>
      <w:r w:rsidRPr="002671BA">
        <w:t>: 10.3390/ijms18122746.</w:t>
      </w:r>
    </w:p>
    <w:p w14:paraId="53C38FE2" w14:textId="77777777" w:rsidR="00D55AC6" w:rsidRPr="002671BA" w:rsidRDefault="00E81384">
      <w:pPr>
        <w:pStyle w:val="EndNoteBibliography0"/>
        <w:ind w:left="720" w:hanging="720"/>
      </w:pPr>
      <w:r w:rsidRPr="002671BA">
        <w:t xml:space="preserve">Hung, K.C., Huang, H.J., Wang, Y.T., and Lin, A.M. (2016). Baicalein attenuates alpha-synuclein aggregation, inflammasome activation and autophagy in the </w:t>
      </w:r>
      <w:proofErr w:type="gramStart"/>
      <w:r w:rsidRPr="002671BA">
        <w:t>MPP(</w:t>
      </w:r>
      <w:proofErr w:type="gramEnd"/>
      <w:r w:rsidRPr="002671BA">
        <w:t xml:space="preserve">+)-treated nigrostriatal dopaminergic system in vivo. </w:t>
      </w:r>
      <w:r w:rsidRPr="002671BA">
        <w:rPr>
          <w:i/>
        </w:rPr>
        <w:t xml:space="preserve">J </w:t>
      </w:r>
      <w:proofErr w:type="spellStart"/>
      <w:r w:rsidRPr="002671BA">
        <w:rPr>
          <w:i/>
        </w:rPr>
        <w:t>Ethnopharmacol</w:t>
      </w:r>
      <w:proofErr w:type="spellEnd"/>
      <w:r w:rsidRPr="002671BA">
        <w:t xml:space="preserve"> 194</w:t>
      </w:r>
      <w:r w:rsidRPr="002671BA">
        <w:rPr>
          <w:b/>
        </w:rPr>
        <w:t>,</w:t>
      </w:r>
      <w:r w:rsidRPr="002671BA">
        <w:t xml:space="preserve"> 522-529. </w:t>
      </w:r>
      <w:proofErr w:type="spellStart"/>
      <w:r w:rsidRPr="002671BA">
        <w:t>doi</w:t>
      </w:r>
      <w:proofErr w:type="spellEnd"/>
      <w:r w:rsidRPr="002671BA">
        <w:t>: 10.1016/j.jep.2016.10.040.</w:t>
      </w:r>
    </w:p>
    <w:p w14:paraId="1073ABC5" w14:textId="77777777" w:rsidR="00D55AC6" w:rsidRPr="002671BA" w:rsidRDefault="00E81384">
      <w:pPr>
        <w:pStyle w:val="EndNoteBibliography0"/>
        <w:ind w:left="720" w:hanging="720"/>
      </w:pPr>
      <w:r w:rsidRPr="002671BA">
        <w:rPr>
          <w:rFonts w:hint="eastAsia"/>
        </w:rPr>
        <w:t>Huang, X.; Zhang, T.; Zhou, Y.; Zhou, B., Analysis of medication rules for the treatment of dementia based on the traditional Chinese medicine inheritance auxiliary system</w:t>
      </w:r>
      <w:r w:rsidRPr="002671BA">
        <w:t>.</w:t>
      </w:r>
      <w:r w:rsidRPr="002671BA">
        <w:rPr>
          <w:rFonts w:hint="eastAsia"/>
        </w:rPr>
        <w:t xml:space="preserve"> Medical Diet and Health 2019, 96-97.</w:t>
      </w:r>
    </w:p>
    <w:p w14:paraId="40914FCD" w14:textId="77777777" w:rsidR="00D55AC6" w:rsidRPr="002671BA" w:rsidRDefault="00E81384">
      <w:pPr>
        <w:pStyle w:val="EndNoteBibliography0"/>
        <w:ind w:left="720" w:hanging="720"/>
      </w:pPr>
      <w:proofErr w:type="spellStart"/>
      <w:r w:rsidRPr="002671BA">
        <w:t>Iannuzzi</w:t>
      </w:r>
      <w:proofErr w:type="spellEnd"/>
      <w:r w:rsidRPr="002671BA">
        <w:t xml:space="preserve">, C., </w:t>
      </w:r>
      <w:proofErr w:type="spellStart"/>
      <w:r w:rsidRPr="002671BA">
        <w:t>Borriello</w:t>
      </w:r>
      <w:proofErr w:type="spellEnd"/>
      <w:r w:rsidRPr="002671BA">
        <w:t xml:space="preserve">, M., </w:t>
      </w:r>
      <w:proofErr w:type="spellStart"/>
      <w:r w:rsidRPr="002671BA">
        <w:t>Irace</w:t>
      </w:r>
      <w:proofErr w:type="spellEnd"/>
      <w:r w:rsidRPr="002671BA">
        <w:t xml:space="preserve">, G., </w:t>
      </w:r>
      <w:proofErr w:type="spellStart"/>
      <w:r w:rsidRPr="002671BA">
        <w:t>Cammarota</w:t>
      </w:r>
      <w:proofErr w:type="spellEnd"/>
      <w:r w:rsidRPr="002671BA">
        <w:t xml:space="preserve">, M., Di </w:t>
      </w:r>
      <w:proofErr w:type="spellStart"/>
      <w:r w:rsidRPr="002671BA">
        <w:t>Maro</w:t>
      </w:r>
      <w:proofErr w:type="spellEnd"/>
      <w:r w:rsidRPr="002671BA">
        <w:t xml:space="preserve">, A., and </w:t>
      </w:r>
      <w:proofErr w:type="spellStart"/>
      <w:r w:rsidRPr="002671BA">
        <w:t>Sirangelo</w:t>
      </w:r>
      <w:proofErr w:type="spellEnd"/>
      <w:r w:rsidRPr="002671BA">
        <w:t xml:space="preserve">, I. (2017). Vanillin Affects Amyloid Aggregation and Non-Enzymatic Glycation in Human Insulin. </w:t>
      </w:r>
      <w:r w:rsidRPr="002671BA">
        <w:rPr>
          <w:i/>
        </w:rPr>
        <w:t>Sci Rep</w:t>
      </w:r>
      <w:r w:rsidRPr="002671BA">
        <w:t xml:space="preserve"> 7(1)</w:t>
      </w:r>
      <w:r w:rsidRPr="002671BA">
        <w:rPr>
          <w:b/>
        </w:rPr>
        <w:t>,</w:t>
      </w:r>
      <w:r w:rsidRPr="002671BA">
        <w:t xml:space="preserve"> 15086. </w:t>
      </w:r>
      <w:proofErr w:type="spellStart"/>
      <w:r w:rsidRPr="002671BA">
        <w:t>doi</w:t>
      </w:r>
      <w:proofErr w:type="spellEnd"/>
      <w:r w:rsidRPr="002671BA">
        <w:t>: 10.1038/s41598-017-15503-5.</w:t>
      </w:r>
    </w:p>
    <w:p w14:paraId="21AF3DE5" w14:textId="77777777" w:rsidR="00D55AC6" w:rsidRPr="002671BA" w:rsidRDefault="00E81384">
      <w:pPr>
        <w:pStyle w:val="EndNoteBibliography0"/>
        <w:ind w:left="720" w:hanging="720"/>
      </w:pPr>
      <w:r w:rsidRPr="002671BA">
        <w:t xml:space="preserve">Ji, K., Zhao, Y., Yu, T., Wang, Z., Gong, H., Yang, X., et al. (2016). Inhibition effects of </w:t>
      </w:r>
      <w:proofErr w:type="spellStart"/>
      <w:r w:rsidRPr="002671BA">
        <w:t>tanshinone</w:t>
      </w:r>
      <w:proofErr w:type="spellEnd"/>
      <w:r w:rsidRPr="002671BA">
        <w:t xml:space="preserve"> on the aggregation of alpha-synuclein. </w:t>
      </w:r>
      <w:r w:rsidRPr="002671BA">
        <w:rPr>
          <w:i/>
        </w:rPr>
        <w:t xml:space="preserve">Food </w:t>
      </w:r>
      <w:proofErr w:type="spellStart"/>
      <w:r w:rsidRPr="002671BA">
        <w:rPr>
          <w:i/>
        </w:rPr>
        <w:t>Funct</w:t>
      </w:r>
      <w:proofErr w:type="spellEnd"/>
      <w:r w:rsidRPr="002671BA">
        <w:t xml:space="preserve"> 7(1)</w:t>
      </w:r>
      <w:r w:rsidRPr="002671BA">
        <w:rPr>
          <w:b/>
        </w:rPr>
        <w:t>,</w:t>
      </w:r>
      <w:r w:rsidRPr="002671BA">
        <w:t xml:space="preserve"> 409-416. </w:t>
      </w:r>
      <w:proofErr w:type="spellStart"/>
      <w:r w:rsidRPr="002671BA">
        <w:t>doi</w:t>
      </w:r>
      <w:proofErr w:type="spellEnd"/>
      <w:r w:rsidRPr="002671BA">
        <w:t>: 10.1039/c5fo00664c.</w:t>
      </w:r>
    </w:p>
    <w:p w14:paraId="5AE64C89" w14:textId="77777777" w:rsidR="00D55AC6" w:rsidRPr="002671BA" w:rsidRDefault="00E81384">
      <w:pPr>
        <w:pStyle w:val="EndNoteBibliography0"/>
        <w:ind w:left="720" w:hanging="720"/>
      </w:pPr>
      <w:r w:rsidRPr="002671BA">
        <w:t xml:space="preserve">Jia, S.L., Wu, X.L., Li, X.X., Dai, X.L., Gao, Z.L., Lu, Z., et al. (2016). Neuroprotective effects of </w:t>
      </w:r>
      <w:proofErr w:type="spellStart"/>
      <w:r w:rsidRPr="002671BA">
        <w:t>liquiritin</w:t>
      </w:r>
      <w:proofErr w:type="spellEnd"/>
      <w:r w:rsidRPr="002671BA">
        <w:t xml:space="preserve"> on cognitive deficits induced by soluble amyloid-beta1-42 oligomers injected into the hippocampus. </w:t>
      </w:r>
      <w:r w:rsidRPr="002671BA">
        <w:rPr>
          <w:i/>
        </w:rPr>
        <w:t>J Asian Nat Prod Res</w:t>
      </w:r>
      <w:r w:rsidRPr="002671BA">
        <w:t xml:space="preserve"> 18(12)</w:t>
      </w:r>
      <w:r w:rsidRPr="002671BA">
        <w:rPr>
          <w:b/>
        </w:rPr>
        <w:t>,</w:t>
      </w:r>
      <w:r w:rsidRPr="002671BA">
        <w:t xml:space="preserve"> 1186-1199. </w:t>
      </w:r>
      <w:proofErr w:type="spellStart"/>
      <w:r w:rsidRPr="002671BA">
        <w:t>doi</w:t>
      </w:r>
      <w:proofErr w:type="spellEnd"/>
      <w:r w:rsidRPr="002671BA">
        <w:t>: 10.1080/10286020.2016.1201811.</w:t>
      </w:r>
    </w:p>
    <w:p w14:paraId="50131583" w14:textId="77777777" w:rsidR="00D55AC6" w:rsidRPr="002671BA" w:rsidRDefault="00E81384">
      <w:pPr>
        <w:pStyle w:val="EndNoteBibliography0"/>
        <w:ind w:left="720" w:hanging="720"/>
      </w:pPr>
      <w:r w:rsidRPr="002671BA">
        <w:t xml:space="preserve">Jiao, C., Gao, F., </w:t>
      </w:r>
      <w:proofErr w:type="spellStart"/>
      <w:r w:rsidRPr="002671BA">
        <w:t>Ou</w:t>
      </w:r>
      <w:proofErr w:type="spellEnd"/>
      <w:r w:rsidRPr="002671BA">
        <w:t xml:space="preserve">, L., Yu, J., Li, M., Wei, P., et al. (2018). </w:t>
      </w:r>
      <w:proofErr w:type="spellStart"/>
      <w:r w:rsidRPr="002671BA">
        <w:t>Tetrahydroxystilbene</w:t>
      </w:r>
      <w:proofErr w:type="spellEnd"/>
      <w:r w:rsidRPr="002671BA">
        <w:t xml:space="preserve"> glycoside antagonizes beta-amyloid-induced inflammatory injury in microglia cells by </w:t>
      </w:r>
      <w:r w:rsidRPr="002671BA">
        <w:lastRenderedPageBreak/>
        <w:t xml:space="preserve">regulating PU.1 expression. </w:t>
      </w:r>
      <w:proofErr w:type="spellStart"/>
      <w:r w:rsidRPr="002671BA">
        <w:rPr>
          <w:i/>
        </w:rPr>
        <w:t>Neuroreport</w:t>
      </w:r>
      <w:proofErr w:type="spellEnd"/>
      <w:r w:rsidRPr="002671BA">
        <w:t xml:space="preserve"> 29(10)</w:t>
      </w:r>
      <w:r w:rsidRPr="002671BA">
        <w:rPr>
          <w:b/>
        </w:rPr>
        <w:t>,</w:t>
      </w:r>
      <w:r w:rsidRPr="002671BA">
        <w:t xml:space="preserve"> 787-793. </w:t>
      </w:r>
      <w:proofErr w:type="spellStart"/>
      <w:r w:rsidRPr="002671BA">
        <w:t>doi</w:t>
      </w:r>
      <w:proofErr w:type="spellEnd"/>
      <w:r w:rsidRPr="002671BA">
        <w:t>: 10.1097/WNR.0000000000001032.</w:t>
      </w:r>
    </w:p>
    <w:p w14:paraId="072D1218" w14:textId="77777777" w:rsidR="00D55AC6" w:rsidRPr="002671BA" w:rsidRDefault="00E81384">
      <w:pPr>
        <w:pStyle w:val="EndNoteBibliography0"/>
        <w:ind w:left="720" w:hanging="720"/>
      </w:pPr>
      <w:r w:rsidRPr="002671BA">
        <w:rPr>
          <w:rFonts w:hint="eastAsia"/>
        </w:rPr>
        <w:t xml:space="preserve">Jiao, </w:t>
      </w:r>
      <w:proofErr w:type="gramStart"/>
      <w:r w:rsidRPr="002671BA">
        <w:rPr>
          <w:rFonts w:hint="eastAsia"/>
        </w:rPr>
        <w:t>Z..</w:t>
      </w:r>
      <w:proofErr w:type="gramEnd"/>
      <w:r w:rsidRPr="002671BA">
        <w:rPr>
          <w:rFonts w:hint="eastAsia"/>
        </w:rPr>
        <w:t xml:space="preserve"> Research on the Law of Syndrome and Treatment of Alzheimer's Disease Based on Data Mining</w:t>
      </w:r>
      <w:r w:rsidRPr="002671BA">
        <w:t>.</w:t>
      </w:r>
      <w:r w:rsidRPr="002671BA">
        <w:rPr>
          <w:rFonts w:hint="eastAsia"/>
        </w:rPr>
        <w:t xml:space="preserve"> Doctor degree thesis, Liaoning University </w:t>
      </w:r>
      <w:proofErr w:type="gramStart"/>
      <w:r w:rsidRPr="002671BA">
        <w:rPr>
          <w:rFonts w:hint="eastAsia"/>
        </w:rPr>
        <w:t>Of</w:t>
      </w:r>
      <w:proofErr w:type="gramEnd"/>
      <w:r w:rsidRPr="002671BA">
        <w:rPr>
          <w:rFonts w:hint="eastAsia"/>
        </w:rPr>
        <w:t xml:space="preserve"> Traditional Chinese Medicine 2016.</w:t>
      </w:r>
    </w:p>
    <w:p w14:paraId="671BCB7A" w14:textId="77777777" w:rsidR="00D55AC6" w:rsidRPr="002671BA" w:rsidRDefault="00E81384">
      <w:pPr>
        <w:pStyle w:val="EndNoteBibliography0"/>
        <w:ind w:left="720" w:hanging="720"/>
      </w:pPr>
      <w:r w:rsidRPr="002671BA">
        <w:t xml:space="preserve">Khan, H., Ullah, H., </w:t>
      </w:r>
      <w:proofErr w:type="spellStart"/>
      <w:r w:rsidRPr="002671BA">
        <w:t>Aschner</w:t>
      </w:r>
      <w:proofErr w:type="spellEnd"/>
      <w:r w:rsidRPr="002671BA">
        <w:t xml:space="preserve">, M., </w:t>
      </w:r>
      <w:proofErr w:type="spellStart"/>
      <w:r w:rsidRPr="002671BA">
        <w:t>Cheang</w:t>
      </w:r>
      <w:proofErr w:type="spellEnd"/>
      <w:r w:rsidRPr="002671BA">
        <w:t xml:space="preserve">, W.S., and </w:t>
      </w:r>
      <w:proofErr w:type="spellStart"/>
      <w:r w:rsidRPr="002671BA">
        <w:t>Akkol</w:t>
      </w:r>
      <w:proofErr w:type="spellEnd"/>
      <w:r w:rsidRPr="002671BA">
        <w:t xml:space="preserve">, E.K. (2019). Neuroprotective Effects of Quercetin in Alzheimer's Disease. </w:t>
      </w:r>
      <w:r w:rsidRPr="002671BA">
        <w:rPr>
          <w:i/>
        </w:rPr>
        <w:t>Biomolecules</w:t>
      </w:r>
      <w:r w:rsidRPr="002671BA">
        <w:t xml:space="preserve"> 10(1). </w:t>
      </w:r>
      <w:proofErr w:type="spellStart"/>
      <w:r w:rsidRPr="002671BA">
        <w:t>doi</w:t>
      </w:r>
      <w:proofErr w:type="spellEnd"/>
      <w:r w:rsidRPr="002671BA">
        <w:t>: 10.3390/biom10010059.</w:t>
      </w:r>
    </w:p>
    <w:p w14:paraId="305A0055" w14:textId="77777777" w:rsidR="00D55AC6" w:rsidRPr="002671BA" w:rsidRDefault="00E81384">
      <w:pPr>
        <w:pStyle w:val="EndNoteBibliography0"/>
        <w:ind w:left="720" w:hanging="720"/>
      </w:pPr>
      <w:r w:rsidRPr="002671BA">
        <w:t xml:space="preserve">Kim, H.J., Jung, S.W., Kim, S.Y., Cho, I.H., Kim, H.C., </w:t>
      </w:r>
      <w:proofErr w:type="spellStart"/>
      <w:r w:rsidRPr="002671BA">
        <w:t>Rhim</w:t>
      </w:r>
      <w:proofErr w:type="spellEnd"/>
      <w:r w:rsidRPr="002671BA">
        <w:t xml:space="preserve">, H., et al. (2018). Panax ginseng as an adjuvant treatment for Alzheimer's disease. </w:t>
      </w:r>
      <w:r w:rsidRPr="002671BA">
        <w:rPr>
          <w:i/>
        </w:rPr>
        <w:t>J Ginseng Res</w:t>
      </w:r>
      <w:r w:rsidRPr="002671BA">
        <w:t xml:space="preserve"> 42(4)</w:t>
      </w:r>
      <w:r w:rsidRPr="002671BA">
        <w:rPr>
          <w:b/>
        </w:rPr>
        <w:t>,</w:t>
      </w:r>
      <w:r w:rsidRPr="002671BA">
        <w:t xml:space="preserve"> 401-411. </w:t>
      </w:r>
      <w:proofErr w:type="spellStart"/>
      <w:r w:rsidRPr="002671BA">
        <w:t>doi</w:t>
      </w:r>
      <w:proofErr w:type="spellEnd"/>
      <w:r w:rsidRPr="002671BA">
        <w:t>: 10.1016/j.jgr.2017.12.008.</w:t>
      </w:r>
    </w:p>
    <w:p w14:paraId="07CB7DC5" w14:textId="77777777" w:rsidR="00D55AC6" w:rsidRPr="002671BA" w:rsidRDefault="00E81384">
      <w:pPr>
        <w:pStyle w:val="EndNoteBibliography0"/>
        <w:ind w:left="720" w:hanging="720"/>
      </w:pPr>
      <w:proofErr w:type="spellStart"/>
      <w:r w:rsidRPr="002671BA">
        <w:t>Korshavn</w:t>
      </w:r>
      <w:proofErr w:type="spellEnd"/>
      <w:r w:rsidRPr="002671BA">
        <w:t xml:space="preserve">, K.J., Jang, M., Kwak, Y.J., Kochi, A., </w:t>
      </w:r>
      <w:proofErr w:type="spellStart"/>
      <w:r w:rsidRPr="002671BA">
        <w:t>Vertuani</w:t>
      </w:r>
      <w:proofErr w:type="spellEnd"/>
      <w:r w:rsidRPr="002671BA">
        <w:t xml:space="preserve">, S., </w:t>
      </w:r>
      <w:proofErr w:type="spellStart"/>
      <w:r w:rsidRPr="002671BA">
        <w:t>Bhunia</w:t>
      </w:r>
      <w:proofErr w:type="spellEnd"/>
      <w:r w:rsidRPr="002671BA">
        <w:t xml:space="preserve">, A., et al. (2015). Reactivity of Metal-Free and Metal-Associated Amyloid-beta with Glycosylated Polyphenols and Their Esterified Derivatives. </w:t>
      </w:r>
      <w:r w:rsidRPr="002671BA">
        <w:rPr>
          <w:i/>
        </w:rPr>
        <w:t>Sci Rep</w:t>
      </w:r>
      <w:r w:rsidRPr="002671BA">
        <w:t xml:space="preserve"> 5</w:t>
      </w:r>
      <w:r w:rsidRPr="002671BA">
        <w:rPr>
          <w:b/>
        </w:rPr>
        <w:t>,</w:t>
      </w:r>
      <w:r w:rsidRPr="002671BA">
        <w:t xml:space="preserve"> 17842. </w:t>
      </w:r>
      <w:proofErr w:type="spellStart"/>
      <w:r w:rsidRPr="002671BA">
        <w:t>doi</w:t>
      </w:r>
      <w:proofErr w:type="spellEnd"/>
      <w:r w:rsidRPr="002671BA">
        <w:t>: 10.1038/srep17842.</w:t>
      </w:r>
    </w:p>
    <w:p w14:paraId="24A4AD95" w14:textId="77777777" w:rsidR="00D55AC6" w:rsidRPr="002671BA" w:rsidRDefault="00E81384">
      <w:pPr>
        <w:pStyle w:val="EndNoteBibliography0"/>
        <w:ind w:left="720" w:hanging="720"/>
      </w:pPr>
      <w:proofErr w:type="spellStart"/>
      <w:r w:rsidRPr="002671BA">
        <w:t>Kuboyama</w:t>
      </w:r>
      <w:proofErr w:type="spellEnd"/>
      <w:r w:rsidRPr="002671BA">
        <w:t xml:space="preserve">, T., </w:t>
      </w:r>
      <w:proofErr w:type="spellStart"/>
      <w:r w:rsidRPr="002671BA">
        <w:t>Hirotsu</w:t>
      </w:r>
      <w:proofErr w:type="spellEnd"/>
      <w:r w:rsidRPr="002671BA">
        <w:t xml:space="preserve">, K., Arai, T., Yamasaki, H., and </w:t>
      </w:r>
      <w:proofErr w:type="spellStart"/>
      <w:r w:rsidRPr="002671BA">
        <w:t>Tohda</w:t>
      </w:r>
      <w:proofErr w:type="spellEnd"/>
      <w:r w:rsidRPr="002671BA">
        <w:t xml:space="preserve">, C. (2017). </w:t>
      </w:r>
      <w:proofErr w:type="spellStart"/>
      <w:r w:rsidRPr="002671BA">
        <w:t>Polygalae</w:t>
      </w:r>
      <w:proofErr w:type="spellEnd"/>
      <w:r w:rsidRPr="002671BA">
        <w:t xml:space="preserve"> Radix Extract Prevents Axonal Degeneration and Memory Deficits in a Transgenic Mouse Model of Alzheimer's Disease. </w:t>
      </w:r>
      <w:r w:rsidRPr="002671BA">
        <w:rPr>
          <w:i/>
        </w:rPr>
        <w:t xml:space="preserve">Front </w:t>
      </w:r>
      <w:proofErr w:type="spellStart"/>
      <w:r w:rsidRPr="002671BA">
        <w:rPr>
          <w:i/>
        </w:rPr>
        <w:t>Pharmacol</w:t>
      </w:r>
      <w:proofErr w:type="spellEnd"/>
      <w:r w:rsidRPr="002671BA">
        <w:t xml:space="preserve"> 8</w:t>
      </w:r>
      <w:r w:rsidRPr="002671BA">
        <w:rPr>
          <w:b/>
        </w:rPr>
        <w:t>,</w:t>
      </w:r>
      <w:r w:rsidRPr="002671BA">
        <w:t xml:space="preserve"> 805. </w:t>
      </w:r>
      <w:proofErr w:type="spellStart"/>
      <w:r w:rsidRPr="002671BA">
        <w:t>doi</w:t>
      </w:r>
      <w:proofErr w:type="spellEnd"/>
      <w:r w:rsidRPr="002671BA">
        <w:t>: 10.3389/fphar.2017.00805.</w:t>
      </w:r>
    </w:p>
    <w:p w14:paraId="5CA3FDC0" w14:textId="77777777" w:rsidR="00D55AC6" w:rsidRPr="002671BA" w:rsidRDefault="00E81384">
      <w:pPr>
        <w:pStyle w:val="EndNoteBibliography0"/>
        <w:ind w:left="720" w:hanging="720"/>
      </w:pPr>
      <w:r w:rsidRPr="002671BA">
        <w:t xml:space="preserve">Lee, B., Shim, I., Lee, H., and </w:t>
      </w:r>
      <w:proofErr w:type="spellStart"/>
      <w:r w:rsidRPr="002671BA">
        <w:t>Hahm</w:t>
      </w:r>
      <w:proofErr w:type="spellEnd"/>
      <w:r w:rsidRPr="002671BA">
        <w:t xml:space="preserve">, D.H. (2011). </w:t>
      </w:r>
      <w:proofErr w:type="spellStart"/>
      <w:r w:rsidRPr="002671BA">
        <w:t>Rehmanniae</w:t>
      </w:r>
      <w:proofErr w:type="spellEnd"/>
      <w:r w:rsidRPr="002671BA">
        <w:t xml:space="preserve"> Radix ameliorates scopolamine-induced learning and memory impairment in rats. </w:t>
      </w:r>
      <w:r w:rsidRPr="002671BA">
        <w:rPr>
          <w:i/>
        </w:rPr>
        <w:t xml:space="preserve">J Microbiol </w:t>
      </w:r>
      <w:proofErr w:type="spellStart"/>
      <w:r w:rsidRPr="002671BA">
        <w:rPr>
          <w:i/>
        </w:rPr>
        <w:t>Biotechnol</w:t>
      </w:r>
      <w:proofErr w:type="spellEnd"/>
      <w:r w:rsidRPr="002671BA">
        <w:t xml:space="preserve"> 21(8)</w:t>
      </w:r>
      <w:r w:rsidRPr="002671BA">
        <w:rPr>
          <w:b/>
        </w:rPr>
        <w:t>,</w:t>
      </w:r>
      <w:r w:rsidRPr="002671BA">
        <w:t xml:space="preserve"> 874-883. </w:t>
      </w:r>
      <w:proofErr w:type="spellStart"/>
      <w:r w:rsidRPr="002671BA">
        <w:t>doi</w:t>
      </w:r>
      <w:proofErr w:type="spellEnd"/>
      <w:r w:rsidRPr="002671BA">
        <w:t>: 10.4014/jmb.1104.04012.</w:t>
      </w:r>
    </w:p>
    <w:p w14:paraId="1A4A99AD" w14:textId="77777777" w:rsidR="00D55AC6" w:rsidRPr="002671BA" w:rsidRDefault="00E81384">
      <w:pPr>
        <w:pStyle w:val="EndNoteBibliography0"/>
        <w:ind w:left="720" w:hanging="720"/>
      </w:pPr>
      <w:r w:rsidRPr="002671BA">
        <w:rPr>
          <w:rFonts w:hint="eastAsia"/>
        </w:rPr>
        <w:t>Lin, S.; Lu, J.; Song, K.; Chen, Z.; Jiang, S.; Pan, C.; Li, X.; Fu, X., Study on Compatibility of TCM Prescriptions for Treating Alzheimer Disease Based on Data Mining</w:t>
      </w:r>
      <w:r w:rsidRPr="002671BA">
        <w:t>.</w:t>
      </w:r>
      <w:r w:rsidRPr="002671BA">
        <w:rPr>
          <w:rFonts w:hint="eastAsia"/>
        </w:rPr>
        <w:t xml:space="preserve"> Chin J Inf </w:t>
      </w:r>
      <w:proofErr w:type="spellStart"/>
      <w:r w:rsidRPr="002671BA">
        <w:rPr>
          <w:rFonts w:hint="eastAsia"/>
        </w:rPr>
        <w:t>Tradit</w:t>
      </w:r>
      <w:proofErr w:type="spellEnd"/>
      <w:r w:rsidRPr="002671BA">
        <w:rPr>
          <w:rFonts w:hint="eastAsia"/>
        </w:rPr>
        <w:t xml:space="preserve"> Chin Med</w:t>
      </w:r>
      <w:r w:rsidRPr="002671BA">
        <w:t xml:space="preserve"> 2015, 22, 41-44.</w:t>
      </w:r>
    </w:p>
    <w:p w14:paraId="3AF63D0B" w14:textId="77777777" w:rsidR="00D55AC6" w:rsidRPr="002671BA" w:rsidRDefault="00E81384">
      <w:pPr>
        <w:pStyle w:val="EndNoteBibliography0"/>
        <w:ind w:left="720" w:hanging="720"/>
      </w:pPr>
      <w:r w:rsidRPr="002671BA">
        <w:t xml:space="preserve">Ling, S., and Xu, J.W. (2016). Biological Activities of 2,3,5,4'-Tetrahydroxystilbene-2-O-beta-D-Glucoside in Antiaging and Antiaging-Related Disease Treatments. </w:t>
      </w:r>
      <w:r w:rsidRPr="002671BA">
        <w:rPr>
          <w:i/>
        </w:rPr>
        <w:t xml:space="preserve">Oxid Med Cell </w:t>
      </w:r>
      <w:proofErr w:type="spellStart"/>
      <w:r w:rsidRPr="002671BA">
        <w:rPr>
          <w:i/>
        </w:rPr>
        <w:t>Longev</w:t>
      </w:r>
      <w:proofErr w:type="spellEnd"/>
      <w:r w:rsidRPr="002671BA">
        <w:t xml:space="preserve"> 2016</w:t>
      </w:r>
      <w:r w:rsidRPr="002671BA">
        <w:rPr>
          <w:b/>
        </w:rPr>
        <w:t>,</w:t>
      </w:r>
      <w:r w:rsidRPr="002671BA">
        <w:t xml:space="preserve"> 4973239. </w:t>
      </w:r>
      <w:proofErr w:type="spellStart"/>
      <w:r w:rsidRPr="002671BA">
        <w:t>doi</w:t>
      </w:r>
      <w:proofErr w:type="spellEnd"/>
      <w:r w:rsidRPr="002671BA">
        <w:t>: 10.1155/2016/4973239.</w:t>
      </w:r>
    </w:p>
    <w:p w14:paraId="13909582" w14:textId="77777777" w:rsidR="00D55AC6" w:rsidRPr="002671BA" w:rsidRDefault="00E81384">
      <w:pPr>
        <w:pStyle w:val="EndNoteBibliography0"/>
        <w:ind w:left="720" w:hanging="720"/>
      </w:pPr>
      <w:r w:rsidRPr="002671BA">
        <w:t xml:space="preserve">Link, P., </w:t>
      </w:r>
      <w:proofErr w:type="spellStart"/>
      <w:r w:rsidRPr="002671BA">
        <w:t>Wetterauer</w:t>
      </w:r>
      <w:proofErr w:type="spellEnd"/>
      <w:r w:rsidRPr="002671BA">
        <w:t xml:space="preserve">, B., Fu, Y., and Wink, M. (2015). Extracts of </w:t>
      </w:r>
      <w:proofErr w:type="spellStart"/>
      <w:r w:rsidRPr="002671BA">
        <w:t>Glycyrrhizae</w:t>
      </w:r>
      <w:proofErr w:type="spellEnd"/>
      <w:r w:rsidRPr="002671BA">
        <w:t xml:space="preserve"> Radix et </w:t>
      </w:r>
      <w:proofErr w:type="spellStart"/>
      <w:r w:rsidRPr="002671BA">
        <w:t>Rhizoma</w:t>
      </w:r>
      <w:proofErr w:type="spellEnd"/>
      <w:r w:rsidRPr="002671BA">
        <w:t xml:space="preserve"> and </w:t>
      </w:r>
      <w:proofErr w:type="spellStart"/>
      <w:r w:rsidRPr="002671BA">
        <w:t>isoliquiritigenin</w:t>
      </w:r>
      <w:proofErr w:type="spellEnd"/>
      <w:r w:rsidRPr="002671BA">
        <w:t xml:space="preserve"> counteract amyloid-beta toxicity in Caenorhabditis elegans. </w:t>
      </w:r>
      <w:r w:rsidRPr="002671BA">
        <w:rPr>
          <w:i/>
        </w:rPr>
        <w:t>Planta Med</w:t>
      </w:r>
      <w:r w:rsidRPr="002671BA">
        <w:t xml:space="preserve"> 81(5)</w:t>
      </w:r>
      <w:r w:rsidRPr="002671BA">
        <w:rPr>
          <w:b/>
        </w:rPr>
        <w:t>,</w:t>
      </w:r>
      <w:r w:rsidRPr="002671BA">
        <w:t xml:space="preserve"> 357-362. </w:t>
      </w:r>
      <w:proofErr w:type="spellStart"/>
      <w:r w:rsidRPr="002671BA">
        <w:t>doi</w:t>
      </w:r>
      <w:proofErr w:type="spellEnd"/>
      <w:r w:rsidRPr="002671BA">
        <w:t>: 10.1055/s-0035-1545724.</w:t>
      </w:r>
    </w:p>
    <w:p w14:paraId="2CC44CC8" w14:textId="77777777" w:rsidR="00D55AC6" w:rsidRPr="002671BA" w:rsidRDefault="00E81384">
      <w:pPr>
        <w:pStyle w:val="EndNoteBibliography0"/>
        <w:ind w:left="720" w:hanging="720"/>
      </w:pPr>
      <w:r w:rsidRPr="002671BA">
        <w:t xml:space="preserve">Liu, C., Chen, K., Lu, Y., Fang, Z., and Yu, G. (2018). </w:t>
      </w:r>
      <w:proofErr w:type="spellStart"/>
      <w:r w:rsidRPr="002671BA">
        <w:t>Catalpol</w:t>
      </w:r>
      <w:proofErr w:type="spellEnd"/>
      <w:r w:rsidRPr="002671BA">
        <w:t xml:space="preserve"> provides a protective effect on fibrillary Abeta1-42 -induced barrier disruption in an in vitro model of the blood-brain barrier. </w:t>
      </w:r>
      <w:proofErr w:type="spellStart"/>
      <w:r w:rsidRPr="002671BA">
        <w:rPr>
          <w:i/>
        </w:rPr>
        <w:t>Phytother</w:t>
      </w:r>
      <w:proofErr w:type="spellEnd"/>
      <w:r w:rsidRPr="002671BA">
        <w:rPr>
          <w:i/>
        </w:rPr>
        <w:t xml:space="preserve"> Res</w:t>
      </w:r>
      <w:r w:rsidRPr="002671BA">
        <w:t xml:space="preserve"> 32(6)</w:t>
      </w:r>
      <w:r w:rsidRPr="002671BA">
        <w:rPr>
          <w:b/>
        </w:rPr>
        <w:t>,</w:t>
      </w:r>
      <w:r w:rsidRPr="002671BA">
        <w:t xml:space="preserve"> 1047-1055. </w:t>
      </w:r>
      <w:proofErr w:type="spellStart"/>
      <w:r w:rsidRPr="002671BA">
        <w:t>doi</w:t>
      </w:r>
      <w:proofErr w:type="spellEnd"/>
      <w:r w:rsidRPr="002671BA">
        <w:t>: 10.1002/ptr.6043.</w:t>
      </w:r>
    </w:p>
    <w:p w14:paraId="01C2631C" w14:textId="77777777" w:rsidR="00D55AC6" w:rsidRPr="002671BA" w:rsidRDefault="00E81384">
      <w:pPr>
        <w:pStyle w:val="EndNoteBibliography0"/>
        <w:ind w:left="720" w:hanging="720"/>
      </w:pPr>
      <w:r w:rsidRPr="002671BA">
        <w:rPr>
          <w:rFonts w:hint="eastAsia"/>
        </w:rPr>
        <w:t>Lu, M.; Zhou, Y.; Li, X.; Sun, H.; Guo, J.; Wu, B.; Wu, M., Research on traditional Chinese medicine in treatment of Alzheimer's disease based on data mining</w:t>
      </w:r>
      <w:r w:rsidRPr="002671BA">
        <w:t>.</w:t>
      </w:r>
      <w:r w:rsidRPr="002671BA">
        <w:rPr>
          <w:rFonts w:hint="eastAsia"/>
        </w:rPr>
        <w:t xml:space="preserve"> China Journal of Chinese Materia Medica 2020, 1-8.</w:t>
      </w:r>
    </w:p>
    <w:p w14:paraId="1960E378" w14:textId="77777777" w:rsidR="00D55AC6" w:rsidRPr="002671BA" w:rsidRDefault="00E81384">
      <w:pPr>
        <w:pStyle w:val="EndNoteBibliography0"/>
        <w:ind w:left="720" w:hanging="720"/>
      </w:pPr>
      <w:r w:rsidRPr="002671BA">
        <w:t xml:space="preserve">May, B.H., Feng, M., Zhou, I.W., Chang, S.Y., Lu, S.C., Zhang, A.L., et al. (2016). Memory Impairment, Dementia, and Alzheimer's Disease in Classical and Contemporary Traditional Chinese Medicine. </w:t>
      </w:r>
      <w:r w:rsidRPr="002671BA">
        <w:rPr>
          <w:i/>
        </w:rPr>
        <w:t>J Altern Complement Med</w:t>
      </w:r>
      <w:r w:rsidRPr="002671BA">
        <w:t xml:space="preserve"> 22(9)</w:t>
      </w:r>
      <w:r w:rsidRPr="002671BA">
        <w:rPr>
          <w:b/>
        </w:rPr>
        <w:t>,</w:t>
      </w:r>
      <w:r w:rsidRPr="002671BA">
        <w:t xml:space="preserve"> 695-705. </w:t>
      </w:r>
      <w:proofErr w:type="spellStart"/>
      <w:r w:rsidRPr="002671BA">
        <w:t>doi</w:t>
      </w:r>
      <w:proofErr w:type="spellEnd"/>
      <w:r w:rsidRPr="002671BA">
        <w:t>: 10.1089/acm.2016.0070.</w:t>
      </w:r>
    </w:p>
    <w:p w14:paraId="35033236" w14:textId="77777777" w:rsidR="00D55AC6" w:rsidRPr="002671BA" w:rsidRDefault="00E81384">
      <w:pPr>
        <w:pStyle w:val="EndNoteBibliography0"/>
        <w:ind w:left="720" w:hanging="720"/>
      </w:pPr>
      <w:r w:rsidRPr="002671BA">
        <w:t xml:space="preserve">Qi, Y., Cheng, X., Jing, H., Yan, T., Xiao, F., Wu, B., et al. (2019). Effect of Alpinia </w:t>
      </w:r>
      <w:proofErr w:type="spellStart"/>
      <w:r w:rsidRPr="002671BA">
        <w:t>oxyphylla</w:t>
      </w:r>
      <w:proofErr w:type="spellEnd"/>
      <w:r w:rsidRPr="002671BA">
        <w:t xml:space="preserve">-Schisandra chinensis herb pair on inflammation and apoptosis in Alzheimer's </w:t>
      </w:r>
      <w:r w:rsidRPr="002671BA">
        <w:lastRenderedPageBreak/>
        <w:t xml:space="preserve">disease mice model. </w:t>
      </w:r>
      <w:r w:rsidRPr="002671BA">
        <w:rPr>
          <w:i/>
        </w:rPr>
        <w:t xml:space="preserve">J </w:t>
      </w:r>
      <w:proofErr w:type="spellStart"/>
      <w:r w:rsidRPr="002671BA">
        <w:rPr>
          <w:i/>
        </w:rPr>
        <w:t>Ethnopharmacol</w:t>
      </w:r>
      <w:proofErr w:type="spellEnd"/>
      <w:r w:rsidRPr="002671BA">
        <w:t xml:space="preserve"> 237</w:t>
      </w:r>
      <w:r w:rsidRPr="002671BA">
        <w:rPr>
          <w:b/>
        </w:rPr>
        <w:t>,</w:t>
      </w:r>
      <w:r w:rsidRPr="002671BA">
        <w:t xml:space="preserve"> 28-38. </w:t>
      </w:r>
      <w:proofErr w:type="spellStart"/>
      <w:r w:rsidRPr="002671BA">
        <w:t>doi</w:t>
      </w:r>
      <w:proofErr w:type="spellEnd"/>
      <w:r w:rsidRPr="002671BA">
        <w:t>: 10.1016/j.jep.2019.03.029.</w:t>
      </w:r>
    </w:p>
    <w:p w14:paraId="56AA1443" w14:textId="77777777" w:rsidR="00D55AC6" w:rsidRPr="002671BA" w:rsidRDefault="00E81384">
      <w:pPr>
        <w:pStyle w:val="EndNoteBibliography0"/>
        <w:ind w:left="720" w:hanging="720"/>
      </w:pPr>
      <w:proofErr w:type="spellStart"/>
      <w:r w:rsidRPr="002671BA">
        <w:rPr>
          <w:rFonts w:hint="eastAsia"/>
        </w:rPr>
        <w:t>Ou</w:t>
      </w:r>
      <w:proofErr w:type="spellEnd"/>
      <w:r w:rsidRPr="002671BA">
        <w:rPr>
          <w:rFonts w:hint="eastAsia"/>
        </w:rPr>
        <w:t xml:space="preserve">, </w:t>
      </w:r>
      <w:proofErr w:type="gramStart"/>
      <w:r w:rsidRPr="002671BA">
        <w:rPr>
          <w:rFonts w:hint="eastAsia"/>
        </w:rPr>
        <w:t>F..</w:t>
      </w:r>
      <w:proofErr w:type="gramEnd"/>
      <w:r w:rsidRPr="002671BA">
        <w:rPr>
          <w:rFonts w:hint="eastAsia"/>
        </w:rPr>
        <w:t xml:space="preserve"> Data mining-based analysis on the regularity of ancient TCM prescription for amnestic mild cognitive impairment</w:t>
      </w:r>
      <w:r w:rsidRPr="002671BA">
        <w:t>,</w:t>
      </w:r>
      <w:r w:rsidRPr="002671BA">
        <w:rPr>
          <w:rFonts w:hint="eastAsia"/>
        </w:rPr>
        <w:t xml:space="preserve"> Master degree thesis</w:t>
      </w:r>
      <w:r w:rsidRPr="002671BA">
        <w:t>,</w:t>
      </w:r>
      <w:r w:rsidRPr="002671BA">
        <w:rPr>
          <w:rFonts w:hint="eastAsia"/>
        </w:rPr>
        <w:t xml:space="preserve"> Guangzhou University </w:t>
      </w:r>
      <w:proofErr w:type="gramStart"/>
      <w:r w:rsidRPr="002671BA">
        <w:rPr>
          <w:rFonts w:hint="eastAsia"/>
        </w:rPr>
        <w:t>Of</w:t>
      </w:r>
      <w:proofErr w:type="gramEnd"/>
      <w:r w:rsidRPr="002671BA">
        <w:rPr>
          <w:rFonts w:hint="eastAsia"/>
        </w:rPr>
        <w:t xml:space="preserve"> Traditional Chinese Medicine 2015.</w:t>
      </w:r>
    </w:p>
    <w:p w14:paraId="55D83597" w14:textId="77777777" w:rsidR="00D55AC6" w:rsidRPr="002671BA" w:rsidRDefault="00E81384">
      <w:pPr>
        <w:pStyle w:val="EndNoteBibliography0"/>
        <w:ind w:left="720" w:hanging="720"/>
      </w:pPr>
      <w:r w:rsidRPr="002671BA">
        <w:t xml:space="preserve">Qu, Y., Zhang, Y., Pei, L., Wang, Y., Gao, L., Huang, Q., et al. (2011). New </w:t>
      </w:r>
      <w:proofErr w:type="spellStart"/>
      <w:r w:rsidRPr="002671BA">
        <w:t>neuritogenic</w:t>
      </w:r>
      <w:proofErr w:type="spellEnd"/>
      <w:r w:rsidRPr="002671BA">
        <w:t xml:space="preserve"> steroidal saponin from </w:t>
      </w:r>
      <w:proofErr w:type="spellStart"/>
      <w:r w:rsidRPr="002671BA">
        <w:t>Ophiopogonis</w:t>
      </w:r>
      <w:proofErr w:type="spellEnd"/>
      <w:r w:rsidRPr="002671BA">
        <w:t xml:space="preserve"> Radix (</w:t>
      </w:r>
      <w:proofErr w:type="spellStart"/>
      <w:r w:rsidRPr="002671BA">
        <w:t>Thunb</w:t>
      </w:r>
      <w:proofErr w:type="spellEnd"/>
      <w:r w:rsidRPr="002671BA">
        <w:t>.) Ker-</w:t>
      </w:r>
      <w:proofErr w:type="spellStart"/>
      <w:r w:rsidRPr="002671BA">
        <w:t>Gawl</w:t>
      </w:r>
      <w:proofErr w:type="spellEnd"/>
      <w:r w:rsidRPr="002671BA">
        <w:t xml:space="preserve">. </w:t>
      </w:r>
      <w:proofErr w:type="spellStart"/>
      <w:r w:rsidRPr="002671BA">
        <w:rPr>
          <w:i/>
        </w:rPr>
        <w:t>Biosci</w:t>
      </w:r>
      <w:proofErr w:type="spellEnd"/>
      <w:r w:rsidRPr="002671BA">
        <w:rPr>
          <w:i/>
        </w:rPr>
        <w:t xml:space="preserve"> </w:t>
      </w:r>
      <w:proofErr w:type="spellStart"/>
      <w:r w:rsidRPr="002671BA">
        <w:rPr>
          <w:i/>
        </w:rPr>
        <w:t>Biotechnol</w:t>
      </w:r>
      <w:proofErr w:type="spellEnd"/>
      <w:r w:rsidRPr="002671BA">
        <w:rPr>
          <w:i/>
        </w:rPr>
        <w:t xml:space="preserve"> </w:t>
      </w:r>
      <w:proofErr w:type="spellStart"/>
      <w:r w:rsidRPr="002671BA">
        <w:rPr>
          <w:i/>
        </w:rPr>
        <w:t>Biochem</w:t>
      </w:r>
      <w:proofErr w:type="spellEnd"/>
      <w:r w:rsidRPr="002671BA">
        <w:t xml:space="preserve"> 75(6)</w:t>
      </w:r>
      <w:r w:rsidRPr="002671BA">
        <w:rPr>
          <w:b/>
        </w:rPr>
        <w:t>,</w:t>
      </w:r>
      <w:r w:rsidRPr="002671BA">
        <w:t xml:space="preserve"> 1201-1204. </w:t>
      </w:r>
      <w:proofErr w:type="spellStart"/>
      <w:r w:rsidRPr="002671BA">
        <w:t>doi</w:t>
      </w:r>
      <w:proofErr w:type="spellEnd"/>
      <w:r w:rsidRPr="002671BA">
        <w:t>: 10.1271/bbb.110066.</w:t>
      </w:r>
    </w:p>
    <w:p w14:paraId="628CC73B" w14:textId="77777777" w:rsidR="00D55AC6" w:rsidRPr="002671BA" w:rsidRDefault="00E81384">
      <w:pPr>
        <w:pStyle w:val="EndNoteBibliography0"/>
        <w:ind w:left="720" w:hanging="720"/>
      </w:pPr>
      <w:proofErr w:type="spellStart"/>
      <w:r w:rsidRPr="002671BA">
        <w:t>Rajabian</w:t>
      </w:r>
      <w:proofErr w:type="spellEnd"/>
      <w:r w:rsidRPr="002671BA">
        <w:t xml:space="preserve">, A., </w:t>
      </w:r>
      <w:proofErr w:type="spellStart"/>
      <w:r w:rsidRPr="002671BA">
        <w:t>Rameshrad</w:t>
      </w:r>
      <w:proofErr w:type="spellEnd"/>
      <w:r w:rsidRPr="002671BA">
        <w:t xml:space="preserve">, M., and </w:t>
      </w:r>
      <w:proofErr w:type="spellStart"/>
      <w:r w:rsidRPr="002671BA">
        <w:t>Hosseinzadeh</w:t>
      </w:r>
      <w:proofErr w:type="spellEnd"/>
      <w:r w:rsidRPr="002671BA">
        <w:t xml:space="preserve">, H. (2019). Therapeutic potential of Panax ginseng and its constituents, ginsenosides and gintonin, in neurological and neurodegenerative disorders: a patent review. </w:t>
      </w:r>
      <w:r w:rsidRPr="002671BA">
        <w:rPr>
          <w:i/>
        </w:rPr>
        <w:t xml:space="preserve">Expert </w:t>
      </w:r>
      <w:proofErr w:type="spellStart"/>
      <w:r w:rsidRPr="002671BA">
        <w:rPr>
          <w:i/>
        </w:rPr>
        <w:t>Opin</w:t>
      </w:r>
      <w:proofErr w:type="spellEnd"/>
      <w:r w:rsidRPr="002671BA">
        <w:rPr>
          <w:i/>
        </w:rPr>
        <w:t xml:space="preserve"> </w:t>
      </w:r>
      <w:proofErr w:type="spellStart"/>
      <w:r w:rsidRPr="002671BA">
        <w:rPr>
          <w:i/>
        </w:rPr>
        <w:t>Ther</w:t>
      </w:r>
      <w:proofErr w:type="spellEnd"/>
      <w:r w:rsidRPr="002671BA">
        <w:rPr>
          <w:i/>
        </w:rPr>
        <w:t xml:space="preserve"> Pat</w:t>
      </w:r>
      <w:r w:rsidRPr="002671BA">
        <w:t xml:space="preserve"> 29(1)</w:t>
      </w:r>
      <w:r w:rsidRPr="002671BA">
        <w:rPr>
          <w:b/>
        </w:rPr>
        <w:t>,</w:t>
      </w:r>
      <w:r w:rsidRPr="002671BA">
        <w:t xml:space="preserve"> 55-72. </w:t>
      </w:r>
      <w:proofErr w:type="spellStart"/>
      <w:r w:rsidRPr="002671BA">
        <w:t>doi</w:t>
      </w:r>
      <w:proofErr w:type="spellEnd"/>
      <w:r w:rsidRPr="002671BA">
        <w:t>: 10.1080/13543776.2019.1556258.</w:t>
      </w:r>
    </w:p>
    <w:p w14:paraId="4DC4196B" w14:textId="77777777" w:rsidR="00D55AC6" w:rsidRPr="002671BA" w:rsidRDefault="00E81384">
      <w:pPr>
        <w:pStyle w:val="EndNoteBibliography0"/>
        <w:ind w:left="720" w:hanging="720"/>
      </w:pPr>
      <w:r w:rsidRPr="002671BA">
        <w:t xml:space="preserve">Rho, T., Choi, M.S., Jung, M., </w:t>
      </w:r>
      <w:proofErr w:type="spellStart"/>
      <w:r w:rsidRPr="002671BA">
        <w:t>Kil</w:t>
      </w:r>
      <w:proofErr w:type="spellEnd"/>
      <w:r w:rsidRPr="002671BA">
        <w:t xml:space="preserve">, H.W., Hong, Y.D., and Yoon, K.D. (2019). Identification of fermented tea (Camellia sinensis) polyphenols and their inhibitory activities against amyloid-beta aggregation. </w:t>
      </w:r>
      <w:r w:rsidRPr="002671BA">
        <w:rPr>
          <w:i/>
        </w:rPr>
        <w:t>Phytochemistry</w:t>
      </w:r>
      <w:r w:rsidRPr="002671BA">
        <w:t xml:space="preserve"> 160</w:t>
      </w:r>
      <w:r w:rsidRPr="002671BA">
        <w:rPr>
          <w:b/>
        </w:rPr>
        <w:t>,</w:t>
      </w:r>
      <w:r w:rsidRPr="002671BA">
        <w:t xml:space="preserve"> 11-18. </w:t>
      </w:r>
      <w:proofErr w:type="spellStart"/>
      <w:r w:rsidRPr="002671BA">
        <w:t>doi</w:t>
      </w:r>
      <w:proofErr w:type="spellEnd"/>
      <w:r w:rsidRPr="002671BA">
        <w:t>: 10.1016/j.phytochem.2018.12.013.</w:t>
      </w:r>
    </w:p>
    <w:p w14:paraId="771008CA" w14:textId="77777777" w:rsidR="00D55AC6" w:rsidRPr="002671BA" w:rsidRDefault="00E81384">
      <w:pPr>
        <w:pStyle w:val="EndNoteBibliography0"/>
        <w:ind w:left="720" w:hanging="720"/>
      </w:pPr>
      <w:proofErr w:type="spellStart"/>
      <w:r w:rsidRPr="002671BA">
        <w:t>Ringman</w:t>
      </w:r>
      <w:proofErr w:type="spellEnd"/>
      <w:r w:rsidRPr="002671BA">
        <w:t xml:space="preserve">, J.M., </w:t>
      </w:r>
      <w:proofErr w:type="spellStart"/>
      <w:r w:rsidRPr="002671BA">
        <w:t>Frautschy</w:t>
      </w:r>
      <w:proofErr w:type="spellEnd"/>
      <w:r w:rsidRPr="002671BA">
        <w:t xml:space="preserve">, S.A., Teng, E., Begum, A.N., </w:t>
      </w:r>
      <w:proofErr w:type="spellStart"/>
      <w:r w:rsidRPr="002671BA">
        <w:t>Bardens</w:t>
      </w:r>
      <w:proofErr w:type="spellEnd"/>
      <w:r w:rsidRPr="002671BA">
        <w:t xml:space="preserve">, J., </w:t>
      </w:r>
      <w:proofErr w:type="spellStart"/>
      <w:r w:rsidRPr="002671BA">
        <w:t>Beigi</w:t>
      </w:r>
      <w:proofErr w:type="spellEnd"/>
      <w:r w:rsidRPr="002671BA">
        <w:t xml:space="preserve">, M., et al. (2012). Oral curcumin for Alzheimer's disease: tolerability and efficacy in a 24-week randomized, double blind, placebo-controlled study. </w:t>
      </w:r>
      <w:proofErr w:type="spellStart"/>
      <w:r w:rsidRPr="002671BA">
        <w:rPr>
          <w:i/>
        </w:rPr>
        <w:t>Alzheimers</w:t>
      </w:r>
      <w:proofErr w:type="spellEnd"/>
      <w:r w:rsidRPr="002671BA">
        <w:rPr>
          <w:i/>
        </w:rPr>
        <w:t xml:space="preserve"> Res </w:t>
      </w:r>
      <w:proofErr w:type="spellStart"/>
      <w:r w:rsidRPr="002671BA">
        <w:rPr>
          <w:i/>
        </w:rPr>
        <w:t>Ther</w:t>
      </w:r>
      <w:proofErr w:type="spellEnd"/>
      <w:r w:rsidRPr="002671BA">
        <w:t xml:space="preserve"> 4(5)</w:t>
      </w:r>
      <w:r w:rsidRPr="002671BA">
        <w:rPr>
          <w:b/>
        </w:rPr>
        <w:t>,</w:t>
      </w:r>
      <w:r w:rsidRPr="002671BA">
        <w:t xml:space="preserve"> 43. </w:t>
      </w:r>
      <w:proofErr w:type="spellStart"/>
      <w:r w:rsidRPr="002671BA">
        <w:t>doi</w:t>
      </w:r>
      <w:proofErr w:type="spellEnd"/>
      <w:r w:rsidRPr="002671BA">
        <w:t>: 10.1186/alzrt146.</w:t>
      </w:r>
    </w:p>
    <w:p w14:paraId="3D2E354E" w14:textId="77777777" w:rsidR="00D55AC6" w:rsidRPr="002671BA" w:rsidRDefault="00E81384">
      <w:pPr>
        <w:pStyle w:val="EndNoteBibliography0"/>
        <w:ind w:left="720" w:hanging="720"/>
      </w:pPr>
      <w:proofErr w:type="spellStart"/>
      <w:r w:rsidRPr="002671BA">
        <w:t>Savaskan</w:t>
      </w:r>
      <w:proofErr w:type="spellEnd"/>
      <w:r w:rsidRPr="002671BA">
        <w:t xml:space="preserve">, E., Mueller, H., </w:t>
      </w:r>
      <w:proofErr w:type="spellStart"/>
      <w:r w:rsidRPr="002671BA">
        <w:t>Hoerr</w:t>
      </w:r>
      <w:proofErr w:type="spellEnd"/>
      <w:r w:rsidRPr="002671BA">
        <w:t xml:space="preserve">, R., von </w:t>
      </w:r>
      <w:proofErr w:type="spellStart"/>
      <w:r w:rsidRPr="002671BA">
        <w:t>Gunten</w:t>
      </w:r>
      <w:proofErr w:type="spellEnd"/>
      <w:r w:rsidRPr="002671BA">
        <w:t xml:space="preserve">, A., and Gauthier, S. (2018). Treatment effects of Ginkgo biloba extract </w:t>
      </w:r>
      <w:proofErr w:type="spellStart"/>
      <w:r w:rsidRPr="002671BA">
        <w:t>EGb</w:t>
      </w:r>
      <w:proofErr w:type="spellEnd"/>
      <w:r w:rsidRPr="002671BA">
        <w:t xml:space="preserve"> 761(R) on the spectrum of behavioral and psychological symptoms of dementia: meta-analysis of randomized controlled trials. </w:t>
      </w:r>
      <w:r w:rsidRPr="002671BA">
        <w:rPr>
          <w:i/>
        </w:rPr>
        <w:t xml:space="preserve">Int </w:t>
      </w:r>
      <w:proofErr w:type="spellStart"/>
      <w:r w:rsidRPr="002671BA">
        <w:rPr>
          <w:i/>
        </w:rPr>
        <w:t>Psychogeriatr</w:t>
      </w:r>
      <w:proofErr w:type="spellEnd"/>
      <w:r w:rsidRPr="002671BA">
        <w:t xml:space="preserve"> 30(3)</w:t>
      </w:r>
      <w:r w:rsidRPr="002671BA">
        <w:rPr>
          <w:b/>
        </w:rPr>
        <w:t>,</w:t>
      </w:r>
      <w:r w:rsidRPr="002671BA">
        <w:t xml:space="preserve"> 285-293. </w:t>
      </w:r>
      <w:proofErr w:type="spellStart"/>
      <w:r w:rsidRPr="002671BA">
        <w:t>doi</w:t>
      </w:r>
      <w:proofErr w:type="spellEnd"/>
      <w:r w:rsidRPr="002671BA">
        <w:t>: 10.1017/S1041610217001892.</w:t>
      </w:r>
    </w:p>
    <w:p w14:paraId="30BFB7FF" w14:textId="77777777" w:rsidR="00D55AC6" w:rsidRPr="002671BA" w:rsidRDefault="00E81384">
      <w:pPr>
        <w:pStyle w:val="EndNoteBibliography0"/>
        <w:ind w:left="720" w:hanging="720"/>
      </w:pPr>
      <w:proofErr w:type="spellStart"/>
      <w:r w:rsidRPr="002671BA">
        <w:t>Sgarbossa</w:t>
      </w:r>
      <w:proofErr w:type="spellEnd"/>
      <w:r w:rsidRPr="002671BA">
        <w:t xml:space="preserve">, A., Monti, S., Lenci, F., </w:t>
      </w:r>
      <w:proofErr w:type="spellStart"/>
      <w:r w:rsidRPr="002671BA">
        <w:t>Bramanti</w:t>
      </w:r>
      <w:proofErr w:type="spellEnd"/>
      <w:r w:rsidRPr="002671BA">
        <w:t xml:space="preserve">, E., Bizzarri, R., and Barone, V. (2013). The effects of ferulic acid on beta-amyloid fibrillar structures investigated through experimental and computational techniques. </w:t>
      </w:r>
      <w:proofErr w:type="spellStart"/>
      <w:r w:rsidRPr="002671BA">
        <w:rPr>
          <w:i/>
        </w:rPr>
        <w:t>Biochim</w:t>
      </w:r>
      <w:proofErr w:type="spellEnd"/>
      <w:r w:rsidRPr="002671BA">
        <w:rPr>
          <w:i/>
        </w:rPr>
        <w:t xml:space="preserve"> </w:t>
      </w:r>
      <w:proofErr w:type="spellStart"/>
      <w:r w:rsidRPr="002671BA">
        <w:rPr>
          <w:i/>
        </w:rPr>
        <w:t>Biophys</w:t>
      </w:r>
      <w:proofErr w:type="spellEnd"/>
      <w:r w:rsidRPr="002671BA">
        <w:rPr>
          <w:i/>
        </w:rPr>
        <w:t xml:space="preserve"> Acta</w:t>
      </w:r>
      <w:r w:rsidRPr="002671BA">
        <w:t xml:space="preserve"> 1830(4)</w:t>
      </w:r>
      <w:r w:rsidRPr="002671BA">
        <w:rPr>
          <w:b/>
        </w:rPr>
        <w:t>,</w:t>
      </w:r>
      <w:r w:rsidRPr="002671BA">
        <w:t xml:space="preserve"> 2924-2937. </w:t>
      </w:r>
      <w:proofErr w:type="spellStart"/>
      <w:r w:rsidRPr="002671BA">
        <w:t>doi</w:t>
      </w:r>
      <w:proofErr w:type="spellEnd"/>
      <w:r w:rsidRPr="002671BA">
        <w:t>: 10.1016/j.bbagen.2012.12.023.</w:t>
      </w:r>
    </w:p>
    <w:p w14:paraId="46027020" w14:textId="77777777" w:rsidR="00D55AC6" w:rsidRPr="002671BA" w:rsidRDefault="00E81384">
      <w:pPr>
        <w:pStyle w:val="EndNoteBibliography0"/>
        <w:ind w:left="720" w:hanging="720"/>
      </w:pPr>
      <w:proofErr w:type="spellStart"/>
      <w:r w:rsidRPr="002671BA">
        <w:t>Tsunoda</w:t>
      </w:r>
      <w:proofErr w:type="spellEnd"/>
      <w:r w:rsidRPr="002671BA">
        <w:t xml:space="preserve">, T., Takase, M., and </w:t>
      </w:r>
      <w:proofErr w:type="spellStart"/>
      <w:r w:rsidRPr="002671BA">
        <w:t>Shigemori</w:t>
      </w:r>
      <w:proofErr w:type="spellEnd"/>
      <w:r w:rsidRPr="002671BA">
        <w:t xml:space="preserve">, H. (2018). Structure-activity relationship of </w:t>
      </w:r>
      <w:proofErr w:type="spellStart"/>
      <w:r w:rsidRPr="002671BA">
        <w:t>clovamide</w:t>
      </w:r>
      <w:proofErr w:type="spellEnd"/>
      <w:r w:rsidRPr="002671BA">
        <w:t xml:space="preserve"> and its related compounds for the inhibition of amyloid beta aggregation. </w:t>
      </w:r>
      <w:proofErr w:type="spellStart"/>
      <w:r w:rsidRPr="002671BA">
        <w:rPr>
          <w:i/>
        </w:rPr>
        <w:t>Bioorg</w:t>
      </w:r>
      <w:proofErr w:type="spellEnd"/>
      <w:r w:rsidRPr="002671BA">
        <w:rPr>
          <w:i/>
        </w:rPr>
        <w:t xml:space="preserve"> Med Chem</w:t>
      </w:r>
      <w:r w:rsidRPr="002671BA">
        <w:t xml:space="preserve"> 26(12)</w:t>
      </w:r>
      <w:r w:rsidRPr="002671BA">
        <w:rPr>
          <w:b/>
        </w:rPr>
        <w:t>,</w:t>
      </w:r>
      <w:r w:rsidRPr="002671BA">
        <w:t xml:space="preserve"> 3202-3209. </w:t>
      </w:r>
      <w:proofErr w:type="spellStart"/>
      <w:r w:rsidRPr="002671BA">
        <w:t>doi</w:t>
      </w:r>
      <w:proofErr w:type="spellEnd"/>
      <w:r w:rsidRPr="002671BA">
        <w:t>: 10.1016/j.bmc.2018.04.044.</w:t>
      </w:r>
    </w:p>
    <w:p w14:paraId="66946832" w14:textId="77777777" w:rsidR="00D55AC6" w:rsidRPr="002671BA" w:rsidRDefault="00E81384">
      <w:pPr>
        <w:pStyle w:val="EndNoteBibliography0"/>
        <w:ind w:left="720" w:hanging="720"/>
      </w:pPr>
      <w:r w:rsidRPr="002671BA">
        <w:t xml:space="preserve">von </w:t>
      </w:r>
      <w:proofErr w:type="spellStart"/>
      <w:r w:rsidRPr="002671BA">
        <w:t>Gunten</w:t>
      </w:r>
      <w:proofErr w:type="spellEnd"/>
      <w:r w:rsidRPr="002671BA">
        <w:t xml:space="preserve">, A., </w:t>
      </w:r>
      <w:proofErr w:type="spellStart"/>
      <w:r w:rsidRPr="002671BA">
        <w:t>Schlaefke</w:t>
      </w:r>
      <w:proofErr w:type="spellEnd"/>
      <w:r w:rsidRPr="002671BA">
        <w:t xml:space="preserve">, S., and </w:t>
      </w:r>
      <w:proofErr w:type="spellStart"/>
      <w:r w:rsidRPr="002671BA">
        <w:t>Uberla</w:t>
      </w:r>
      <w:proofErr w:type="spellEnd"/>
      <w:r w:rsidRPr="002671BA">
        <w:t xml:space="preserve">, K. (2016). Efficacy of Ginkgo biloba extract </w:t>
      </w:r>
      <w:proofErr w:type="spellStart"/>
      <w:r w:rsidRPr="002671BA">
        <w:t>EGb</w:t>
      </w:r>
      <w:proofErr w:type="spellEnd"/>
      <w:r w:rsidRPr="002671BA">
        <w:t xml:space="preserve"> 761((R)) in dementia with </w:t>
      </w:r>
      <w:proofErr w:type="spellStart"/>
      <w:r w:rsidRPr="002671BA">
        <w:t>behavioural</w:t>
      </w:r>
      <w:proofErr w:type="spellEnd"/>
      <w:r w:rsidRPr="002671BA">
        <w:t xml:space="preserve"> and psychological symptoms: A systematic review. </w:t>
      </w:r>
      <w:r w:rsidRPr="002671BA">
        <w:rPr>
          <w:i/>
        </w:rPr>
        <w:t>World J Biol Psychiatry</w:t>
      </w:r>
      <w:r w:rsidRPr="002671BA">
        <w:t xml:space="preserve"> 17(8)</w:t>
      </w:r>
      <w:r w:rsidRPr="002671BA">
        <w:rPr>
          <w:b/>
        </w:rPr>
        <w:t>,</w:t>
      </w:r>
      <w:r w:rsidRPr="002671BA">
        <w:t xml:space="preserve"> 622-633. </w:t>
      </w:r>
      <w:proofErr w:type="spellStart"/>
      <w:r w:rsidRPr="002671BA">
        <w:t>doi</w:t>
      </w:r>
      <w:proofErr w:type="spellEnd"/>
      <w:r w:rsidRPr="002671BA">
        <w:t>: 10.3109/15622975.2015.1066513.</w:t>
      </w:r>
    </w:p>
    <w:p w14:paraId="666E2792" w14:textId="77777777" w:rsidR="00D55AC6" w:rsidRPr="002671BA" w:rsidRDefault="00E81384">
      <w:pPr>
        <w:pStyle w:val="EndNoteBibliography0"/>
        <w:ind w:left="720" w:hanging="720"/>
      </w:pPr>
      <w:r w:rsidRPr="002671BA">
        <w:rPr>
          <w:rFonts w:hint="eastAsia"/>
        </w:rPr>
        <w:t>Wang, H.; Han, T.; Guo, W.; Zhang, T.; Jia, Y., Study on the medication rule of senile dementia based on cluster analysis</w:t>
      </w:r>
      <w:r w:rsidRPr="002671BA">
        <w:t>.</w:t>
      </w:r>
      <w:r w:rsidRPr="002671BA">
        <w:rPr>
          <w:rFonts w:hint="eastAsia"/>
        </w:rPr>
        <w:t xml:space="preserve"> Journal of Shandong University of Traditional Chinese Medicine 2012, 36, 480-481+486.</w:t>
      </w:r>
    </w:p>
    <w:p w14:paraId="2AF0EAFA" w14:textId="77777777" w:rsidR="00D55AC6" w:rsidRPr="002671BA" w:rsidRDefault="00E81384">
      <w:pPr>
        <w:pStyle w:val="EndNoteBibliography0"/>
        <w:ind w:left="720" w:hanging="720"/>
      </w:pPr>
      <w:r w:rsidRPr="002671BA">
        <w:t xml:space="preserve">Wang, L., </w:t>
      </w:r>
      <w:proofErr w:type="spellStart"/>
      <w:r w:rsidRPr="002671BA">
        <w:t>Jin</w:t>
      </w:r>
      <w:proofErr w:type="spellEnd"/>
      <w:r w:rsidRPr="002671BA">
        <w:t xml:space="preserve">, G.F., Yu, H.H., Lu, X.H., Zou, Z.H., Liang, J.Q., et al. (2019). Protective effects of </w:t>
      </w:r>
      <w:proofErr w:type="spellStart"/>
      <w:r w:rsidRPr="002671BA">
        <w:t>tenuifolin</w:t>
      </w:r>
      <w:proofErr w:type="spellEnd"/>
      <w:r w:rsidRPr="002671BA">
        <w:t xml:space="preserve"> isolated from </w:t>
      </w:r>
      <w:proofErr w:type="spellStart"/>
      <w:r w:rsidRPr="002671BA">
        <w:t>Polygalae</w:t>
      </w:r>
      <w:proofErr w:type="spellEnd"/>
      <w:r w:rsidRPr="002671BA">
        <w:t xml:space="preserve"> Radix roots on neuronal apoptosis and learning and memory deficits in mice with Alzheimer's disease. </w:t>
      </w:r>
      <w:r w:rsidRPr="002671BA">
        <w:rPr>
          <w:i/>
        </w:rPr>
        <w:t xml:space="preserve">Food </w:t>
      </w:r>
      <w:proofErr w:type="spellStart"/>
      <w:r w:rsidRPr="002671BA">
        <w:rPr>
          <w:i/>
        </w:rPr>
        <w:t>Funct</w:t>
      </w:r>
      <w:proofErr w:type="spellEnd"/>
      <w:r w:rsidRPr="002671BA">
        <w:t xml:space="preserve"> 10(11)</w:t>
      </w:r>
      <w:r w:rsidRPr="002671BA">
        <w:rPr>
          <w:b/>
        </w:rPr>
        <w:t>,</w:t>
      </w:r>
      <w:r w:rsidRPr="002671BA">
        <w:t xml:space="preserve"> 7453-7460. </w:t>
      </w:r>
      <w:proofErr w:type="spellStart"/>
      <w:r w:rsidRPr="002671BA">
        <w:t>doi</w:t>
      </w:r>
      <w:proofErr w:type="spellEnd"/>
      <w:r w:rsidRPr="002671BA">
        <w:t>: 10.1039/c9fo00994a.</w:t>
      </w:r>
    </w:p>
    <w:p w14:paraId="7773319D" w14:textId="77777777" w:rsidR="00D55AC6" w:rsidRPr="002671BA" w:rsidRDefault="00E81384">
      <w:pPr>
        <w:pStyle w:val="EndNoteBibliography0"/>
        <w:ind w:left="720" w:hanging="720"/>
      </w:pPr>
      <w:r w:rsidRPr="002671BA">
        <w:t xml:space="preserve">Wang, L., Liu, S., Xu, J., Watanabe, N., Mayo, K.H., Li, J., et al. (2020). Emodin inhibits Abeta42 aggregation and improves cognitive deficits in Alzheimer's disease transgenic mice. </w:t>
      </w:r>
      <w:r w:rsidRPr="002671BA">
        <w:rPr>
          <w:i/>
        </w:rPr>
        <w:t xml:space="preserve">J </w:t>
      </w:r>
      <w:proofErr w:type="spellStart"/>
      <w:r w:rsidRPr="002671BA">
        <w:rPr>
          <w:i/>
        </w:rPr>
        <w:t>Neurochem</w:t>
      </w:r>
      <w:proofErr w:type="spellEnd"/>
      <w:r w:rsidRPr="002671BA">
        <w:t xml:space="preserve">. </w:t>
      </w:r>
      <w:proofErr w:type="spellStart"/>
      <w:r w:rsidRPr="002671BA">
        <w:t>doi</w:t>
      </w:r>
      <w:proofErr w:type="spellEnd"/>
      <w:r w:rsidRPr="002671BA">
        <w:t>: 10.1111/jnc.15156.</w:t>
      </w:r>
    </w:p>
    <w:p w14:paraId="1943481A" w14:textId="77777777" w:rsidR="00D55AC6" w:rsidRPr="002671BA" w:rsidRDefault="00E81384">
      <w:pPr>
        <w:pStyle w:val="EndNoteBibliography0"/>
        <w:ind w:left="720" w:hanging="720"/>
      </w:pPr>
      <w:r w:rsidRPr="002671BA">
        <w:rPr>
          <w:rFonts w:hint="eastAsia"/>
        </w:rPr>
        <w:t xml:space="preserve">Wang, </w:t>
      </w:r>
      <w:proofErr w:type="gramStart"/>
      <w:r w:rsidRPr="002671BA">
        <w:rPr>
          <w:rFonts w:hint="eastAsia"/>
        </w:rPr>
        <w:t>X..</w:t>
      </w:r>
      <w:proofErr w:type="gramEnd"/>
      <w:r w:rsidRPr="002671BA">
        <w:rPr>
          <w:rFonts w:hint="eastAsia"/>
        </w:rPr>
        <w:t xml:space="preserve"> The study of prescription form and drug laws to treatment Alzheimer in Ming and Qing Dynasties. Master degree thesis, Xinjiang medical university 2010.</w:t>
      </w:r>
    </w:p>
    <w:p w14:paraId="4531CEDC" w14:textId="77777777" w:rsidR="00D55AC6" w:rsidRPr="002671BA" w:rsidRDefault="00E81384">
      <w:pPr>
        <w:pStyle w:val="EndNoteBibliography0"/>
        <w:ind w:left="720" w:hanging="720"/>
      </w:pPr>
      <w:r w:rsidRPr="002671BA">
        <w:rPr>
          <w:rFonts w:hint="eastAsia"/>
        </w:rPr>
        <w:lastRenderedPageBreak/>
        <w:t>Wei, S.; Wang, Z.; Hu, S., Explore Regulatory in Prescription Compatibility of Chinese Medicine on Treatment of Alzheimer's Disease</w:t>
      </w:r>
      <w:r w:rsidRPr="002671BA">
        <w:t>.</w:t>
      </w:r>
      <w:r w:rsidRPr="002671BA">
        <w:rPr>
          <w:rFonts w:hint="eastAsia"/>
        </w:rPr>
        <w:t xml:space="preserve"> </w:t>
      </w:r>
      <w:r w:rsidRPr="002671BA">
        <w:rPr>
          <w:rFonts w:hint="eastAsia"/>
          <w:i/>
        </w:rPr>
        <w:t xml:space="preserve">J </w:t>
      </w:r>
      <w:proofErr w:type="spellStart"/>
      <w:r w:rsidRPr="002671BA">
        <w:rPr>
          <w:rFonts w:hint="eastAsia"/>
          <w:i/>
        </w:rPr>
        <w:t>Tradit</w:t>
      </w:r>
      <w:proofErr w:type="spellEnd"/>
      <w:r w:rsidRPr="002671BA">
        <w:rPr>
          <w:rFonts w:hint="eastAsia"/>
          <w:i/>
        </w:rPr>
        <w:t xml:space="preserve"> Chin Med Univ Hunan </w:t>
      </w:r>
      <w:r w:rsidRPr="002671BA">
        <w:rPr>
          <w:rFonts w:hint="eastAsia"/>
          <w:bCs/>
        </w:rPr>
        <w:t>2015</w:t>
      </w:r>
      <w:r w:rsidRPr="002671BA">
        <w:rPr>
          <w:rFonts w:hint="eastAsia"/>
        </w:rPr>
        <w:t xml:space="preserve">, </w:t>
      </w:r>
      <w:r w:rsidRPr="002671BA">
        <w:rPr>
          <w:rFonts w:hint="eastAsia"/>
          <w:b/>
          <w:bCs/>
          <w:i/>
        </w:rPr>
        <w:t>35</w:t>
      </w:r>
      <w:r w:rsidRPr="002671BA">
        <w:rPr>
          <w:rFonts w:hint="eastAsia"/>
        </w:rPr>
        <w:t>, 67-69.</w:t>
      </w:r>
    </w:p>
    <w:p w14:paraId="22D9975B" w14:textId="77777777" w:rsidR="00D55AC6" w:rsidRPr="002671BA" w:rsidRDefault="00E81384">
      <w:pPr>
        <w:pStyle w:val="EndNoteBibliography0"/>
        <w:ind w:left="720" w:hanging="720"/>
      </w:pPr>
      <w:r w:rsidRPr="002671BA">
        <w:t xml:space="preserve">Wu, J.Z., </w:t>
      </w:r>
      <w:proofErr w:type="spellStart"/>
      <w:r w:rsidRPr="002671BA">
        <w:t>Ardah</w:t>
      </w:r>
      <w:proofErr w:type="spellEnd"/>
      <w:r w:rsidRPr="002671BA">
        <w:t xml:space="preserve">, M., Haikal, C., </w:t>
      </w:r>
      <w:proofErr w:type="spellStart"/>
      <w:r w:rsidRPr="002671BA">
        <w:t>Svanbergsson</w:t>
      </w:r>
      <w:proofErr w:type="spellEnd"/>
      <w:r w:rsidRPr="002671BA">
        <w:t xml:space="preserve">, A., </w:t>
      </w:r>
      <w:proofErr w:type="spellStart"/>
      <w:r w:rsidRPr="002671BA">
        <w:t>Diepenbroek</w:t>
      </w:r>
      <w:proofErr w:type="spellEnd"/>
      <w:r w:rsidRPr="002671BA">
        <w:t xml:space="preserve">, M., </w:t>
      </w:r>
      <w:proofErr w:type="spellStart"/>
      <w:r w:rsidRPr="002671BA">
        <w:t>Vaikath</w:t>
      </w:r>
      <w:proofErr w:type="spellEnd"/>
      <w:r w:rsidRPr="002671BA">
        <w:t xml:space="preserve">, N.N., et al. (2019). Dihydromyricetin and Salvianolic acid B inhibit alpha-synuclein aggregation and enhance chaperone-mediated autophagy. </w:t>
      </w:r>
      <w:proofErr w:type="spellStart"/>
      <w:r w:rsidRPr="002671BA">
        <w:rPr>
          <w:i/>
        </w:rPr>
        <w:t>Transl</w:t>
      </w:r>
      <w:proofErr w:type="spellEnd"/>
      <w:r w:rsidRPr="002671BA">
        <w:rPr>
          <w:i/>
        </w:rPr>
        <w:t xml:space="preserve"> </w:t>
      </w:r>
      <w:proofErr w:type="spellStart"/>
      <w:r w:rsidRPr="002671BA">
        <w:rPr>
          <w:i/>
        </w:rPr>
        <w:t>Neurodegener</w:t>
      </w:r>
      <w:proofErr w:type="spellEnd"/>
      <w:r w:rsidRPr="002671BA">
        <w:t xml:space="preserve"> 8</w:t>
      </w:r>
      <w:r w:rsidRPr="002671BA">
        <w:rPr>
          <w:b/>
        </w:rPr>
        <w:t>,</w:t>
      </w:r>
      <w:r w:rsidRPr="002671BA">
        <w:t xml:space="preserve"> 18. </w:t>
      </w:r>
      <w:proofErr w:type="spellStart"/>
      <w:r w:rsidRPr="002671BA">
        <w:t>doi</w:t>
      </w:r>
      <w:proofErr w:type="spellEnd"/>
      <w:r w:rsidRPr="002671BA">
        <w:t>: 10.1186/s40035-019-0159-7.</w:t>
      </w:r>
    </w:p>
    <w:p w14:paraId="109031D6" w14:textId="77777777" w:rsidR="00D55AC6" w:rsidRPr="002671BA" w:rsidRDefault="00E81384">
      <w:pPr>
        <w:pStyle w:val="EndNoteBibliography0"/>
        <w:ind w:left="720" w:hanging="720"/>
      </w:pPr>
      <w:r w:rsidRPr="002671BA">
        <w:t xml:space="preserve">Wu, W., Liang, X., </w:t>
      </w:r>
      <w:proofErr w:type="spellStart"/>
      <w:r w:rsidRPr="002671BA">
        <w:t>Xie</w:t>
      </w:r>
      <w:proofErr w:type="spellEnd"/>
      <w:r w:rsidRPr="002671BA">
        <w:t xml:space="preserve">, G., Chen, L., Liu, W., Luo, G., et al. (2018). Synthesis and Evaluation of Novel Ligustrazine Derivatives as Multi-Targeted Inhibitors for the Treatment of Alzheimer's Disease. </w:t>
      </w:r>
      <w:r w:rsidRPr="002671BA">
        <w:rPr>
          <w:i/>
        </w:rPr>
        <w:t>Molecules</w:t>
      </w:r>
      <w:r w:rsidRPr="002671BA">
        <w:t xml:space="preserve"> 23(10). </w:t>
      </w:r>
      <w:proofErr w:type="spellStart"/>
      <w:r w:rsidRPr="002671BA">
        <w:t>doi</w:t>
      </w:r>
      <w:proofErr w:type="spellEnd"/>
      <w:r w:rsidRPr="002671BA">
        <w:t>: 10.3390/molecules23102540.</w:t>
      </w:r>
    </w:p>
    <w:p w14:paraId="06D4A5EE" w14:textId="77777777" w:rsidR="00D55AC6" w:rsidRPr="002671BA" w:rsidRDefault="00E81384">
      <w:pPr>
        <w:pStyle w:val="EndNoteBibliography0"/>
        <w:ind w:left="720" w:hanging="720"/>
      </w:pPr>
      <w:proofErr w:type="spellStart"/>
      <w:r w:rsidRPr="002671BA">
        <w:t>Xie</w:t>
      </w:r>
      <w:proofErr w:type="spellEnd"/>
      <w:r w:rsidRPr="002671BA">
        <w:t xml:space="preserve">, H., Wang, J.R., </w:t>
      </w:r>
      <w:proofErr w:type="spellStart"/>
      <w:r w:rsidRPr="002671BA">
        <w:t>Yau</w:t>
      </w:r>
      <w:proofErr w:type="spellEnd"/>
      <w:r w:rsidRPr="002671BA">
        <w:t xml:space="preserve">, L.F., Liu, Y., Liu, L., Han, Q.B., et al. (2014). Catechins and procyanidins of Ginkgo biloba show potent activities towards the inhibition of beta-amyloid peptide aggregation and destabilization of preformed fibrils. </w:t>
      </w:r>
      <w:r w:rsidRPr="002671BA">
        <w:rPr>
          <w:i/>
        </w:rPr>
        <w:t>Molecules</w:t>
      </w:r>
      <w:r w:rsidRPr="002671BA">
        <w:t xml:space="preserve"> 19(4)</w:t>
      </w:r>
      <w:r w:rsidRPr="002671BA">
        <w:rPr>
          <w:b/>
        </w:rPr>
        <w:t>,</w:t>
      </w:r>
      <w:r w:rsidRPr="002671BA">
        <w:t xml:space="preserve"> 5119-5134. </w:t>
      </w:r>
      <w:proofErr w:type="spellStart"/>
      <w:r w:rsidRPr="002671BA">
        <w:t>doi</w:t>
      </w:r>
      <w:proofErr w:type="spellEnd"/>
      <w:r w:rsidRPr="002671BA">
        <w:t>: 10.3390/molecules19045119.</w:t>
      </w:r>
    </w:p>
    <w:p w14:paraId="26EE3E01" w14:textId="77777777" w:rsidR="00D55AC6" w:rsidRPr="002671BA" w:rsidRDefault="00E81384">
      <w:pPr>
        <w:pStyle w:val="EndNoteBibliography0"/>
        <w:ind w:left="720" w:hanging="720"/>
      </w:pPr>
      <w:r w:rsidRPr="002671BA">
        <w:rPr>
          <w:rFonts w:hint="eastAsia"/>
        </w:rPr>
        <w:t xml:space="preserve">Xia, </w:t>
      </w:r>
      <w:proofErr w:type="gramStart"/>
      <w:r w:rsidRPr="002671BA">
        <w:rPr>
          <w:rFonts w:hint="eastAsia"/>
        </w:rPr>
        <w:t>X..</w:t>
      </w:r>
      <w:proofErr w:type="gramEnd"/>
      <w:r w:rsidRPr="002671BA">
        <w:rPr>
          <w:rFonts w:hint="eastAsia"/>
        </w:rPr>
        <w:t xml:space="preserve"> Analysis of the prescription rule based on the traditional Chinese medicine inheritance auxiliary system for the treatment of senile cognitive impairment</w:t>
      </w:r>
      <w:r w:rsidRPr="002671BA">
        <w:t>,</w:t>
      </w:r>
      <w:r w:rsidRPr="002671BA">
        <w:rPr>
          <w:rFonts w:hint="eastAsia"/>
        </w:rPr>
        <w:t xml:space="preserve"> Master degree thesis, China Academy of Chinese Medical Sciences 2015.</w:t>
      </w:r>
    </w:p>
    <w:p w14:paraId="1CCD7C17" w14:textId="77777777" w:rsidR="00D55AC6" w:rsidRPr="002671BA" w:rsidRDefault="00E81384">
      <w:pPr>
        <w:pStyle w:val="EndNoteBibliography0"/>
        <w:ind w:left="720" w:hanging="720"/>
      </w:pPr>
      <w:r w:rsidRPr="002671BA">
        <w:rPr>
          <w:rFonts w:hint="eastAsia"/>
        </w:rPr>
        <w:t>Yan, J., Study on the medication rule of the literature on the treatment of senile dementia with traditional Chinese medicine</w:t>
      </w:r>
      <w:r w:rsidRPr="002671BA">
        <w:t>,</w:t>
      </w:r>
      <w:r w:rsidRPr="002671BA">
        <w:rPr>
          <w:rFonts w:hint="eastAsia"/>
        </w:rPr>
        <w:t xml:space="preserve"> Master degree thesis, Hubei University </w:t>
      </w:r>
      <w:proofErr w:type="gramStart"/>
      <w:r w:rsidRPr="002671BA">
        <w:rPr>
          <w:rFonts w:hint="eastAsia"/>
        </w:rPr>
        <w:t>Of</w:t>
      </w:r>
      <w:proofErr w:type="gramEnd"/>
      <w:r w:rsidRPr="002671BA">
        <w:rPr>
          <w:rFonts w:hint="eastAsia"/>
        </w:rPr>
        <w:t xml:space="preserve"> Traditional Chinese Medicine 2007.</w:t>
      </w:r>
    </w:p>
    <w:p w14:paraId="121E3C06" w14:textId="77777777" w:rsidR="00D55AC6" w:rsidRPr="002671BA" w:rsidRDefault="00E81384">
      <w:pPr>
        <w:pStyle w:val="EndNoteBibliography0"/>
        <w:ind w:left="720" w:hanging="720"/>
      </w:pPr>
      <w:r w:rsidRPr="002671BA">
        <w:t xml:space="preserve">Yang, C., Bao, X., Zhang, L., Li, Y., Li, L., and Zhang, L. (2020). Cornel iridoid glycoside ameliorates cognitive deficits in APP/PS1/tau triple transgenic mice by attenuating amyloid-beta, tau hyperphosphorylation and neurotrophic dysfunction. </w:t>
      </w:r>
      <w:r w:rsidRPr="002671BA">
        <w:rPr>
          <w:i/>
        </w:rPr>
        <w:t xml:space="preserve">Ann </w:t>
      </w:r>
      <w:proofErr w:type="spellStart"/>
      <w:r w:rsidRPr="002671BA">
        <w:rPr>
          <w:i/>
        </w:rPr>
        <w:t>Transl</w:t>
      </w:r>
      <w:proofErr w:type="spellEnd"/>
      <w:r w:rsidRPr="002671BA">
        <w:rPr>
          <w:i/>
        </w:rPr>
        <w:t xml:space="preserve"> Med</w:t>
      </w:r>
      <w:r w:rsidRPr="002671BA">
        <w:t xml:space="preserve"> 8(6)</w:t>
      </w:r>
      <w:r w:rsidRPr="002671BA">
        <w:rPr>
          <w:b/>
        </w:rPr>
        <w:t>,</w:t>
      </w:r>
      <w:r w:rsidRPr="002671BA">
        <w:t xml:space="preserve"> 328. </w:t>
      </w:r>
      <w:proofErr w:type="spellStart"/>
      <w:r w:rsidRPr="002671BA">
        <w:t>doi</w:t>
      </w:r>
      <w:proofErr w:type="spellEnd"/>
      <w:r w:rsidRPr="002671BA">
        <w:t>: 10.21037/atm.2020.02.138.</w:t>
      </w:r>
    </w:p>
    <w:p w14:paraId="2CF17877" w14:textId="77777777" w:rsidR="00D55AC6" w:rsidRPr="002671BA" w:rsidRDefault="00E81384">
      <w:pPr>
        <w:pStyle w:val="EndNoteBibliography0"/>
        <w:ind w:left="720" w:hanging="720"/>
      </w:pPr>
      <w:r w:rsidRPr="002671BA">
        <w:t>Yang, Y., Xuan, L., Chen, H., Dai, S., Ji, L., Bao, Y., et al. (2017). Neuroprotective Effects and Mechanism of beta-</w:t>
      </w:r>
      <w:proofErr w:type="spellStart"/>
      <w:r w:rsidRPr="002671BA">
        <w:t>Asarone</w:t>
      </w:r>
      <w:proofErr w:type="spellEnd"/>
      <w:r w:rsidRPr="002671BA">
        <w:t xml:space="preserve"> against Abeta1-42-Induced Injury in Astrocytes. </w:t>
      </w:r>
      <w:r w:rsidRPr="002671BA">
        <w:rPr>
          <w:i/>
        </w:rPr>
        <w:t>Evid Based Complement Alternat Med</w:t>
      </w:r>
      <w:r w:rsidRPr="002671BA">
        <w:t xml:space="preserve"> 2017</w:t>
      </w:r>
      <w:r w:rsidRPr="002671BA">
        <w:rPr>
          <w:b/>
        </w:rPr>
        <w:t>,</w:t>
      </w:r>
      <w:r w:rsidRPr="002671BA">
        <w:t xml:space="preserve"> 8516518. </w:t>
      </w:r>
      <w:proofErr w:type="spellStart"/>
      <w:r w:rsidRPr="002671BA">
        <w:t>doi</w:t>
      </w:r>
      <w:proofErr w:type="spellEnd"/>
      <w:r w:rsidRPr="002671BA">
        <w:t>: 10.1155/2017/8516518.</w:t>
      </w:r>
    </w:p>
    <w:p w14:paraId="46A72F3E" w14:textId="77777777" w:rsidR="00D55AC6" w:rsidRPr="002671BA" w:rsidRDefault="00E81384">
      <w:pPr>
        <w:pStyle w:val="EndNoteBibliography0"/>
        <w:ind w:left="720" w:hanging="720"/>
      </w:pPr>
      <w:r w:rsidRPr="002671BA">
        <w:rPr>
          <w:rFonts w:hint="eastAsia"/>
        </w:rPr>
        <w:t>Yi, Y.; Fang, R.; Ge, J.; Cheng, S.; Wang, G.; Liu, L., Analysis on medication rules for treatment of dementia by ancient physicians based on data mining methods</w:t>
      </w:r>
      <w:r w:rsidRPr="002671BA">
        <w:t>.</w:t>
      </w:r>
      <w:r w:rsidRPr="002671BA">
        <w:rPr>
          <w:rFonts w:hint="eastAsia"/>
        </w:rPr>
        <w:t xml:space="preserve"> China Journal of Chinese Materia Medica 2018, 43, 3376-3381.</w:t>
      </w:r>
    </w:p>
    <w:p w14:paraId="16CC3857" w14:textId="77777777" w:rsidR="00D55AC6" w:rsidRPr="002671BA" w:rsidRDefault="00E81384">
      <w:pPr>
        <w:pStyle w:val="EndNoteBibliography0"/>
        <w:ind w:left="720" w:hanging="720"/>
      </w:pPr>
      <w:r w:rsidRPr="002671BA">
        <w:t xml:space="preserve">Yu, M., Chen, X., Liu, J., Ma, Q., </w:t>
      </w:r>
      <w:proofErr w:type="spellStart"/>
      <w:r w:rsidRPr="002671BA">
        <w:t>Zhuo</w:t>
      </w:r>
      <w:proofErr w:type="spellEnd"/>
      <w:r w:rsidRPr="002671BA">
        <w:t xml:space="preserve">, Z., Chen, H., et al. (2019). Gallic acid disruption of Abeta1-42 aggregation rescues cognitive decline of APP/PS1 double transgenic mouse. </w:t>
      </w:r>
      <w:proofErr w:type="spellStart"/>
      <w:r w:rsidRPr="002671BA">
        <w:rPr>
          <w:i/>
        </w:rPr>
        <w:t>Neurobiol</w:t>
      </w:r>
      <w:proofErr w:type="spellEnd"/>
      <w:r w:rsidRPr="002671BA">
        <w:rPr>
          <w:i/>
        </w:rPr>
        <w:t xml:space="preserve"> Dis</w:t>
      </w:r>
      <w:r w:rsidRPr="002671BA">
        <w:t xml:space="preserve"> 124</w:t>
      </w:r>
      <w:r w:rsidRPr="002671BA">
        <w:rPr>
          <w:b/>
        </w:rPr>
        <w:t>,</w:t>
      </w:r>
      <w:r w:rsidRPr="002671BA">
        <w:t xml:space="preserve"> 67-80. </w:t>
      </w:r>
      <w:proofErr w:type="spellStart"/>
      <w:r w:rsidRPr="002671BA">
        <w:t>doi</w:t>
      </w:r>
      <w:proofErr w:type="spellEnd"/>
      <w:r w:rsidRPr="002671BA">
        <w:t>: 10.1016/j.nbd.2018.11.009.</w:t>
      </w:r>
    </w:p>
    <w:p w14:paraId="339A1AC7" w14:textId="77777777" w:rsidR="00D55AC6" w:rsidRPr="002671BA" w:rsidRDefault="00E81384">
      <w:pPr>
        <w:pStyle w:val="EndNoteBibliography0"/>
        <w:ind w:left="720" w:hanging="720"/>
      </w:pPr>
      <w:r w:rsidRPr="002671BA">
        <w:rPr>
          <w:rFonts w:hint="eastAsia"/>
        </w:rPr>
        <w:t xml:space="preserve">Zeng, Y.; Zhu, W.; Wen, Y.; Zhou, X.; </w:t>
      </w:r>
      <w:proofErr w:type="spellStart"/>
      <w:r w:rsidRPr="002671BA">
        <w:rPr>
          <w:rFonts w:hint="eastAsia"/>
        </w:rPr>
        <w:t>Xie</w:t>
      </w:r>
      <w:proofErr w:type="spellEnd"/>
      <w:r w:rsidRPr="002671BA">
        <w:rPr>
          <w:rFonts w:hint="eastAsia"/>
        </w:rPr>
        <w:t>, M., Research on Experienced Doctors</w:t>
      </w:r>
      <w:r w:rsidRPr="002671BA">
        <w:rPr>
          <w:rFonts w:hint="eastAsia"/>
        </w:rPr>
        <w:t>’</w:t>
      </w:r>
      <w:r w:rsidRPr="002671BA">
        <w:rPr>
          <w:rFonts w:hint="eastAsia"/>
        </w:rPr>
        <w:t>Treatment of Senile Dementia Based on Association Rule</w:t>
      </w:r>
      <w:r w:rsidRPr="002671BA">
        <w:t>.</w:t>
      </w:r>
      <w:r w:rsidRPr="002671BA">
        <w:rPr>
          <w:rFonts w:hint="eastAsia"/>
        </w:rPr>
        <w:t xml:space="preserve"> Chin J Inf </w:t>
      </w:r>
      <w:proofErr w:type="spellStart"/>
      <w:r w:rsidRPr="002671BA">
        <w:rPr>
          <w:rFonts w:hint="eastAsia"/>
        </w:rPr>
        <w:t>Tradit</w:t>
      </w:r>
      <w:proofErr w:type="spellEnd"/>
      <w:r w:rsidRPr="002671BA">
        <w:rPr>
          <w:rFonts w:hint="eastAsia"/>
        </w:rPr>
        <w:t xml:space="preserve"> Chin Med 2015, 22, 31-33.</w:t>
      </w:r>
    </w:p>
    <w:p w14:paraId="3A020E79" w14:textId="77777777" w:rsidR="00D55AC6" w:rsidRPr="002671BA" w:rsidRDefault="00E81384">
      <w:pPr>
        <w:pStyle w:val="EndNoteBibliography0"/>
        <w:ind w:left="720" w:hanging="720"/>
      </w:pPr>
      <w:r w:rsidRPr="002671BA">
        <w:t xml:space="preserve">Zhang, W., </w:t>
      </w:r>
      <w:proofErr w:type="spellStart"/>
      <w:r w:rsidRPr="002671BA">
        <w:t>Zhi</w:t>
      </w:r>
      <w:proofErr w:type="spellEnd"/>
      <w:r w:rsidRPr="002671BA">
        <w:t xml:space="preserve">, D., Ren, H., Wang, D., Wang, X., Zhang, Z., et al. (2016a). </w:t>
      </w:r>
      <w:proofErr w:type="spellStart"/>
      <w:r w:rsidRPr="002671BA">
        <w:t>Shengmai</w:t>
      </w:r>
      <w:proofErr w:type="spellEnd"/>
      <w:r w:rsidRPr="002671BA">
        <w:t xml:space="preserve"> Formula Ameliorates Pathological Characteristics in AD C. elegans. </w:t>
      </w:r>
      <w:r w:rsidRPr="002671BA">
        <w:rPr>
          <w:i/>
        </w:rPr>
        <w:t xml:space="preserve">Cell Mol </w:t>
      </w:r>
      <w:proofErr w:type="spellStart"/>
      <w:r w:rsidRPr="002671BA">
        <w:rPr>
          <w:i/>
        </w:rPr>
        <w:t>Neurobiol</w:t>
      </w:r>
      <w:proofErr w:type="spellEnd"/>
      <w:r w:rsidRPr="002671BA">
        <w:t xml:space="preserve"> 36(8)</w:t>
      </w:r>
      <w:r w:rsidRPr="002671BA">
        <w:rPr>
          <w:b/>
        </w:rPr>
        <w:t>,</w:t>
      </w:r>
      <w:r w:rsidRPr="002671BA">
        <w:t xml:space="preserve"> 1291-1302. </w:t>
      </w:r>
      <w:proofErr w:type="spellStart"/>
      <w:r w:rsidRPr="002671BA">
        <w:t>doi</w:t>
      </w:r>
      <w:proofErr w:type="spellEnd"/>
      <w:r w:rsidRPr="002671BA">
        <w:t>: 10.1007/s10571-015-0326-z.</w:t>
      </w:r>
    </w:p>
    <w:p w14:paraId="7BF20B0D" w14:textId="77777777" w:rsidR="00D55AC6" w:rsidRPr="002671BA" w:rsidRDefault="00E81384">
      <w:pPr>
        <w:pStyle w:val="EndNoteBibliography0"/>
        <w:ind w:left="720" w:hanging="720"/>
      </w:pPr>
      <w:r w:rsidRPr="002671BA">
        <w:t xml:space="preserve">Zhang, X.Z., Qian, S.S., Zhang, Y.J., and Wang, R.Q. (2016b). Salvia </w:t>
      </w:r>
      <w:proofErr w:type="spellStart"/>
      <w:r w:rsidRPr="002671BA">
        <w:t>miltiorrhiza</w:t>
      </w:r>
      <w:proofErr w:type="spellEnd"/>
      <w:r w:rsidRPr="002671BA">
        <w:t xml:space="preserve">: A source for anti-Alzheimer's disease drugs. </w:t>
      </w:r>
      <w:r w:rsidRPr="002671BA">
        <w:rPr>
          <w:i/>
        </w:rPr>
        <w:t>Pharm Biol</w:t>
      </w:r>
      <w:r w:rsidRPr="002671BA">
        <w:t xml:space="preserve"> 54(1)</w:t>
      </w:r>
      <w:r w:rsidRPr="002671BA">
        <w:rPr>
          <w:b/>
        </w:rPr>
        <w:t>,</w:t>
      </w:r>
      <w:r w:rsidRPr="002671BA">
        <w:t xml:space="preserve"> 18-24. </w:t>
      </w:r>
      <w:proofErr w:type="spellStart"/>
      <w:r w:rsidRPr="002671BA">
        <w:t>doi</w:t>
      </w:r>
      <w:proofErr w:type="spellEnd"/>
      <w:r w:rsidRPr="002671BA">
        <w:t>: 10.3109/13880209.2015.1027408.</w:t>
      </w:r>
    </w:p>
    <w:p w14:paraId="0F9EDC6C" w14:textId="77777777" w:rsidR="00D55AC6" w:rsidRPr="002671BA" w:rsidRDefault="00E81384">
      <w:pPr>
        <w:pStyle w:val="EndNoteBibliography0"/>
        <w:ind w:left="720" w:hanging="720"/>
      </w:pPr>
      <w:r w:rsidRPr="002671BA">
        <w:lastRenderedPageBreak/>
        <w:t xml:space="preserve">Zhang, Y., Kong, W.N., and Chai, X.Q. (2018). Compound of icariin, astragalus, and </w:t>
      </w:r>
      <w:proofErr w:type="spellStart"/>
      <w:r w:rsidRPr="002671BA">
        <w:t>puerarin</w:t>
      </w:r>
      <w:proofErr w:type="spellEnd"/>
      <w:r w:rsidRPr="002671BA">
        <w:t xml:space="preserve"> mitigates iron overload in the cerebral cortex of Alzheimer's disease mice. </w:t>
      </w:r>
      <w:r w:rsidRPr="002671BA">
        <w:rPr>
          <w:i/>
        </w:rPr>
        <w:t>Neural Regen Res</w:t>
      </w:r>
      <w:r w:rsidRPr="002671BA">
        <w:t xml:space="preserve"> 13(4)</w:t>
      </w:r>
      <w:r w:rsidRPr="002671BA">
        <w:rPr>
          <w:b/>
        </w:rPr>
        <w:t>,</w:t>
      </w:r>
      <w:r w:rsidRPr="002671BA">
        <w:t xml:space="preserve"> 731-736. </w:t>
      </w:r>
      <w:proofErr w:type="spellStart"/>
      <w:r w:rsidRPr="002671BA">
        <w:t>doi</w:t>
      </w:r>
      <w:proofErr w:type="spellEnd"/>
      <w:r w:rsidRPr="002671BA">
        <w:t>: 10.4103/1673-5374.230302.</w:t>
      </w:r>
    </w:p>
    <w:p w14:paraId="5C7AE7E2" w14:textId="77777777" w:rsidR="00D55AC6" w:rsidRPr="002671BA" w:rsidRDefault="00E81384">
      <w:pPr>
        <w:pStyle w:val="EndNoteBibliography0"/>
        <w:ind w:left="720" w:hanging="720"/>
      </w:pPr>
      <w:r w:rsidRPr="002671BA">
        <w:t xml:space="preserve">Zhao, L.H., Ding, Y.X., Zhang, L., and Li, L. (2010). Cornel iridoid glycoside improves memory ability and promotes neuronal survival in fimbria-fornix transected rats. </w:t>
      </w:r>
      <w:r w:rsidRPr="002671BA">
        <w:rPr>
          <w:i/>
        </w:rPr>
        <w:t xml:space="preserve">Eur J </w:t>
      </w:r>
      <w:proofErr w:type="spellStart"/>
      <w:r w:rsidRPr="002671BA">
        <w:rPr>
          <w:i/>
        </w:rPr>
        <w:t>Pharmacol</w:t>
      </w:r>
      <w:proofErr w:type="spellEnd"/>
      <w:r w:rsidRPr="002671BA">
        <w:t xml:space="preserve"> 647(1-3)</w:t>
      </w:r>
      <w:r w:rsidRPr="002671BA">
        <w:rPr>
          <w:b/>
        </w:rPr>
        <w:t>,</w:t>
      </w:r>
      <w:r w:rsidRPr="002671BA">
        <w:t xml:space="preserve"> 68-74. </w:t>
      </w:r>
      <w:proofErr w:type="spellStart"/>
      <w:r w:rsidRPr="002671BA">
        <w:t>doi</w:t>
      </w:r>
      <w:proofErr w:type="spellEnd"/>
      <w:r w:rsidRPr="002671BA">
        <w:t>: 10.1016/j.ejphar.2010.08.016.</w:t>
      </w:r>
    </w:p>
    <w:p w14:paraId="721EC255" w14:textId="77777777" w:rsidR="00D55AC6" w:rsidRPr="002671BA" w:rsidRDefault="00E81384">
      <w:pPr>
        <w:pStyle w:val="EndNoteBibliography0"/>
        <w:ind w:left="720" w:hanging="720"/>
      </w:pPr>
      <w:r w:rsidRPr="002671BA">
        <w:t xml:space="preserve">Zheng, T., Jiang, H., </w:t>
      </w:r>
      <w:proofErr w:type="spellStart"/>
      <w:r w:rsidRPr="002671BA">
        <w:t>Jin</w:t>
      </w:r>
      <w:proofErr w:type="spellEnd"/>
      <w:r w:rsidRPr="002671BA">
        <w:t xml:space="preserve">, R., Zhao, Y., Bai, Y., Xu, H., et al. (2019). Ginsenoside Rg1 attenuates protein aggregation and inflammatory response following cerebral ischemia and reperfusion injury. </w:t>
      </w:r>
      <w:r w:rsidRPr="002671BA">
        <w:rPr>
          <w:i/>
        </w:rPr>
        <w:t xml:space="preserve">Eur J </w:t>
      </w:r>
      <w:proofErr w:type="spellStart"/>
      <w:r w:rsidRPr="002671BA">
        <w:rPr>
          <w:i/>
        </w:rPr>
        <w:t>Pharmacol</w:t>
      </w:r>
      <w:proofErr w:type="spellEnd"/>
      <w:r w:rsidRPr="002671BA">
        <w:t xml:space="preserve"> 853</w:t>
      </w:r>
      <w:r w:rsidRPr="002671BA">
        <w:rPr>
          <w:b/>
        </w:rPr>
        <w:t>,</w:t>
      </w:r>
      <w:r w:rsidRPr="002671BA">
        <w:t xml:space="preserve"> 65-73. </w:t>
      </w:r>
      <w:proofErr w:type="spellStart"/>
      <w:r w:rsidRPr="002671BA">
        <w:t>doi</w:t>
      </w:r>
      <w:proofErr w:type="spellEnd"/>
      <w:r w:rsidRPr="002671BA">
        <w:t>: 10.1016/j.ejphar.2019.02.018.</w:t>
      </w:r>
    </w:p>
    <w:p w14:paraId="2112330A" w14:textId="77777777" w:rsidR="00D55AC6" w:rsidRPr="002671BA" w:rsidRDefault="00E81384">
      <w:pPr>
        <w:pStyle w:val="EndNoteBibliography0"/>
        <w:ind w:left="720" w:hanging="720"/>
      </w:pPr>
      <w:r w:rsidRPr="002671BA">
        <w:t xml:space="preserve">Zhou, L., Liao, W., Chen, X., Yue, H., Li, S., and Ding, K. (2018). An arabinogalactan from fruits of </w:t>
      </w:r>
      <w:proofErr w:type="spellStart"/>
      <w:r w:rsidRPr="002671BA">
        <w:t>Lycium</w:t>
      </w:r>
      <w:proofErr w:type="spellEnd"/>
      <w:r w:rsidRPr="002671BA">
        <w:t xml:space="preserve"> </w:t>
      </w:r>
      <w:proofErr w:type="spellStart"/>
      <w:r w:rsidRPr="002671BA">
        <w:t>barbarum</w:t>
      </w:r>
      <w:proofErr w:type="spellEnd"/>
      <w:r w:rsidRPr="002671BA">
        <w:t xml:space="preserve"> L. inhibits production and aggregation of Abeta42. </w:t>
      </w:r>
      <w:proofErr w:type="spellStart"/>
      <w:r w:rsidRPr="002671BA">
        <w:rPr>
          <w:i/>
        </w:rPr>
        <w:t>Carbohydr</w:t>
      </w:r>
      <w:proofErr w:type="spellEnd"/>
      <w:r w:rsidRPr="002671BA">
        <w:rPr>
          <w:i/>
        </w:rPr>
        <w:t xml:space="preserve"> </w:t>
      </w:r>
      <w:proofErr w:type="spellStart"/>
      <w:r w:rsidRPr="002671BA">
        <w:rPr>
          <w:i/>
        </w:rPr>
        <w:t>Polym</w:t>
      </w:r>
      <w:proofErr w:type="spellEnd"/>
      <w:r w:rsidRPr="002671BA">
        <w:t xml:space="preserve"> 195</w:t>
      </w:r>
      <w:r w:rsidRPr="002671BA">
        <w:rPr>
          <w:b/>
        </w:rPr>
        <w:t>,</w:t>
      </w:r>
      <w:r w:rsidRPr="002671BA">
        <w:t xml:space="preserve"> 643-651. </w:t>
      </w:r>
      <w:proofErr w:type="spellStart"/>
      <w:r w:rsidRPr="002671BA">
        <w:t>doi</w:t>
      </w:r>
      <w:proofErr w:type="spellEnd"/>
      <w:r w:rsidRPr="002671BA">
        <w:t>: 10.1016/j.carbpol.2018.05.022.</w:t>
      </w:r>
    </w:p>
    <w:p w14:paraId="523CB95C" w14:textId="77777777" w:rsidR="00D55AC6" w:rsidRPr="002671BA" w:rsidRDefault="00E81384">
      <w:pPr>
        <w:pStyle w:val="EndNoteBibliography0"/>
        <w:ind w:left="720" w:hanging="720"/>
      </w:pPr>
      <w:r w:rsidRPr="002671BA">
        <w:rPr>
          <w:rFonts w:hint="eastAsia"/>
        </w:rPr>
        <w:t>Zhou, L.; Zhang, W.; Zeng, L.; Jia, B., Study on the rule of compound prescription for senile dementia</w:t>
      </w:r>
      <w:r w:rsidRPr="002671BA">
        <w:t>.</w:t>
      </w:r>
      <w:r w:rsidRPr="002671BA">
        <w:rPr>
          <w:rFonts w:hint="eastAsia"/>
        </w:rPr>
        <w:t xml:space="preserve"> </w:t>
      </w:r>
      <w:r w:rsidRPr="002671BA">
        <w:rPr>
          <w:rFonts w:hint="eastAsia"/>
          <w:i/>
        </w:rPr>
        <w:t xml:space="preserve">Liaoning Journal of Traditional Chinese Medicine </w:t>
      </w:r>
      <w:r w:rsidRPr="002671BA">
        <w:rPr>
          <w:rFonts w:hint="eastAsia"/>
          <w:bCs/>
        </w:rPr>
        <w:t>2005</w:t>
      </w:r>
      <w:r w:rsidRPr="002671BA">
        <w:rPr>
          <w:rFonts w:hint="eastAsia"/>
        </w:rPr>
        <w:t>, 243-244.</w:t>
      </w:r>
    </w:p>
    <w:p w14:paraId="7E9FD722" w14:textId="77777777" w:rsidR="00D55AC6" w:rsidRPr="002671BA" w:rsidRDefault="00E81384">
      <w:pPr>
        <w:pStyle w:val="EndNoteBibliography0"/>
        <w:ind w:left="720" w:hanging="720"/>
      </w:pPr>
      <w:r w:rsidRPr="002671BA">
        <w:t xml:space="preserve">Zhu, B., Zhang, Q.L., Hua, J.W., Cheng, W.L., and Qin, L.P. (2018). The traditional uses, phytochemistry, and pharmacology of </w:t>
      </w:r>
      <w:proofErr w:type="spellStart"/>
      <w:r w:rsidRPr="002671BA">
        <w:t>Atractylodis</w:t>
      </w:r>
      <w:proofErr w:type="spellEnd"/>
      <w:r w:rsidRPr="002671BA">
        <w:t xml:space="preserve"> </w:t>
      </w:r>
      <w:proofErr w:type="spellStart"/>
      <w:r w:rsidRPr="002671BA">
        <w:t>Macrocephalae</w:t>
      </w:r>
      <w:proofErr w:type="spellEnd"/>
      <w:r w:rsidRPr="002671BA">
        <w:t xml:space="preserve"> </w:t>
      </w:r>
      <w:proofErr w:type="spellStart"/>
      <w:r w:rsidRPr="002671BA">
        <w:t>Rhizoma</w:t>
      </w:r>
      <w:proofErr w:type="spellEnd"/>
      <w:r w:rsidRPr="002671BA">
        <w:t xml:space="preserve">: A review. </w:t>
      </w:r>
      <w:r w:rsidRPr="002671BA">
        <w:rPr>
          <w:i/>
        </w:rPr>
        <w:t xml:space="preserve">J </w:t>
      </w:r>
      <w:proofErr w:type="spellStart"/>
      <w:r w:rsidRPr="002671BA">
        <w:rPr>
          <w:i/>
        </w:rPr>
        <w:t>Ethnopharmacol</w:t>
      </w:r>
      <w:proofErr w:type="spellEnd"/>
      <w:r w:rsidRPr="002671BA">
        <w:t xml:space="preserve"> 226</w:t>
      </w:r>
      <w:r w:rsidRPr="002671BA">
        <w:rPr>
          <w:b/>
        </w:rPr>
        <w:t>,</w:t>
      </w:r>
      <w:r w:rsidRPr="002671BA">
        <w:t xml:space="preserve"> 143-167. </w:t>
      </w:r>
      <w:proofErr w:type="spellStart"/>
      <w:r w:rsidRPr="002671BA">
        <w:t>doi</w:t>
      </w:r>
      <w:proofErr w:type="spellEnd"/>
      <w:r w:rsidRPr="002671BA">
        <w:t>: 10.1016/j.jep.2018.08.023.</w:t>
      </w:r>
    </w:p>
    <w:p w14:paraId="550D35F3" w14:textId="77777777" w:rsidR="00D55AC6" w:rsidRPr="002671BA" w:rsidRDefault="00E81384">
      <w:pPr>
        <w:pStyle w:val="EndNoteBibliography0"/>
        <w:ind w:left="720" w:hanging="720"/>
      </w:pPr>
      <w:r w:rsidRPr="002671BA">
        <w:rPr>
          <w:rFonts w:hint="eastAsia"/>
        </w:rPr>
        <w:t xml:space="preserve">Zhu, </w:t>
      </w:r>
      <w:proofErr w:type="gramStart"/>
      <w:r w:rsidRPr="002671BA">
        <w:rPr>
          <w:rFonts w:hint="eastAsia"/>
        </w:rPr>
        <w:t>X..</w:t>
      </w:r>
      <w:proofErr w:type="gramEnd"/>
      <w:r w:rsidRPr="002671BA">
        <w:rPr>
          <w:rFonts w:hint="eastAsia"/>
        </w:rPr>
        <w:t xml:space="preserve"> Study on the Regularity of Alzheimer 's Disease in Traditional Chinese Medicine Based on Association Rules</w:t>
      </w:r>
      <w:r w:rsidRPr="002671BA">
        <w:t>,</w:t>
      </w:r>
      <w:r w:rsidRPr="002671BA">
        <w:rPr>
          <w:rFonts w:hint="eastAsia"/>
        </w:rPr>
        <w:t xml:space="preserve"> Master degree thesis</w:t>
      </w:r>
      <w:r w:rsidRPr="002671BA">
        <w:t>,</w:t>
      </w:r>
      <w:r w:rsidRPr="002671BA">
        <w:rPr>
          <w:rFonts w:hint="eastAsia"/>
        </w:rPr>
        <w:t xml:space="preserve"> Shandong University </w:t>
      </w:r>
      <w:proofErr w:type="gramStart"/>
      <w:r w:rsidRPr="002671BA">
        <w:rPr>
          <w:rFonts w:hint="eastAsia"/>
        </w:rPr>
        <w:t>Of</w:t>
      </w:r>
      <w:proofErr w:type="gramEnd"/>
      <w:r w:rsidRPr="002671BA">
        <w:rPr>
          <w:rFonts w:hint="eastAsia"/>
        </w:rPr>
        <w:t xml:space="preserve"> Traditional Chinese Medicine 2017.</w:t>
      </w:r>
    </w:p>
    <w:p w14:paraId="76DB9C31" w14:textId="77777777" w:rsidR="00D55AC6" w:rsidRPr="002671BA" w:rsidRDefault="00E81384">
      <w:pPr>
        <w:pStyle w:val="EndNoteBibliography0"/>
        <w:ind w:left="720" w:hanging="720"/>
      </w:pPr>
      <w:proofErr w:type="spellStart"/>
      <w:r w:rsidRPr="002671BA">
        <w:rPr>
          <w:rFonts w:hint="eastAsia"/>
        </w:rPr>
        <w:t>Zong</w:t>
      </w:r>
      <w:proofErr w:type="spellEnd"/>
      <w:r w:rsidRPr="002671BA">
        <w:rPr>
          <w:rFonts w:hint="eastAsia"/>
        </w:rPr>
        <w:t>, X.; Ji, X.; Wei, F.; Shi, Z., Analysis on prescription rules of treating senile dementia based on traditional Chinese medicine inheritance auxiliary systems</w:t>
      </w:r>
      <w:r w:rsidRPr="002671BA">
        <w:t>.</w:t>
      </w:r>
      <w:r w:rsidRPr="002671BA">
        <w:rPr>
          <w:rFonts w:hint="eastAsia"/>
        </w:rPr>
        <w:t xml:space="preserve"> China Journal of Chinese Materia Medica 2014, 39, 640-643.</w:t>
      </w:r>
    </w:p>
    <w:sectPr w:rsidR="00D55AC6" w:rsidRPr="002671B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54CE" w14:textId="77777777" w:rsidR="00AA3EF9" w:rsidRDefault="00AA3EF9" w:rsidP="003D59D1">
      <w:r>
        <w:separator/>
      </w:r>
    </w:p>
  </w:endnote>
  <w:endnote w:type="continuationSeparator" w:id="0">
    <w:p w14:paraId="7725BD36" w14:textId="77777777" w:rsidR="00AA3EF9" w:rsidRDefault="00AA3EF9" w:rsidP="003D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15D30" w14:textId="77777777" w:rsidR="00AA3EF9" w:rsidRDefault="00AA3EF9" w:rsidP="003D59D1">
      <w:r>
        <w:separator/>
      </w:r>
    </w:p>
  </w:footnote>
  <w:footnote w:type="continuationSeparator" w:id="0">
    <w:p w14:paraId="332D6392" w14:textId="77777777" w:rsidR="00AA3EF9" w:rsidRDefault="00AA3EF9" w:rsidP="003D5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25E35"/>
    <w:rsid w:val="000164A8"/>
    <w:rsid w:val="00024B5F"/>
    <w:rsid w:val="00036896"/>
    <w:rsid w:val="0007529F"/>
    <w:rsid w:val="000770D7"/>
    <w:rsid w:val="000D6C48"/>
    <w:rsid w:val="000E3E9A"/>
    <w:rsid w:val="00100E4B"/>
    <w:rsid w:val="00103CD7"/>
    <w:rsid w:val="00135B09"/>
    <w:rsid w:val="0022116A"/>
    <w:rsid w:val="00224B34"/>
    <w:rsid w:val="002250AA"/>
    <w:rsid w:val="002602B5"/>
    <w:rsid w:val="002671BA"/>
    <w:rsid w:val="00272D32"/>
    <w:rsid w:val="0027446A"/>
    <w:rsid w:val="0027650E"/>
    <w:rsid w:val="003B0B29"/>
    <w:rsid w:val="003D053C"/>
    <w:rsid w:val="003D59D1"/>
    <w:rsid w:val="003F61CD"/>
    <w:rsid w:val="003F65CD"/>
    <w:rsid w:val="004018BF"/>
    <w:rsid w:val="005247D5"/>
    <w:rsid w:val="00556483"/>
    <w:rsid w:val="00576D3A"/>
    <w:rsid w:val="005A145D"/>
    <w:rsid w:val="005A3180"/>
    <w:rsid w:val="005A5904"/>
    <w:rsid w:val="005E1189"/>
    <w:rsid w:val="0067502F"/>
    <w:rsid w:val="00682DD7"/>
    <w:rsid w:val="006B36A8"/>
    <w:rsid w:val="006F6D86"/>
    <w:rsid w:val="00704BE0"/>
    <w:rsid w:val="00730D8B"/>
    <w:rsid w:val="0073124C"/>
    <w:rsid w:val="00734B3B"/>
    <w:rsid w:val="00741DFB"/>
    <w:rsid w:val="007515C4"/>
    <w:rsid w:val="00824DE8"/>
    <w:rsid w:val="0088260F"/>
    <w:rsid w:val="008A39ED"/>
    <w:rsid w:val="008C6C2B"/>
    <w:rsid w:val="008C7E83"/>
    <w:rsid w:val="008E149A"/>
    <w:rsid w:val="009A2F76"/>
    <w:rsid w:val="009D230A"/>
    <w:rsid w:val="00A124EE"/>
    <w:rsid w:val="00A25E35"/>
    <w:rsid w:val="00A4652C"/>
    <w:rsid w:val="00A55D30"/>
    <w:rsid w:val="00AA3EF9"/>
    <w:rsid w:val="00B3055E"/>
    <w:rsid w:val="00B32A57"/>
    <w:rsid w:val="00B636FE"/>
    <w:rsid w:val="00B92CDC"/>
    <w:rsid w:val="00BA47E1"/>
    <w:rsid w:val="00BD5047"/>
    <w:rsid w:val="00C247C2"/>
    <w:rsid w:val="00C43AFC"/>
    <w:rsid w:val="00C564A1"/>
    <w:rsid w:val="00C72064"/>
    <w:rsid w:val="00D06630"/>
    <w:rsid w:val="00D21B49"/>
    <w:rsid w:val="00D55AC6"/>
    <w:rsid w:val="00DC6477"/>
    <w:rsid w:val="00DD73A9"/>
    <w:rsid w:val="00E04481"/>
    <w:rsid w:val="00E11C83"/>
    <w:rsid w:val="00E32D39"/>
    <w:rsid w:val="00E6544E"/>
    <w:rsid w:val="00E76F31"/>
    <w:rsid w:val="00E81384"/>
    <w:rsid w:val="00ED2971"/>
    <w:rsid w:val="00F729D2"/>
    <w:rsid w:val="00F76C02"/>
    <w:rsid w:val="00F9364C"/>
    <w:rsid w:val="00F97DE7"/>
    <w:rsid w:val="00FA6DB1"/>
    <w:rsid w:val="00FC7F29"/>
    <w:rsid w:val="00FD5CC3"/>
    <w:rsid w:val="04C711F3"/>
    <w:rsid w:val="086A3CCD"/>
    <w:rsid w:val="0B713FE0"/>
    <w:rsid w:val="0C7065F4"/>
    <w:rsid w:val="16391661"/>
    <w:rsid w:val="1E473D83"/>
    <w:rsid w:val="1EDD3C23"/>
    <w:rsid w:val="21147A1A"/>
    <w:rsid w:val="22CB7872"/>
    <w:rsid w:val="23E22216"/>
    <w:rsid w:val="24F07E9A"/>
    <w:rsid w:val="2B1A005C"/>
    <w:rsid w:val="33F317C8"/>
    <w:rsid w:val="37211F5E"/>
    <w:rsid w:val="40F972F9"/>
    <w:rsid w:val="49A11EE8"/>
    <w:rsid w:val="62D94BB0"/>
    <w:rsid w:val="745A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D795B"/>
  <w15:docId w15:val="{876A6B1B-972B-49E3-BA03-85F8683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rFonts w:eastAsiaTheme="minorEastAsia" w:cstheme="minorBidi"/>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rFonts w:eastAsiaTheme="minorEastAsia" w:cstheme="minorBidi"/>
      <w:sz w:val="18"/>
      <w:szCs w:val="18"/>
    </w:rPr>
  </w:style>
  <w:style w:type="table" w:styleId="a7">
    <w:name w:val="Table Grid"/>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Strong"/>
    <w:qFormat/>
    <w:rPr>
      <w:b/>
    </w:rPr>
  </w:style>
  <w:style w:type="character" w:customStyle="1" w:styleId="a6">
    <w:name w:val="页眉 字符"/>
    <w:link w:val="a5"/>
    <w:qFormat/>
    <w:rPr>
      <w:rFonts w:ascii="Calibri" w:hAnsi="Calibri"/>
      <w:sz w:val="18"/>
      <w:szCs w:val="18"/>
    </w:rPr>
  </w:style>
  <w:style w:type="character" w:customStyle="1" w:styleId="a4">
    <w:name w:val="页脚 字符"/>
    <w:link w:val="a3"/>
    <w:qFormat/>
    <w:rPr>
      <w:rFonts w:ascii="Calibri" w:hAnsi="Calibri"/>
      <w:sz w:val="18"/>
      <w:szCs w:val="18"/>
    </w:rPr>
  </w:style>
  <w:style w:type="character" w:customStyle="1" w:styleId="EndNoteBibliographyTitle">
    <w:name w:val="EndNote Bibliography Title 字符"/>
    <w:link w:val="EndNoteBibliographyTitle0"/>
    <w:qFormat/>
    <w:rPr>
      <w:rFonts w:ascii="Calibri" w:hAnsi="Calibri" w:cs="Calibri"/>
      <w:szCs w:val="24"/>
      <w:lang w:val="en-US" w:eastAsia="zh-CN"/>
    </w:rPr>
  </w:style>
  <w:style w:type="paragraph" w:customStyle="1" w:styleId="EndNoteBibliographyTitle0">
    <w:name w:val="EndNote Bibliography Title"/>
    <w:basedOn w:val="a"/>
    <w:link w:val="EndNoteBibliographyTitle"/>
    <w:qFormat/>
    <w:pPr>
      <w:jc w:val="center"/>
    </w:pPr>
    <w:rPr>
      <w:rFonts w:eastAsiaTheme="minorEastAsia" w:cs="Calibri"/>
    </w:rPr>
  </w:style>
  <w:style w:type="character" w:customStyle="1" w:styleId="font31">
    <w:name w:val="font31"/>
    <w:qFormat/>
    <w:rPr>
      <w:rFonts w:ascii="Arial" w:hAnsi="Arial" w:cs="Arial" w:hint="default"/>
      <w:b/>
      <w:color w:val="000000"/>
      <w:sz w:val="24"/>
      <w:szCs w:val="24"/>
      <w:u w:val="none"/>
    </w:rPr>
  </w:style>
  <w:style w:type="character" w:customStyle="1" w:styleId="font21">
    <w:name w:val="font21"/>
    <w:qFormat/>
    <w:rPr>
      <w:rFonts w:ascii="等线" w:eastAsia="等线" w:hAnsi="等线" w:cs="等线" w:hint="eastAsia"/>
      <w:b/>
      <w:color w:val="000000"/>
      <w:sz w:val="24"/>
      <w:szCs w:val="24"/>
      <w:u w:val="none"/>
    </w:rPr>
  </w:style>
  <w:style w:type="character" w:customStyle="1" w:styleId="font11">
    <w:name w:val="font11"/>
    <w:qFormat/>
    <w:rPr>
      <w:rFonts w:ascii="等线" w:eastAsia="等线" w:hAnsi="等线" w:cs="等线" w:hint="default"/>
      <w:color w:val="FF0000"/>
      <w:sz w:val="22"/>
      <w:szCs w:val="22"/>
      <w:u w:val="none"/>
    </w:rPr>
  </w:style>
  <w:style w:type="character" w:customStyle="1" w:styleId="font01">
    <w:name w:val="font01"/>
    <w:qFormat/>
    <w:rPr>
      <w:rFonts w:ascii="等线" w:eastAsia="等线" w:hAnsi="等线" w:cs="等线" w:hint="default"/>
      <w:color w:val="000000"/>
      <w:sz w:val="22"/>
      <w:szCs w:val="22"/>
      <w:u w:val="none"/>
    </w:rPr>
  </w:style>
  <w:style w:type="character" w:customStyle="1" w:styleId="EndNoteBibliography">
    <w:name w:val="EndNote Bibliography 字符"/>
    <w:link w:val="EndNoteBibliography0"/>
    <w:qFormat/>
    <w:rPr>
      <w:rFonts w:ascii="Calibri" w:hAnsi="Calibri" w:cs="Calibri"/>
      <w:szCs w:val="24"/>
      <w:lang w:val="en-US" w:eastAsia="zh-CN"/>
    </w:rPr>
  </w:style>
  <w:style w:type="paragraph" w:customStyle="1" w:styleId="EndNoteBibliography0">
    <w:name w:val="EndNote Bibliography"/>
    <w:basedOn w:val="a"/>
    <w:link w:val="EndNoteBibliography"/>
    <w:qFormat/>
    <w:rPr>
      <w:rFonts w:eastAsiaTheme="minorEastAsia" w:cs="Calibri"/>
    </w:rPr>
  </w:style>
  <w:style w:type="character" w:customStyle="1" w:styleId="1">
    <w:name w:val="页眉 字符1"/>
    <w:basedOn w:val="a0"/>
    <w:uiPriority w:val="99"/>
    <w:semiHidden/>
    <w:qFormat/>
    <w:rPr>
      <w:rFonts w:ascii="Calibri" w:eastAsia="宋体" w:hAnsi="Calibri" w:cs="Times New Roman"/>
      <w:sz w:val="18"/>
      <w:szCs w:val="18"/>
    </w:rPr>
  </w:style>
  <w:style w:type="character" w:customStyle="1" w:styleId="10">
    <w:name w:val="页脚 字符1"/>
    <w:basedOn w:val="a0"/>
    <w:uiPriority w:val="99"/>
    <w:semiHidden/>
    <w:qFormat/>
    <w:rPr>
      <w:rFonts w:ascii="Calibri" w:eastAsia="宋体" w:hAnsi="Calibri" w:cs="Times New Roman"/>
      <w:sz w:val="18"/>
      <w:szCs w:val="18"/>
    </w:rPr>
  </w:style>
  <w:style w:type="paragraph" w:styleId="a9">
    <w:name w:val="List Paragraph"/>
    <w:basedOn w:val="a"/>
    <w:uiPriority w:val="99"/>
    <w:rsid w:val="003D59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theme" Target="theme/theme1.xm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31</Pages>
  <Words>6028</Words>
  <Characters>34365</Characters>
  <Application>Microsoft Office Word</Application>
  <DocSecurity>0</DocSecurity>
  <Lines>286</Lines>
  <Paragraphs>80</Paragraphs>
  <ScaleCrop>false</ScaleCrop>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Zheng Jiaojiao</dc:creator>
  <cp:lastModifiedBy>Zheng Jiaojiao</cp:lastModifiedBy>
  <cp:revision>5</cp:revision>
  <dcterms:created xsi:type="dcterms:W3CDTF">2021-03-27T08:27:00Z</dcterms:created>
  <dcterms:modified xsi:type="dcterms:W3CDTF">2021-03-29T08:28:00Z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