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644D2" w14:textId="1F656007" w:rsidR="00C83611" w:rsidRPr="00C83611" w:rsidRDefault="00C83611" w:rsidP="00C83611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kern w:val="0"/>
          <w:sz w:val="24"/>
          <w:szCs w:val="24"/>
        </w:rPr>
      </w:pPr>
      <w:r w:rsidRPr="00C83611">
        <w:rPr>
          <w:rFonts w:cs="Times New Roman"/>
          <w:b/>
          <w:bCs/>
          <w:color w:val="000000"/>
          <w:kern w:val="0"/>
          <w:sz w:val="24"/>
          <w:szCs w:val="24"/>
        </w:rPr>
        <w:t xml:space="preserve">Association </w:t>
      </w:r>
      <w:proofErr w:type="gramStart"/>
      <w:r w:rsidRPr="00C83611">
        <w:rPr>
          <w:rFonts w:cs="Times New Roman"/>
          <w:b/>
          <w:bCs/>
          <w:color w:val="000000"/>
          <w:kern w:val="0"/>
          <w:sz w:val="24"/>
          <w:szCs w:val="24"/>
        </w:rPr>
        <w:t>Between</w:t>
      </w:r>
      <w:proofErr w:type="gramEnd"/>
      <w:r w:rsidRPr="00C83611">
        <w:rPr>
          <w:rFonts w:cs="Times New Roman"/>
          <w:b/>
          <w:bCs/>
          <w:color w:val="000000"/>
          <w:kern w:val="0"/>
          <w:sz w:val="24"/>
          <w:szCs w:val="24"/>
        </w:rPr>
        <w:t xml:space="preserve"> Parenting and School Refusal Among Elementary School Children in Japan: Results From A-CHILD Longitudinal Study</w:t>
      </w:r>
    </w:p>
    <w:p w14:paraId="7C051B19" w14:textId="2F56B7B4" w:rsidR="00C83611" w:rsidRPr="00C83611" w:rsidRDefault="00C83611" w:rsidP="00C83611">
      <w:pPr>
        <w:autoSpaceDE w:val="0"/>
        <w:autoSpaceDN w:val="0"/>
        <w:adjustRightInd w:val="0"/>
        <w:jc w:val="left"/>
        <w:rPr>
          <w:rFonts w:cs="Times New Roman"/>
          <w:color w:val="FF0000"/>
          <w:kern w:val="0"/>
          <w:sz w:val="24"/>
          <w:szCs w:val="24"/>
        </w:rPr>
      </w:pPr>
    </w:p>
    <w:p w14:paraId="2CD24BFC" w14:textId="7A61B40A" w:rsidR="00C83611" w:rsidRPr="00C83611" w:rsidRDefault="00C83611" w:rsidP="00C83611">
      <w:pPr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4"/>
          <w:szCs w:val="24"/>
        </w:rPr>
      </w:pPr>
      <w:r w:rsidRPr="00C83611">
        <w:rPr>
          <w:rFonts w:cs="Times New Roman"/>
          <w:b/>
          <w:bCs/>
          <w:kern w:val="0"/>
          <w:sz w:val="24"/>
          <w:szCs w:val="24"/>
        </w:rPr>
        <w:t>Authors:</w:t>
      </w:r>
    </w:p>
    <w:p w14:paraId="0FE6C6C3" w14:textId="3894BCC6" w:rsidR="003A4730" w:rsidRPr="00C83611" w:rsidRDefault="00C83611" w:rsidP="00C83611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  <w:r w:rsidRPr="00C83611">
        <w:rPr>
          <w:rFonts w:cs="Times New Roman"/>
          <w:color w:val="000000"/>
          <w:kern w:val="0"/>
          <w:sz w:val="24"/>
          <w:szCs w:val="24"/>
        </w:rPr>
        <w:t xml:space="preserve">Yoshifumi </w:t>
      </w:r>
      <w:proofErr w:type="spellStart"/>
      <w:r w:rsidRPr="00C83611">
        <w:rPr>
          <w:rFonts w:cs="Times New Roman"/>
          <w:color w:val="000000"/>
          <w:kern w:val="0"/>
          <w:sz w:val="24"/>
          <w:szCs w:val="24"/>
        </w:rPr>
        <w:t>Fukuya</w:t>
      </w:r>
      <w:proofErr w:type="spellEnd"/>
      <w:r w:rsidRPr="00C83611">
        <w:rPr>
          <w:rFonts w:cs="Times New Roman"/>
          <w:color w:val="000000"/>
          <w:kern w:val="0"/>
          <w:sz w:val="24"/>
          <w:szCs w:val="24"/>
        </w:rPr>
        <w:t xml:space="preserve">, Takeo Fujiwara, </w:t>
      </w:r>
      <w:proofErr w:type="spellStart"/>
      <w:r w:rsidRPr="00C83611">
        <w:rPr>
          <w:rFonts w:cs="Times New Roman"/>
          <w:color w:val="000000"/>
          <w:kern w:val="0"/>
          <w:sz w:val="24"/>
          <w:szCs w:val="24"/>
        </w:rPr>
        <w:t>Aya</w:t>
      </w:r>
      <w:proofErr w:type="spellEnd"/>
      <w:r w:rsidRPr="00C83611">
        <w:rPr>
          <w:rFonts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83611">
        <w:rPr>
          <w:rFonts w:cs="Times New Roman"/>
          <w:color w:val="000000"/>
          <w:kern w:val="0"/>
          <w:sz w:val="24"/>
          <w:szCs w:val="24"/>
        </w:rPr>
        <w:t>Isumi</w:t>
      </w:r>
      <w:proofErr w:type="spellEnd"/>
      <w:r w:rsidRPr="00C83611">
        <w:rPr>
          <w:rFonts w:cs="Times New Roman"/>
          <w:color w:val="000000"/>
          <w:kern w:val="0"/>
          <w:sz w:val="24"/>
          <w:szCs w:val="24"/>
        </w:rPr>
        <w:t xml:space="preserve">, Satomi </w:t>
      </w:r>
      <w:proofErr w:type="spellStart"/>
      <w:r w:rsidRPr="00C83611">
        <w:rPr>
          <w:rFonts w:cs="Times New Roman"/>
          <w:color w:val="000000"/>
          <w:kern w:val="0"/>
          <w:sz w:val="24"/>
          <w:szCs w:val="24"/>
        </w:rPr>
        <w:t>Doi</w:t>
      </w:r>
      <w:proofErr w:type="spellEnd"/>
      <w:r w:rsidRPr="00C83611">
        <w:rPr>
          <w:rFonts w:cs="Times New Roman"/>
          <w:color w:val="000000"/>
          <w:kern w:val="0"/>
          <w:sz w:val="24"/>
          <w:szCs w:val="24"/>
        </w:rPr>
        <w:t xml:space="preserve"> and </w:t>
      </w:r>
      <w:proofErr w:type="spellStart"/>
      <w:r w:rsidRPr="00C83611">
        <w:rPr>
          <w:rFonts w:cs="Times New Roman"/>
          <w:color w:val="000000"/>
          <w:kern w:val="0"/>
          <w:sz w:val="24"/>
          <w:szCs w:val="24"/>
        </w:rPr>
        <w:t>Manami</w:t>
      </w:r>
      <w:proofErr w:type="spellEnd"/>
      <w:r w:rsidRPr="00C83611">
        <w:rPr>
          <w:rFonts w:cs="Times New Roman"/>
          <w:color w:val="000000"/>
          <w:kern w:val="0"/>
          <w:sz w:val="24"/>
          <w:szCs w:val="24"/>
        </w:rPr>
        <w:t xml:space="preserve"> Ochi </w:t>
      </w:r>
    </w:p>
    <w:p w14:paraId="3077A57E" w14:textId="18583F17" w:rsidR="00C83611" w:rsidRDefault="00C83611" w:rsidP="008C03CF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</w:p>
    <w:p w14:paraId="0C791007" w14:textId="1B6898A3" w:rsidR="00C83611" w:rsidRDefault="00C83611" w:rsidP="008C03CF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</w:p>
    <w:p w14:paraId="16B4729E" w14:textId="77777777" w:rsidR="00C83611" w:rsidRPr="00C83611" w:rsidRDefault="00C83611" w:rsidP="008C03CF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</w:p>
    <w:p w14:paraId="24D0A704" w14:textId="13D71494" w:rsidR="00C83611" w:rsidRPr="00C83611" w:rsidRDefault="00C83611" w:rsidP="00C83611">
      <w:pPr>
        <w:autoSpaceDE w:val="0"/>
        <w:autoSpaceDN w:val="0"/>
        <w:adjustRightInd w:val="0"/>
        <w:jc w:val="center"/>
        <w:rPr>
          <w:rFonts w:eastAsia="MS PGothic" w:cs="Times New Roman"/>
          <w:b/>
          <w:bCs/>
          <w:color w:val="3E3D40"/>
          <w:kern w:val="0"/>
          <w:sz w:val="40"/>
          <w:szCs w:val="40"/>
        </w:rPr>
      </w:pPr>
      <w:r w:rsidRPr="00C83611">
        <w:rPr>
          <w:rFonts w:cs="Times New Roman"/>
          <w:b/>
          <w:bCs/>
          <w:color w:val="000000"/>
          <w:kern w:val="0"/>
          <w:sz w:val="24"/>
          <w:szCs w:val="24"/>
        </w:rPr>
        <w:t>Supplementary Tables</w:t>
      </w:r>
    </w:p>
    <w:p w14:paraId="78E343A8" w14:textId="77777777" w:rsidR="00C83611" w:rsidRPr="00AA79B5" w:rsidRDefault="00C83611" w:rsidP="008C03CF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3"/>
        <w:gridCol w:w="3037"/>
        <w:gridCol w:w="2914"/>
      </w:tblGrid>
      <w:tr w:rsidR="00E30218" w:rsidRPr="00AA79B5" w14:paraId="58E9A4B1" w14:textId="77777777" w:rsidTr="00E30218">
        <w:trPr>
          <w:trHeight w:val="33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79E88" w14:textId="1C85BA73" w:rsidR="00E30218" w:rsidRPr="00AA79B5" w:rsidRDefault="000006C6" w:rsidP="00E3021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 xml:space="preserve">Supplement </w:t>
            </w:r>
            <w:r w:rsidR="00E30218" w:rsidRPr="00AA79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 xml:space="preserve">Table 1. Number of school refusal days in second and fourth grade </w:t>
            </w:r>
          </w:p>
        </w:tc>
      </w:tr>
      <w:tr w:rsidR="00E30218" w:rsidRPr="00AA79B5" w14:paraId="49CAFF97" w14:textId="77777777" w:rsidTr="00E30218">
        <w:trPr>
          <w:trHeight w:val="360"/>
        </w:trPr>
        <w:tc>
          <w:tcPr>
            <w:tcW w:w="20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09E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Number of school refusal days</w:t>
            </w:r>
          </w:p>
        </w:tc>
        <w:tc>
          <w:tcPr>
            <w:tcW w:w="2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299A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Frequency (%)</w:t>
            </w:r>
          </w:p>
        </w:tc>
      </w:tr>
      <w:tr w:rsidR="00E30218" w:rsidRPr="00AA79B5" w14:paraId="0E5CAAA9" w14:textId="77777777" w:rsidTr="00E30218">
        <w:trPr>
          <w:trHeight w:val="372"/>
        </w:trPr>
        <w:tc>
          <w:tcPr>
            <w:tcW w:w="20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C2D6F" w14:textId="77777777" w:rsidR="00E30218" w:rsidRPr="00AA79B5" w:rsidRDefault="00E30218" w:rsidP="00E3021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AC2D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second grade (n=64)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24AD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fourth grade (n=55)</w:t>
            </w:r>
          </w:p>
        </w:tc>
      </w:tr>
      <w:tr w:rsidR="00E30218" w:rsidRPr="00AA79B5" w14:paraId="4B6464DC" w14:textId="77777777" w:rsidTr="00E30218">
        <w:trPr>
          <w:trHeight w:val="360"/>
        </w:trPr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D683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0D26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38 (59.4)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2F10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20 (36.4)</w:t>
            </w:r>
          </w:p>
        </w:tc>
      </w:tr>
      <w:tr w:rsidR="00E30218" w:rsidRPr="00AA79B5" w14:paraId="258968B5" w14:textId="77777777" w:rsidTr="00E30218">
        <w:trPr>
          <w:trHeight w:val="360"/>
        </w:trPr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22E9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406D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17 (26.6)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7222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17 (30.9)</w:t>
            </w:r>
          </w:p>
        </w:tc>
      </w:tr>
      <w:tr w:rsidR="00E30218" w:rsidRPr="00AA79B5" w14:paraId="131CC854" w14:textId="77777777" w:rsidTr="00E30218">
        <w:trPr>
          <w:trHeight w:val="360"/>
        </w:trPr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9FE1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3016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 (4.7)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A26B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 (9.1)</w:t>
            </w:r>
          </w:p>
        </w:tc>
      </w:tr>
      <w:tr w:rsidR="00E30218" w:rsidRPr="00AA79B5" w14:paraId="4FD9FF7A" w14:textId="77777777" w:rsidTr="00E30218">
        <w:trPr>
          <w:trHeight w:val="360"/>
        </w:trPr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FBE" w14:textId="1160FC31" w:rsidR="00E30218" w:rsidRPr="00AA79B5" w:rsidRDefault="00475610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≥</w:t>
            </w:r>
            <w:r w:rsidR="00E30218" w:rsidRPr="00AA79B5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32D4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 (9.4)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AA96" w14:textId="77777777" w:rsidR="00E30218" w:rsidRPr="00AA79B5" w:rsidRDefault="00E30218" w:rsidP="00E3021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13 (23.6)</w:t>
            </w:r>
          </w:p>
        </w:tc>
      </w:tr>
    </w:tbl>
    <w:p w14:paraId="5895A986" w14:textId="3C803E5F" w:rsidR="00E30218" w:rsidRPr="00AA79B5" w:rsidRDefault="00C83611" w:rsidP="008C03CF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  <w:r>
        <w:rPr>
          <w:rFonts w:eastAsia="MS PGothic" w:cs="Times New Roman"/>
          <w:color w:val="3E3D40"/>
          <w:kern w:val="0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"/>
        <w:gridCol w:w="2397"/>
        <w:gridCol w:w="1575"/>
        <w:gridCol w:w="869"/>
        <w:gridCol w:w="867"/>
        <w:gridCol w:w="722"/>
        <w:gridCol w:w="1014"/>
        <w:gridCol w:w="722"/>
        <w:gridCol w:w="724"/>
        <w:gridCol w:w="831"/>
      </w:tblGrid>
      <w:tr w:rsidR="00FB6B9C" w:rsidRPr="00AA79B5" w14:paraId="56703C89" w14:textId="77777777" w:rsidTr="00E34726">
        <w:trPr>
          <w:trHeight w:val="37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39E2" w14:textId="20D9EC43" w:rsidR="00FB6B9C" w:rsidRPr="00AA79B5" w:rsidRDefault="000006C6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lastRenderedPageBreak/>
              <w:t xml:space="preserve">Supplement </w:t>
            </w:r>
            <w:r w:rsidR="00FB6B9C"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Table 2. Demographic characteristics of the participants in the first grade and school refusal in second grade (N=4141) </w:t>
            </w:r>
          </w:p>
        </w:tc>
      </w:tr>
      <w:tr w:rsidR="00FB6B9C" w:rsidRPr="00AA79B5" w14:paraId="7E38B64C" w14:textId="77777777" w:rsidTr="00E34726">
        <w:trPr>
          <w:trHeight w:val="372"/>
        </w:trPr>
        <w:tc>
          <w:tcPr>
            <w:tcW w:w="1316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CF3EC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Variables 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A7CDBA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No School Refusal  </w:t>
            </w: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br/>
              <w:t>(N=3526)</w:t>
            </w:r>
          </w:p>
        </w:tc>
        <w:tc>
          <w:tcPr>
            <w:tcW w:w="16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415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School Refusal  (N=64)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B2BE3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 </w:t>
            </w: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br/>
              <w:t>(N=551)</w:t>
            </w:r>
          </w:p>
        </w:tc>
      </w:tr>
      <w:tr w:rsidR="00FB6B9C" w:rsidRPr="00AA79B5" w14:paraId="5A36E371" w14:textId="77777777" w:rsidTr="00E34726">
        <w:trPr>
          <w:trHeight w:val="372"/>
        </w:trPr>
        <w:tc>
          <w:tcPr>
            <w:tcW w:w="1316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B66BC8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51C055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4D3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One day (N=38)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92F1" w14:textId="29352E62" w:rsidR="00FB6B9C" w:rsidRPr="00AA79B5" w:rsidRDefault="00E34726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≥</w:t>
            </w:r>
            <w:r w:rsidR="00FB6B9C"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 two days (N=26)</w:t>
            </w:r>
          </w:p>
        </w:tc>
        <w:tc>
          <w:tcPr>
            <w:tcW w:w="78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23F33B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6B9C" w:rsidRPr="00AA79B5" w14:paraId="1A0C2C3C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4B0F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</w:tr>
      <w:tr w:rsidR="00E34726" w:rsidRPr="00AA79B5" w14:paraId="7ADC6D3B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AC99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4943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Boys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8DD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7C2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51.2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5C87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6CA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12B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E9D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B94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4FB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51.0</w:t>
            </w:r>
          </w:p>
        </w:tc>
      </w:tr>
      <w:tr w:rsidR="00E34726" w:rsidRPr="00AA79B5" w14:paraId="1334657F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686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BD30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Girls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B3D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1722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9A3D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48.8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084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57D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E15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73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42.3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227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C11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49.0</w:t>
            </w:r>
          </w:p>
        </w:tc>
      </w:tr>
      <w:tr w:rsidR="00E34726" w:rsidRPr="00AA79B5" w14:paraId="2B43AE15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751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7D19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Missing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F31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660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64D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9D0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415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4D1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399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D4E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B6B9C" w:rsidRPr="00AA79B5" w14:paraId="0CB08454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1625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Marital status</w:t>
            </w:r>
          </w:p>
        </w:tc>
      </w:tr>
      <w:tr w:rsidR="00E34726" w:rsidRPr="00AA79B5" w14:paraId="1A4CA990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39CB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122F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959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3176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160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90.1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B40D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48B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79.0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6C6A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0E9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96.2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F998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194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80.6</w:t>
            </w:r>
          </w:p>
        </w:tc>
      </w:tr>
      <w:tr w:rsidR="00E34726" w:rsidRPr="00AA79B5" w14:paraId="33BF9DDA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BAF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DA9C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Single/Others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86D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A1D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A65A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A95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E52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5A7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874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992A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14.9</w:t>
            </w:r>
          </w:p>
        </w:tc>
      </w:tr>
      <w:tr w:rsidR="00E34726" w:rsidRPr="00AA79B5" w14:paraId="1D85B048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738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2EB8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Missing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49A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221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F24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F45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D0A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53BD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2E8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06EE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FB6B9C" w:rsidRPr="00AA79B5" w14:paraId="1F763949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6923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Siblings</w:t>
            </w:r>
          </w:p>
        </w:tc>
      </w:tr>
      <w:tr w:rsidR="00E34726" w:rsidRPr="00AA79B5" w14:paraId="6B21C512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69A2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2398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No siblings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83D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BDAC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33B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EC1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4588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47E7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26.9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261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EFA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20.5</w:t>
            </w:r>
          </w:p>
        </w:tc>
      </w:tr>
      <w:tr w:rsidR="00E34726" w:rsidRPr="00AA79B5" w14:paraId="5AC27853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2A1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03FB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Eldest (having younger sibling)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9A8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584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915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039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2A37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7DF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20B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5BEE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</w:tr>
      <w:tr w:rsidR="00E34726" w:rsidRPr="00AA79B5" w14:paraId="1B57A169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F13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24B2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Youngest (having elder sibling)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B3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8E97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32DE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21D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77D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509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652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812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37.8</w:t>
            </w:r>
          </w:p>
        </w:tc>
      </w:tr>
      <w:tr w:rsidR="00E34726" w:rsidRPr="00AA79B5" w14:paraId="252F9A66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0B7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AC26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Middle (having both elder and younger sibling)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23A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265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F168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DF8D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E39C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CB2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D41C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FA3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12.3</w:t>
            </w:r>
          </w:p>
        </w:tc>
      </w:tr>
      <w:tr w:rsidR="00E34726" w:rsidRPr="00AA79B5" w14:paraId="21EEF1DD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F80C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B8A7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Missing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C5C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EE0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9B97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DA07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2737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5FB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D21D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976D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</w:t>
            </w:r>
          </w:p>
        </w:tc>
      </w:tr>
      <w:tr w:rsidR="00FB6B9C" w:rsidRPr="00AA79B5" w14:paraId="2490C2AD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66C7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Household income (million yen)</w:t>
            </w:r>
          </w:p>
        </w:tc>
      </w:tr>
      <w:tr w:rsidR="00E34726" w:rsidRPr="00AA79B5" w14:paraId="41C1E0BB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2D47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F31C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&lt; 3.0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256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DA8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09D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672C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F16D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D8E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354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3F2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15.4</w:t>
            </w:r>
          </w:p>
        </w:tc>
      </w:tr>
      <w:tr w:rsidR="00E34726" w:rsidRPr="00AA79B5" w14:paraId="0219D283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368E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D082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3.0-&lt;6.0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ECC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A1AE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40.1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4EB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159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701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FBB8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768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9A6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39.4</w:t>
            </w:r>
          </w:p>
        </w:tc>
      </w:tr>
      <w:tr w:rsidR="00E34726" w:rsidRPr="00AA79B5" w14:paraId="4D02B389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998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6A6C" w14:textId="4DCE32EC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6.0-</w:t>
            </w:r>
            <w:r w:rsidR="007804BE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&lt;</w:t>
            </w: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795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E83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31.3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BDB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8AE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1BC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CFC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A0CA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589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25.1</w:t>
            </w:r>
          </w:p>
        </w:tc>
      </w:tr>
      <w:tr w:rsidR="00E34726" w:rsidRPr="00AA79B5" w14:paraId="0649B858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7E8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3473" w14:textId="6C247FFB" w:rsidR="00FB6B9C" w:rsidRPr="007804BE" w:rsidRDefault="007804BE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7804BE">
              <w:rPr>
                <w:rFonts w:eastAsia="Yu Gothic" w:cs="Times New Roman"/>
                <w:color w:val="000000"/>
                <w:sz w:val="24"/>
                <w:szCs w:val="24"/>
              </w:rPr>
              <w:t>≥10.0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0D67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D20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42E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AB1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145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EAF2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345C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7D39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7.3</w:t>
            </w:r>
          </w:p>
        </w:tc>
      </w:tr>
      <w:tr w:rsidR="00E34726" w:rsidRPr="00AA79B5" w14:paraId="19674515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CA2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3CBC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Missing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F5F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5CA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F90A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B8F7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CEB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485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C1A3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8578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12.9</w:t>
            </w:r>
          </w:p>
        </w:tc>
      </w:tr>
      <w:tr w:rsidR="00FB6B9C" w:rsidRPr="00AA79B5" w14:paraId="7581DA4E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ED1A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K6</w:t>
            </w:r>
          </w:p>
        </w:tc>
      </w:tr>
      <w:tr w:rsidR="00E34726" w:rsidRPr="00AA79B5" w14:paraId="799096C1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D6B4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6E50" w14:textId="77777777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&lt;5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D26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2525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6225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2B44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931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B1F8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32D0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50.0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267D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437B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66.8</w:t>
            </w:r>
          </w:p>
        </w:tc>
      </w:tr>
      <w:tr w:rsidR="00E34726" w:rsidRPr="00AA79B5" w14:paraId="50AD54E9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587C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55F4" w14:textId="196B7C68" w:rsidR="00FB6B9C" w:rsidRPr="00AA79B5" w:rsidRDefault="00FB6B9C" w:rsidP="00FB6B9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  <w:r w:rsidR="007804BE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&lt;13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15D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70D1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C848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617F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31.6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4258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F186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34.6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8D6E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703A" w14:textId="77777777" w:rsidR="00FB6B9C" w:rsidRPr="00AA79B5" w:rsidRDefault="00FB6B9C" w:rsidP="00FB6B9C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23.1</w:t>
            </w:r>
          </w:p>
        </w:tc>
      </w:tr>
      <w:tr w:rsidR="007804BE" w:rsidRPr="00AA79B5" w14:paraId="2E3E0D56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419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1A9F" w14:textId="4B9062F8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C51399">
              <w:rPr>
                <w:rFonts w:eastAsia="Yu Gothic" w:cs="Times New Roman"/>
                <w:color w:val="000000"/>
                <w:sz w:val="24"/>
                <w:szCs w:val="24"/>
              </w:rPr>
              <w:t>≥1</w:t>
            </w:r>
            <w:r>
              <w:rPr>
                <w:rFonts w:eastAsia="Yu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F44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B35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F9F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146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CE2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3EB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44E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476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6.7</w:t>
            </w:r>
          </w:p>
        </w:tc>
      </w:tr>
      <w:tr w:rsidR="007804BE" w:rsidRPr="00AA79B5" w14:paraId="564362D6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F7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BC5C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D96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54C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176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C4B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F1A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596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88A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871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7804BE" w:rsidRPr="00AA79B5" w14:paraId="41166E95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9CE2" w14:textId="7D319EFA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Parenting</w:t>
            </w:r>
          </w:p>
        </w:tc>
      </w:tr>
      <w:tr w:rsidR="007804BE" w:rsidRPr="00AA79B5" w14:paraId="69128E70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3F0" w14:textId="4B8DCAFF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Parent-child interaction</w:t>
            </w:r>
          </w:p>
        </w:tc>
      </w:tr>
      <w:tr w:rsidR="007804BE" w:rsidRPr="00AA79B5" w14:paraId="5527C67B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5DFF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40E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6B3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739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6A6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1B3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8AA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371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EC1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DE3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40.8</w:t>
            </w:r>
          </w:p>
        </w:tc>
      </w:tr>
      <w:tr w:rsidR="007804BE" w:rsidRPr="00AA79B5" w14:paraId="278F971D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3E0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F76C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Middle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A74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103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35.7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B0E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59E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31.6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AD2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1CD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26.9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61C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FA8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804BE" w:rsidRPr="00AA79B5" w14:paraId="2B030297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0D9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8D29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2AE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6F1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604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7F7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00F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3D5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966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EEC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26.9</w:t>
            </w:r>
          </w:p>
        </w:tc>
      </w:tr>
      <w:tr w:rsidR="007804BE" w:rsidRPr="00AA79B5" w14:paraId="45C2AE01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1A7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4F9A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90E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AC1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7F0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BC4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EB5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A35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99D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B70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7804BE" w:rsidRPr="00AA79B5" w14:paraId="2EC51E93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33E1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Neglect</w:t>
            </w:r>
          </w:p>
        </w:tc>
      </w:tr>
      <w:tr w:rsidR="007804BE" w:rsidRPr="00AA79B5" w14:paraId="68E1892E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AD17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3455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66B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3035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390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86.1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4E9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9B0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92.1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312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A36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428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C64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82.6</w:t>
            </w:r>
          </w:p>
        </w:tc>
      </w:tr>
      <w:tr w:rsidR="007804BE" w:rsidRPr="00AA79B5" w14:paraId="6D510089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AAA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0662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DA8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7F4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764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219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1D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EC3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4D7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F8F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13.8</w:t>
            </w:r>
          </w:p>
        </w:tc>
      </w:tr>
      <w:tr w:rsidR="007804BE" w:rsidRPr="00AA79B5" w14:paraId="51B030B9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86E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EF04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39C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728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090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E13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606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56E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E5A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989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7804BE" w:rsidRPr="00AA79B5" w14:paraId="0729E09A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0EE2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Physical abuse</w:t>
            </w:r>
          </w:p>
        </w:tc>
      </w:tr>
      <w:tr w:rsidR="007804BE" w:rsidRPr="00AA79B5" w14:paraId="7B13A497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2805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2ADE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8BF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3071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A22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87.1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607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E58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A1F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81D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A10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121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82.4</w:t>
            </w:r>
          </w:p>
        </w:tc>
      </w:tr>
      <w:tr w:rsidR="007804BE" w:rsidRPr="00AA79B5" w14:paraId="2D8BDCD4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237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D083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145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5D3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F53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ACE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196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E40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D4C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9F8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14.2</w:t>
            </w:r>
          </w:p>
        </w:tc>
      </w:tr>
      <w:tr w:rsidR="007804BE" w:rsidRPr="00AA79B5" w14:paraId="45005234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823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341A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B06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028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090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478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35D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8F3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1DB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4B5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7804BE" w:rsidRPr="00AA79B5" w14:paraId="1AB3A322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74CD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Psychological abuse</w:t>
            </w:r>
          </w:p>
        </w:tc>
      </w:tr>
      <w:tr w:rsidR="007804BE" w:rsidRPr="00AA79B5" w14:paraId="5502B1A4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0DD7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DDAD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175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D76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FEE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FEB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57.9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BD0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636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202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ACF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62.8</w:t>
            </w:r>
          </w:p>
        </w:tc>
      </w:tr>
      <w:tr w:rsidR="007804BE" w:rsidRPr="00AA79B5" w14:paraId="311BC58F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B5E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F44D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187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AB8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29.9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12E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6FA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42.1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236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F5E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46.2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4DB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604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7804BE" w:rsidRPr="00AA79B5" w14:paraId="359E94D1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CE2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616C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290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CAC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1B3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E34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BE0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60E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142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B3C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4.2</w:t>
            </w:r>
          </w:p>
        </w:tc>
      </w:tr>
      <w:tr w:rsidR="007804BE" w:rsidRPr="00AA79B5" w14:paraId="65F89C97" w14:textId="77777777" w:rsidTr="00E34726">
        <w:trPr>
          <w:trHeight w:val="360"/>
        </w:trPr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F6F6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Child mental health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F776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3746" w14:textId="77777777" w:rsidR="007804BE" w:rsidRPr="00AA79B5" w:rsidRDefault="007804BE" w:rsidP="007804BE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1DE4" w14:textId="77777777" w:rsidR="007804BE" w:rsidRPr="00AA79B5" w:rsidRDefault="007804BE" w:rsidP="007804BE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AD22" w14:textId="77777777" w:rsidR="007804BE" w:rsidRPr="00AA79B5" w:rsidRDefault="007804BE" w:rsidP="007804BE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F48E" w14:textId="77777777" w:rsidR="007804BE" w:rsidRPr="00AA79B5" w:rsidRDefault="007804BE" w:rsidP="007804BE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A129" w14:textId="77777777" w:rsidR="007804BE" w:rsidRPr="00AA79B5" w:rsidRDefault="007804BE" w:rsidP="007804BE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76DE" w14:textId="77777777" w:rsidR="007804BE" w:rsidRPr="00AA79B5" w:rsidRDefault="007804BE" w:rsidP="007804BE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D561" w14:textId="77777777" w:rsidR="007804BE" w:rsidRPr="00AA79B5" w:rsidRDefault="007804BE" w:rsidP="007804BE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804BE" w:rsidRPr="00AA79B5" w14:paraId="3AE14833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2918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SDQ</w:t>
            </w:r>
          </w:p>
        </w:tc>
      </w:tr>
      <w:tr w:rsidR="007804BE" w:rsidRPr="00AA79B5" w14:paraId="2413C9FB" w14:textId="77777777" w:rsidTr="00E34726">
        <w:trPr>
          <w:trHeight w:val="36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9521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1391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Total Difficulties Score (Mean, SD)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6FD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DCC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749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E58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03E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78C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400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AB3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7804BE" w:rsidRPr="00AA79B5" w14:paraId="5D460305" w14:textId="77777777" w:rsidTr="00E3472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69F8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CRCS</w:t>
            </w:r>
          </w:p>
        </w:tc>
      </w:tr>
      <w:tr w:rsidR="007804BE" w:rsidRPr="00AA79B5" w14:paraId="6F56505A" w14:textId="77777777" w:rsidTr="00E34726">
        <w:trPr>
          <w:trHeight w:val="372"/>
        </w:trPr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ABEF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6D6DA" w14:textId="3B9B0B6E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Total Score (Mean, SD)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39A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321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1F9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696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7EE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F50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10D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04C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14:paraId="35D1A766" w14:textId="397444CD" w:rsidR="00FB6B9C" w:rsidRPr="00AA79B5" w:rsidRDefault="00C83611" w:rsidP="008C03CF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  <w:r>
        <w:rPr>
          <w:rFonts w:eastAsia="MS PGothic" w:cs="Times New Roman"/>
          <w:color w:val="3E3D40"/>
          <w:kern w:val="0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"/>
        <w:gridCol w:w="2355"/>
        <w:gridCol w:w="1591"/>
        <w:gridCol w:w="865"/>
        <w:gridCol w:w="865"/>
        <w:gridCol w:w="722"/>
        <w:gridCol w:w="867"/>
        <w:gridCol w:w="869"/>
        <w:gridCol w:w="724"/>
        <w:gridCol w:w="833"/>
      </w:tblGrid>
      <w:tr w:rsidR="00E34726" w:rsidRPr="00AA79B5" w14:paraId="2AC7ED24" w14:textId="77777777" w:rsidTr="00E34726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7B82" w14:textId="63499204" w:rsidR="00E34726" w:rsidRPr="00AA79B5" w:rsidRDefault="000006C6" w:rsidP="00E34726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 xml:space="preserve">Supplement </w:t>
            </w:r>
            <w:r w:rsidR="00E34726" w:rsidRPr="00AA79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 xml:space="preserve">Table 3. Demographic characteristics of the participants in the first grade and school refusal in fourth grade  (N=4136) </w:t>
            </w:r>
          </w:p>
        </w:tc>
      </w:tr>
      <w:tr w:rsidR="00E34726" w:rsidRPr="00AA79B5" w14:paraId="65D63B5F" w14:textId="77777777" w:rsidTr="007804BE">
        <w:trPr>
          <w:trHeight w:val="372"/>
        </w:trPr>
        <w:tc>
          <w:tcPr>
            <w:tcW w:w="131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E1396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Variables 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64B8A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No School Refusal  </w:t>
            </w: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br/>
              <w:t>(N=3010)</w:t>
            </w:r>
          </w:p>
        </w:tc>
        <w:tc>
          <w:tcPr>
            <w:tcW w:w="167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DB9E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School Refusal  (N=55)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A108A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Missing</w:t>
            </w: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br/>
              <w:t xml:space="preserve">  (N=1071)</w:t>
            </w:r>
          </w:p>
        </w:tc>
      </w:tr>
      <w:tr w:rsidR="00E34726" w:rsidRPr="00AA79B5" w14:paraId="1F69E9CD" w14:textId="77777777" w:rsidTr="007804BE">
        <w:trPr>
          <w:trHeight w:val="372"/>
        </w:trPr>
        <w:tc>
          <w:tcPr>
            <w:tcW w:w="131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B08EA4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5D0F55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FCF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One day (N=20)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FF7F" w14:textId="63A28A0C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≥two days (N=35)</w:t>
            </w:r>
          </w:p>
        </w:tc>
        <w:tc>
          <w:tcPr>
            <w:tcW w:w="78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40B4ED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34726" w:rsidRPr="00AA79B5" w14:paraId="2072F004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2122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</w:tr>
      <w:tr w:rsidR="00E34726" w:rsidRPr="00AA79B5" w14:paraId="5C7F16CB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9B0C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1425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Boys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A1C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8DC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415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75B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599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6A0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00D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BC1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53.4</w:t>
            </w:r>
          </w:p>
        </w:tc>
      </w:tr>
      <w:tr w:rsidR="00E34726" w:rsidRPr="00AA79B5" w14:paraId="08E6C124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473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B58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Girls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1D91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1498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324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49.8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5EC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C13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B75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8CC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42.9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7D2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7ED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46.6</w:t>
            </w:r>
          </w:p>
        </w:tc>
      </w:tr>
      <w:tr w:rsidR="00E34726" w:rsidRPr="00AA79B5" w14:paraId="1E1FDC83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31C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A0B9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Missing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C0D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8D4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F90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2A2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2B5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490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442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4A2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34726" w:rsidRPr="00AA79B5" w14:paraId="12913E37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3F1E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Marital status</w:t>
            </w:r>
          </w:p>
        </w:tc>
      </w:tr>
      <w:tr w:rsidR="00E34726" w:rsidRPr="00AA79B5" w14:paraId="38E71082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6F10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A3AA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64F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E22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91.4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AEE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32C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B16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6DB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77.1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F38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2C8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82.3</w:t>
            </w:r>
          </w:p>
        </w:tc>
      </w:tr>
      <w:tr w:rsidR="00E34726" w:rsidRPr="00AA79B5" w14:paraId="35681898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206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96DD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Single/Others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8F0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D07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1F9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F76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3D8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6CE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22.9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078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D7B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14.1</w:t>
            </w:r>
          </w:p>
        </w:tc>
      </w:tr>
      <w:tr w:rsidR="00E34726" w:rsidRPr="00AA79B5" w14:paraId="7502E309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5C2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40D1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Missing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823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692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D4D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DD2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D89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E8C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3FA1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E59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E34726" w:rsidRPr="00AA79B5" w14:paraId="6AAF0E6F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B7AD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Siblings</w:t>
            </w:r>
          </w:p>
        </w:tc>
      </w:tr>
      <w:tr w:rsidR="00E34726" w:rsidRPr="00AA79B5" w14:paraId="3F45AAF4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711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22D9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No siblings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B95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4EF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410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E8A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435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E69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28.6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754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FAF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21.3</w:t>
            </w:r>
          </w:p>
        </w:tc>
      </w:tr>
      <w:tr w:rsidR="00E34726" w:rsidRPr="00AA79B5" w14:paraId="105C993E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33D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EFAE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Eldest (having younger sibling)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D1B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E5E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32.6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8E4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2AB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57B1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F76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AC3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19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29.7</w:t>
            </w:r>
          </w:p>
        </w:tc>
      </w:tr>
      <w:tr w:rsidR="00E34726" w:rsidRPr="00AA79B5" w14:paraId="30748E1C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A28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3DE8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Youngest (having elder sibling)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973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F49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36.6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771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25A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C33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0F7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079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721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36.3</w:t>
            </w:r>
          </w:p>
        </w:tc>
      </w:tr>
      <w:tr w:rsidR="00E34726" w:rsidRPr="00AA79B5" w14:paraId="6F5CB4ED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930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38A2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Middle (having both elder and younger sibling)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3E1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2C1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C80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5B3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CF9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2E7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990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78A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12.7</w:t>
            </w:r>
          </w:p>
        </w:tc>
      </w:tr>
      <w:tr w:rsidR="00E34726" w:rsidRPr="00AA79B5" w14:paraId="246444D3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E2E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AD08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Missing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E21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C86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AE3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966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7FA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FC4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4A3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2E0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34726" w:rsidRPr="00AA79B5" w14:paraId="63EE8A07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0A8D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Household income (million yen)</w:t>
            </w:r>
          </w:p>
        </w:tc>
      </w:tr>
      <w:tr w:rsidR="00E34726" w:rsidRPr="00AA79B5" w14:paraId="2E188814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2155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9E36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&lt; 3.0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396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490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BA9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B79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6D4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0AD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A4B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96D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11.1</w:t>
            </w:r>
          </w:p>
        </w:tc>
      </w:tr>
      <w:tr w:rsidR="00E34726" w:rsidRPr="00AA79B5" w14:paraId="5E1DBCE2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362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CD5E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3.0-&lt;6.0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360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DB8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38.3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7ED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E6A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BD5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3AD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42.9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6FE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1661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898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40.1</w:t>
            </w:r>
          </w:p>
        </w:tc>
      </w:tr>
      <w:tr w:rsidR="007804BE" w:rsidRPr="00AA79B5" w14:paraId="0558CBC1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16D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65A3" w14:textId="19B16C2F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6.0-</w:t>
            </w:r>
            <w:r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&lt;</w:t>
            </w: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E8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8A6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7E7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738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61D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D78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31.4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9FF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014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</w:tr>
      <w:tr w:rsidR="007804BE" w:rsidRPr="00AA79B5" w14:paraId="5662E196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6A6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C418" w14:textId="46900EDB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C51399">
              <w:rPr>
                <w:rFonts w:eastAsia="Yu Gothic" w:cs="Times New Roman"/>
                <w:color w:val="000000"/>
                <w:sz w:val="24"/>
                <w:szCs w:val="24"/>
              </w:rPr>
              <w:t>≥10.0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A72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8C9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354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B60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9BC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29D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5.7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E87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867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8.6</w:t>
            </w:r>
          </w:p>
        </w:tc>
      </w:tr>
      <w:tr w:rsidR="007804BE" w:rsidRPr="00AA79B5" w14:paraId="609AAB60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226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1E10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Missing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38A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687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783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035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ECC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D6E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2.9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ECA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C97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9.9</w:t>
            </w:r>
          </w:p>
        </w:tc>
      </w:tr>
      <w:tr w:rsidR="007804BE" w:rsidRPr="00AA79B5" w14:paraId="21C61D90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774A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K6</w:t>
            </w:r>
          </w:p>
        </w:tc>
      </w:tr>
      <w:tr w:rsidR="007804BE" w:rsidRPr="00AA79B5" w14:paraId="0BBFB40E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E252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48CA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&lt;5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67E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2174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6F1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72.2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C5D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2A0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805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8B5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D31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DEB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</w:tr>
      <w:tr w:rsidR="007804BE" w:rsidRPr="00AA79B5" w14:paraId="039760D3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2F9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77AB" w14:textId="1F96C1D9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&lt;13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9D5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9BC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F47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448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044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D13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239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28C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23.5</w:t>
            </w:r>
          </w:p>
        </w:tc>
      </w:tr>
      <w:tr w:rsidR="007804BE" w:rsidRPr="00AA79B5" w14:paraId="5CF16733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270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80CD" w14:textId="759776F3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C51399">
              <w:rPr>
                <w:rFonts w:eastAsia="Yu Gothic" w:cs="Times New Roman"/>
                <w:color w:val="000000"/>
                <w:sz w:val="24"/>
                <w:szCs w:val="24"/>
              </w:rPr>
              <w:t>≥1</w:t>
            </w:r>
            <w:r>
              <w:rPr>
                <w:rFonts w:eastAsia="Yu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0DF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A03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000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EB6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A6C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403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1CE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D0D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</w:tr>
      <w:tr w:rsidR="007804BE" w:rsidRPr="00AA79B5" w14:paraId="63040896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F7F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139B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D65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51F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B36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FFC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908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0C1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E31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D84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7804BE" w:rsidRPr="00AA79B5" w14:paraId="69BDA968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58CE" w14:textId="4EBB2F4E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Parenting</w:t>
            </w:r>
          </w:p>
        </w:tc>
      </w:tr>
      <w:tr w:rsidR="007804BE" w:rsidRPr="00AA79B5" w14:paraId="5098DE50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DB11" w14:textId="7E1293E1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Parent-child interaction</w:t>
            </w:r>
          </w:p>
        </w:tc>
      </w:tr>
      <w:tr w:rsidR="007804BE" w:rsidRPr="00AA79B5" w14:paraId="7AFE554B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7350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8C24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373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0A2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890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C6D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D70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3F3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539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3C9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40.2</w:t>
            </w:r>
          </w:p>
        </w:tc>
      </w:tr>
      <w:tr w:rsidR="007804BE" w:rsidRPr="00AA79B5" w14:paraId="417B3D53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294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50CC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Middle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914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61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288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D78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40.0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947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9F1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591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035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32.6</w:t>
            </w:r>
          </w:p>
        </w:tc>
      </w:tr>
      <w:tr w:rsidR="007804BE" w:rsidRPr="00AA79B5" w14:paraId="61149F0A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7F8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565A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00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C6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28.5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E0A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978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FCD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CC6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4E6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AE1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25.7</w:t>
            </w:r>
          </w:p>
        </w:tc>
      </w:tr>
      <w:tr w:rsidR="007804BE" w:rsidRPr="00AA79B5" w14:paraId="14F9E187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380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F00A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74C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5C5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A80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FAF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07A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F3E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7A4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C67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7804BE" w:rsidRPr="00AA79B5" w14:paraId="2C88D5AE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B0EA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Neglect</w:t>
            </w:r>
          </w:p>
        </w:tc>
      </w:tr>
      <w:tr w:rsidR="007804BE" w:rsidRPr="00AA79B5" w14:paraId="22FCD4D3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316E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0BCD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6BD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2590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3C6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86.1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E35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ECC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7C8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8ED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82.9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EBD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0B6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84.3</w:t>
            </w:r>
          </w:p>
        </w:tc>
      </w:tr>
      <w:tr w:rsidR="007804BE" w:rsidRPr="00AA79B5" w14:paraId="1CB440DA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6B0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FD94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F14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1AD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9EA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B85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169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F29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E3E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B6D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13.3</w:t>
            </w:r>
          </w:p>
        </w:tc>
      </w:tr>
      <w:tr w:rsidR="007804BE" w:rsidRPr="00AA79B5" w14:paraId="42167ED5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A54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F2C7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844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46C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159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2A1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348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20A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FD0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0FD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7804BE" w:rsidRPr="00AA79B5" w14:paraId="1DC1D1FD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7A6E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Physical abuse</w:t>
            </w:r>
          </w:p>
        </w:tc>
      </w:tr>
      <w:tr w:rsidR="007804BE" w:rsidRPr="00AA79B5" w14:paraId="78C5A4DD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8C7C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4604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E08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2639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0D3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87.7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ACD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180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003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09E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85.7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B32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1A9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7804BE" w:rsidRPr="00AA79B5" w14:paraId="7483ED04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BC7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85E1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FD7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0B2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F59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951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7B6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012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DE4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6BA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</w:tr>
      <w:tr w:rsidR="007804BE" w:rsidRPr="00AA79B5" w14:paraId="5C1FAC25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A77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5C20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F8D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1E7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084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783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A98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67D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E3F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69A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7804BE" w:rsidRPr="00AA79B5" w14:paraId="3AF6C6C8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FE47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Psychological abuse</w:t>
            </w:r>
          </w:p>
        </w:tc>
      </w:tr>
      <w:tr w:rsidR="007804BE" w:rsidRPr="00AA79B5" w14:paraId="386DD717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AA18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207B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C64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2083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897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040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498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967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30D1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74.3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96B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E88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</w:tr>
      <w:tr w:rsidR="007804BE" w:rsidRPr="00AA79B5" w14:paraId="3824BA7B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68D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F7FE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96BB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340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2EA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F63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30.0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3F8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EED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9A6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FA8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32.8</w:t>
            </w:r>
          </w:p>
        </w:tc>
      </w:tr>
      <w:tr w:rsidR="007804BE" w:rsidRPr="00AA79B5" w14:paraId="14EE0C10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D08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C98E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0AB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652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25E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38B6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592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58D4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9C2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380C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7804BE" w:rsidRPr="00AA79B5" w14:paraId="514C4FB0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8447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Child mental health</w:t>
            </w:r>
          </w:p>
        </w:tc>
      </w:tr>
      <w:tr w:rsidR="007804BE" w:rsidRPr="00AA79B5" w14:paraId="6A02FE99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001B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SDQ</w:t>
            </w:r>
          </w:p>
        </w:tc>
      </w:tr>
      <w:tr w:rsidR="007804BE" w:rsidRPr="00AA79B5" w14:paraId="7838FCFD" w14:textId="77777777" w:rsidTr="007804BE">
        <w:trPr>
          <w:trHeight w:val="312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17EA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27CD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Total Difficulties Score (Mean, SD)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BB5E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BB1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F8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48E5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2D6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2C80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010A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D4F8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7804BE" w:rsidRPr="00AA79B5" w14:paraId="079FD67E" w14:textId="77777777" w:rsidTr="00E34726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8061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CRCS</w:t>
            </w:r>
          </w:p>
        </w:tc>
      </w:tr>
      <w:tr w:rsidR="007804BE" w:rsidRPr="00AA79B5" w14:paraId="63C09AF1" w14:textId="77777777" w:rsidTr="007804BE">
        <w:trPr>
          <w:trHeight w:val="324"/>
        </w:trPr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5DAB" w14:textId="7777777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1DF2" w14:textId="66F40CC7" w:rsidR="007804BE" w:rsidRPr="00AA79B5" w:rsidRDefault="007804BE" w:rsidP="007804BE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Total Score (Mean, SD)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A8E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C680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FF63D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5B3F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7EF7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20.1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A5F9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E592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0103" w14:textId="77777777" w:rsidR="007804BE" w:rsidRPr="00AA79B5" w:rsidRDefault="007804BE" w:rsidP="007804BE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14:paraId="1A544F1F" w14:textId="41A2FB29" w:rsidR="00C83611" w:rsidRDefault="00C83611" w:rsidP="008C03CF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  <w:r>
        <w:rPr>
          <w:rFonts w:eastAsia="MS PGothic" w:cs="Times New Roman"/>
          <w:color w:val="3E3D40"/>
          <w:kern w:val="0"/>
          <w:sz w:val="24"/>
          <w:szCs w:val="24"/>
        </w:rPr>
        <w:br w:type="page"/>
      </w:r>
    </w:p>
    <w:p w14:paraId="248A2D23" w14:textId="77777777" w:rsidR="00E30218" w:rsidRPr="00AA79B5" w:rsidRDefault="00E30218" w:rsidP="008C03CF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9"/>
        <w:gridCol w:w="1013"/>
        <w:gridCol w:w="1157"/>
        <w:gridCol w:w="867"/>
        <w:gridCol w:w="145"/>
        <w:gridCol w:w="1012"/>
        <w:gridCol w:w="145"/>
        <w:gridCol w:w="722"/>
        <w:gridCol w:w="147"/>
        <w:gridCol w:w="1010"/>
        <w:gridCol w:w="292"/>
        <w:gridCol w:w="577"/>
        <w:gridCol w:w="298"/>
        <w:gridCol w:w="1110"/>
      </w:tblGrid>
      <w:tr w:rsidR="00E34726" w:rsidRPr="00AA79B5" w14:paraId="38056C8A" w14:textId="77777777" w:rsidTr="00E34726">
        <w:trPr>
          <w:trHeight w:val="32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AFB3E" w14:textId="18738ED4" w:rsidR="00E34726" w:rsidRPr="00AA79B5" w:rsidRDefault="000006C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 xml:space="preserve">Supplement </w:t>
            </w:r>
            <w:r w:rsidR="00E34726"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Table 4. Association between parenting in first grade and school refusal in second grade after multiple imputation  </w:t>
            </w:r>
          </w:p>
        </w:tc>
      </w:tr>
      <w:tr w:rsidR="00E34726" w:rsidRPr="00AA79B5" w14:paraId="09BEC4D0" w14:textId="77777777" w:rsidTr="005B07D8">
        <w:trPr>
          <w:trHeight w:val="324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BD14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850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Crude</w:t>
            </w:r>
          </w:p>
        </w:tc>
        <w:tc>
          <w:tcPr>
            <w:tcW w:w="209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326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 xml:space="preserve">Adjusted model </w:t>
            </w:r>
          </w:p>
        </w:tc>
      </w:tr>
      <w:tr w:rsidR="00E34726" w:rsidRPr="00AA79B5" w14:paraId="49B72FF6" w14:textId="77777777" w:rsidTr="005B07D8">
        <w:trPr>
          <w:trHeight w:val="324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246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1A4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 xml:space="preserve">One day </w:t>
            </w:r>
          </w:p>
        </w:tc>
        <w:tc>
          <w:tcPr>
            <w:tcW w:w="10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D88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More than two days</w:t>
            </w:r>
          </w:p>
        </w:tc>
        <w:tc>
          <w:tcPr>
            <w:tcW w:w="109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ED99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 xml:space="preserve">One day 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E13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More than two days</w:t>
            </w:r>
          </w:p>
        </w:tc>
      </w:tr>
      <w:tr w:rsidR="00E34726" w:rsidRPr="00AA79B5" w14:paraId="0A7A0230" w14:textId="77777777" w:rsidTr="005B07D8">
        <w:trPr>
          <w:trHeight w:val="324"/>
        </w:trPr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D6CC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0F3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RRR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EF1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95%Cl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138B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RRR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0CF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95%Cl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FC5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RRR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F15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95%Cl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99E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RRR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55B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95%Cl</w:t>
            </w:r>
          </w:p>
        </w:tc>
      </w:tr>
      <w:tr w:rsidR="00E34726" w:rsidRPr="00AA79B5" w14:paraId="6839D468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ACB4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Parenting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30E3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307C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CB7B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FDA2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026C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C984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B674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5063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2DDC1D05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8FF2" w14:textId="29C0290F" w:rsidR="00E34726" w:rsidRPr="00AA79B5" w:rsidRDefault="007804BE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C51399">
              <w:rPr>
                <w:rFonts w:eastAsia="Yu Gothic" w:cs="Times New Roman"/>
                <w:b/>
                <w:bCs/>
                <w:color w:val="000000"/>
                <w:szCs w:val="21"/>
              </w:rPr>
              <w:t>Parent-child interaction</w:t>
            </w:r>
            <w:r w:rsidR="00E34726"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FB8C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1262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225A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ADFD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8DD7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3D28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0F63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F300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4093D5BD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1BD6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Low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C47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26C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864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0D2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F25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53D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11F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B0D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E34726" w:rsidRPr="00AA79B5" w14:paraId="3E6C1AE4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7EE4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Middle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26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7DB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0.37- 1.71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FE91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BF8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0.20- 1.26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FA2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A9E1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0.47- 2.33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D72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F3A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0.22- 1.43</w:t>
            </w:r>
          </w:p>
        </w:tc>
      </w:tr>
      <w:tr w:rsidR="00E34726" w:rsidRPr="00AA79B5" w14:paraId="6F4DE007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6788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High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A9E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6A3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0.43- 2.03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DBF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0CC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0.17- 1.29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9A3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EFB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0.64- 3.59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3C0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3AA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0.20- 1.72</w:t>
            </w:r>
          </w:p>
        </w:tc>
      </w:tr>
      <w:tr w:rsidR="00E34726" w:rsidRPr="00AA79B5" w14:paraId="2ACE9089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5CF0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285A" w14:textId="77777777" w:rsidR="00E34726" w:rsidRPr="00AA79B5" w:rsidRDefault="00E34726" w:rsidP="00E3472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AAE8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788C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6CD9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A071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E033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D381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C094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310C7B7C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9609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Neglect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AEEF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F499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491C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5B24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2EC0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37D8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3DE0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7D22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2886A79C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20E2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59F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26B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B12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B0C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C86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699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B2F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001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E34726" w:rsidRPr="00AA79B5" w14:paraId="42730CB5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CE0F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ECB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FFF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0.18- 1.92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FFB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2.76*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112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1.19- 6.42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D591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F1B1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0.14- 1.64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013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AD2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0.71- 4.68</w:t>
            </w:r>
          </w:p>
        </w:tc>
      </w:tr>
      <w:tr w:rsidR="00E34726" w:rsidRPr="00AA79B5" w14:paraId="5A08CA71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5D8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2C2E" w14:textId="77777777" w:rsidR="00E34726" w:rsidRPr="00AA79B5" w:rsidRDefault="00E34726" w:rsidP="00E3472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D1A1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DD23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64C8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F0B3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4AB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8C18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427F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309476F1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35C2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Physical abuse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0BBF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880A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9F75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0B59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FF85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4EE8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FFF7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4680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64B56785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F3F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799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015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D5E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C51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844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925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26E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BCE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E34726" w:rsidRPr="00AA79B5" w14:paraId="1D48BCD9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3A5A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4AC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F4C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0.62- 3.33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8ED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3.02*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EDC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1.29- 7.06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C80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95F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0.35- 2.36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904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DD2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0.69- 5.24</w:t>
            </w:r>
          </w:p>
        </w:tc>
      </w:tr>
      <w:tr w:rsidR="00E34726" w:rsidRPr="00AA79B5" w14:paraId="5E4D1D5B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9ED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2E97" w14:textId="77777777" w:rsidR="00E34726" w:rsidRPr="00AA79B5" w:rsidRDefault="00E34726" w:rsidP="00E3472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2F31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70ED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ECF9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BAC3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AE6C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2812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1548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1C1EB61F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20B9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Psychological abuse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2BEF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1152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31B0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EE90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FFC0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6235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5F4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DE4B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426CAF0D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72B1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C95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FA2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4A5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DC1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910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A85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C42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502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E34726" w:rsidRPr="00AA79B5" w14:paraId="008F660F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5944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73D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1.72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261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0.90- 3.30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486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9844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0.85- 3.98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392D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505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0.59- 2.68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B6A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F6F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0.35- 2.37</w:t>
            </w:r>
          </w:p>
        </w:tc>
      </w:tr>
      <w:tr w:rsidR="00E34726" w:rsidRPr="00AA79B5" w14:paraId="0271C35B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F863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A484" w14:textId="77777777" w:rsidR="00E34726" w:rsidRPr="00AA79B5" w:rsidRDefault="00E34726" w:rsidP="00E3472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23EB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ED43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0161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9824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75DF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A8DB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9FEA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5B3554F2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2A89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Child mental health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B79E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FDD1" w14:textId="77777777" w:rsidR="00E34726" w:rsidRPr="00AA79B5" w:rsidRDefault="00E34726" w:rsidP="00E3472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1776" w14:textId="77777777" w:rsidR="00E34726" w:rsidRPr="00AA79B5" w:rsidRDefault="00E34726" w:rsidP="00E3472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F038" w14:textId="77777777" w:rsidR="00E34726" w:rsidRPr="00AA79B5" w:rsidRDefault="00E34726" w:rsidP="00E3472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72D5" w14:textId="77777777" w:rsidR="00E34726" w:rsidRPr="00AA79B5" w:rsidRDefault="00E34726" w:rsidP="00E3472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0ABA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67FF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8718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47F1FF4D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AEB8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SDQ: Total Difficulties Score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8469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1.07*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997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1.02- 1.13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5F98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1.09**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4ED7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1.03- 1.16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7B6C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DF0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0.92- 1.06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3F6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11C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0.95- 1.13</w:t>
            </w:r>
          </w:p>
        </w:tc>
      </w:tr>
      <w:tr w:rsidR="00E34726" w:rsidRPr="00AA79B5" w14:paraId="4B856D81" w14:textId="77777777" w:rsidTr="005B07D8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035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F12E" w14:textId="77777777" w:rsidR="00E34726" w:rsidRPr="00AA79B5" w:rsidRDefault="00E34726" w:rsidP="00E34726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6F36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7469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BB7B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47A3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E58C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0193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5CCF" w14:textId="77777777" w:rsidR="00E34726" w:rsidRPr="00AA79B5" w:rsidRDefault="00E34726" w:rsidP="00E34726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E34726" w:rsidRPr="00AA79B5" w14:paraId="00BD7EEB" w14:textId="77777777" w:rsidTr="005B07D8">
        <w:trPr>
          <w:trHeight w:val="324"/>
        </w:trPr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D4D0" w14:textId="77777777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CRCS: Total  Score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1F6E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0.90***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A012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0.85- 0.95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959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0.92*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FE3A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0.85- 0.99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C345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23DB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0.83- 0.97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50B6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533F" w14:textId="77777777" w:rsidR="00E34726" w:rsidRPr="00AA79B5" w:rsidRDefault="00E34726" w:rsidP="00E34726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0.90- 1.07</w:t>
            </w:r>
          </w:p>
        </w:tc>
      </w:tr>
      <w:tr w:rsidR="00E34726" w:rsidRPr="00AA79B5" w14:paraId="13B7F6AC" w14:textId="77777777" w:rsidTr="00E34726">
        <w:trPr>
          <w:trHeight w:val="276"/>
        </w:trPr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A77C" w14:textId="2A565FBC" w:rsidR="00E34726" w:rsidRPr="00AA79B5" w:rsidRDefault="00E34726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***p&lt;0.001, **p&lt;0.01,*p&lt;</w:t>
            </w:r>
            <w:proofErr w:type="gramStart"/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0.05 ;</w:t>
            </w:r>
            <w:proofErr w:type="gramEnd"/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 xml:space="preserve"> RRR=Relative risk ratio; Cl=confidence interval. Reference: non-school refusal group</w:t>
            </w:r>
          </w:p>
        </w:tc>
      </w:tr>
      <w:tr w:rsidR="00E34726" w:rsidRPr="00AA79B5" w14:paraId="084D33A4" w14:textId="77777777" w:rsidTr="00E34726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F36C" w14:textId="320FB295" w:rsidR="00E34726" w:rsidRPr="00AA79B5" w:rsidRDefault="00475610" w:rsidP="00E34726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Adjusted m</w:t>
            </w:r>
            <w:r w:rsidR="00E34726" w:rsidRPr="00AA79B5">
              <w:rPr>
                <w:rFonts w:eastAsia="Yu Gothic" w:cs="Times New Roman"/>
                <w:color w:val="000000"/>
                <w:kern w:val="0"/>
                <w:szCs w:val="21"/>
              </w:rPr>
              <w:t xml:space="preserve">odel: </w:t>
            </w: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 xml:space="preserve">including </w:t>
            </w:r>
            <w:r w:rsidR="00E34726" w:rsidRPr="00AA79B5">
              <w:rPr>
                <w:rFonts w:eastAsia="Yu Gothic" w:cs="Times New Roman"/>
                <w:color w:val="000000"/>
                <w:kern w:val="0"/>
                <w:szCs w:val="21"/>
              </w:rPr>
              <w:t>all Parenting and child mental health variables, child's sex, parental marital status, siblings, household income and caregiver's K6</w:t>
            </w:r>
          </w:p>
        </w:tc>
      </w:tr>
      <w:tr w:rsidR="005B07D8" w:rsidRPr="00AA79B5" w14:paraId="5A6BCB6F" w14:textId="77777777" w:rsidTr="005B07D8">
        <w:trPr>
          <w:trHeight w:val="32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99B6" w14:textId="700FF5F5" w:rsidR="005B07D8" w:rsidRPr="00AA79B5" w:rsidRDefault="00C83611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MS PGothic" w:cs="Times New Roman"/>
                <w:color w:val="3E3D40"/>
                <w:kern w:val="0"/>
                <w:sz w:val="24"/>
                <w:szCs w:val="24"/>
              </w:rPr>
              <w:br w:type="page"/>
            </w:r>
            <w:bookmarkStart w:id="0" w:name="_GoBack"/>
            <w:bookmarkEnd w:id="0"/>
            <w:r w:rsidR="000006C6" w:rsidRPr="00AA79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 xml:space="preserve">Supplement </w:t>
            </w:r>
            <w:r w:rsidR="005B07D8" w:rsidRPr="00AA79B5">
              <w:rPr>
                <w:rFonts w:eastAsia="Yu Gothic" w:cs="Times New Roman"/>
                <w:b/>
                <w:bCs/>
                <w:color w:val="000000"/>
                <w:kern w:val="0"/>
                <w:sz w:val="24"/>
                <w:szCs w:val="24"/>
              </w:rPr>
              <w:t>Table 5 Association between parenting in first grade and school refusal in fourth grade after multiple imputation.</w:t>
            </w:r>
          </w:p>
        </w:tc>
      </w:tr>
      <w:tr w:rsidR="005B07D8" w:rsidRPr="00AA79B5" w14:paraId="164FAF2F" w14:textId="77777777" w:rsidTr="00D25D68">
        <w:trPr>
          <w:trHeight w:val="324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5157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65A6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Crude</w:t>
            </w:r>
          </w:p>
        </w:tc>
        <w:tc>
          <w:tcPr>
            <w:tcW w:w="216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972A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 xml:space="preserve">Adjusted model </w:t>
            </w:r>
          </w:p>
        </w:tc>
      </w:tr>
      <w:tr w:rsidR="005B07D8" w:rsidRPr="00AA79B5" w14:paraId="38B5EEC1" w14:textId="77777777" w:rsidTr="00D25D68">
        <w:trPr>
          <w:trHeight w:val="324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5AFF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8F9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 xml:space="preserve">One day </w:t>
            </w:r>
          </w:p>
        </w:tc>
        <w:tc>
          <w:tcPr>
            <w:tcW w:w="10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CBCE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More than two days</w:t>
            </w:r>
          </w:p>
        </w:tc>
        <w:tc>
          <w:tcPr>
            <w:tcW w:w="101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74E7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 xml:space="preserve">One day </w:t>
            </w:r>
          </w:p>
        </w:tc>
        <w:tc>
          <w:tcPr>
            <w:tcW w:w="11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9E4E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More than two days</w:t>
            </w:r>
          </w:p>
        </w:tc>
      </w:tr>
      <w:tr w:rsidR="005B07D8" w:rsidRPr="00AA79B5" w14:paraId="35C6C08C" w14:textId="77777777" w:rsidTr="00D25D68">
        <w:trPr>
          <w:trHeight w:val="324"/>
        </w:trPr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227A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7D4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RRR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B20A0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95%Cl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826C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RRR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6371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95%Cl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2C9C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RRR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CE6D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95%Cl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2475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RRR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75D2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95%Cl</w:t>
            </w:r>
          </w:p>
        </w:tc>
      </w:tr>
      <w:tr w:rsidR="005B07D8" w:rsidRPr="00AA79B5" w14:paraId="1E71FCDA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8ABC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Parenting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19E7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70F6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502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D5C2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502A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292F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C65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EDE4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50D55210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F371" w14:textId="4BF3E3EA" w:rsidR="005B07D8" w:rsidRPr="007804BE" w:rsidRDefault="007804BE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7804BE">
              <w:rPr>
                <w:rFonts w:eastAsia="Yu Gothic" w:cs="Times New Roman"/>
                <w:b/>
                <w:bCs/>
                <w:color w:val="000000"/>
                <w:szCs w:val="21"/>
              </w:rPr>
              <w:t>Parent-child interaction</w:t>
            </w:r>
            <w:r w:rsidR="005B07D8" w:rsidRPr="007804BE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EB06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2F20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D8AF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874C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1A4A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51D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89AB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40B0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0DA3DD35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1D82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Low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DB11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0906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E99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51D2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CAD2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927C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81BA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9EE1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5B07D8" w:rsidRPr="00AA79B5" w14:paraId="7E2AF060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E7F5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Middle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9A91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6A1E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0.45- 3.74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D8A4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D9F4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0.42- 1.66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3F55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639D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0.54- 4.88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5FAA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F09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0.42- 1.81</w:t>
            </w:r>
          </w:p>
        </w:tc>
      </w:tr>
      <w:tr w:rsidR="005B07D8" w:rsidRPr="00AA79B5" w14:paraId="1C639B8F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8810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High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AAF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FDA7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0.41- 3.7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AD2F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C2C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0.17- 1.09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6346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1.75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4E7E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0.55- 5.58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1E5A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2FB8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0.18- 1.27</w:t>
            </w:r>
          </w:p>
        </w:tc>
      </w:tr>
      <w:tr w:rsidR="005B07D8" w:rsidRPr="00AA79B5" w14:paraId="1413C312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7E2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DF9B" w14:textId="77777777" w:rsidR="005B07D8" w:rsidRPr="00AA79B5" w:rsidRDefault="005B07D8" w:rsidP="005B07D8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FD72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EAD7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FE38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6216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EB98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D49A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DC2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7A30F394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3E4A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Neglect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71EE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7129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E02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083D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31E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0042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E66E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C694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0AD78AEB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7079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A79A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8A06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E22B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6B3B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8796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E1A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8685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6586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5B07D8" w:rsidRPr="00AA79B5" w14:paraId="294E5AB3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068E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3D5E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1970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0.17- 2.71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B2CE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6FDD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0.52- 3.23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41C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8C77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0.14- 2.60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74AB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89E2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0.43- 3.07</w:t>
            </w:r>
          </w:p>
        </w:tc>
      </w:tr>
      <w:tr w:rsidR="005B07D8" w:rsidRPr="00AA79B5" w14:paraId="49DB68E1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565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8B10" w14:textId="77777777" w:rsidR="005B07D8" w:rsidRPr="00AA79B5" w:rsidRDefault="005B07D8" w:rsidP="005B07D8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C7A4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CED2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2BE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0532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1A52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7662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6917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367A3183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4B32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Physical abuse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6D44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BB1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802C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01B6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61E8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E35D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37B5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FB30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2AC6E93E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369A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546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2F4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057D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78AF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971B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D63A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4CBC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7DB8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5B07D8" w:rsidRPr="00AA79B5" w14:paraId="13A8DBA7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AA7E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7BBC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E4F1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0.25- 4.01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BEF4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6277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0.46- 3.03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688A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52F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0.19- 3.87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CFF4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B801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0.32- 3.08</w:t>
            </w:r>
          </w:p>
        </w:tc>
      </w:tr>
      <w:tr w:rsidR="005B07D8" w:rsidRPr="00AA79B5" w14:paraId="483A3251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4E9D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B8AD" w14:textId="77777777" w:rsidR="005B07D8" w:rsidRPr="00AA79B5" w:rsidRDefault="005B07D8" w:rsidP="005B07D8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7DF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7020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52D8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EC6E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082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E7D5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8402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4248E9FE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3559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Psychological abuse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9510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58DB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C5CA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B684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C184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BD72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85BE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C73B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648ACF77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7AA9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608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677F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3ED1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9CF0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61D4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D62A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BC10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6B22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5B07D8" w:rsidRPr="00AA79B5" w14:paraId="5310983A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F973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75DC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64E5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0.38- 2.44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7537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9886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0.39- 1.83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027A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EC3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0.28- 2.38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1DE5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AAF7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0.2- 1.33</w:t>
            </w:r>
          </w:p>
        </w:tc>
      </w:tr>
      <w:tr w:rsidR="005B07D8" w:rsidRPr="00AA79B5" w14:paraId="33BED942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C26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173A" w14:textId="77777777" w:rsidR="005B07D8" w:rsidRPr="00AA79B5" w:rsidRDefault="005B07D8" w:rsidP="005B07D8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B596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E0BC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4A56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AE5E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36EC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CF6F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84AE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4368C7AE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8ED8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Child mental health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D474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33C4" w14:textId="77777777" w:rsidR="005B07D8" w:rsidRPr="00AA79B5" w:rsidRDefault="005B07D8" w:rsidP="005B07D8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EF" w14:textId="77777777" w:rsidR="005B07D8" w:rsidRPr="00AA79B5" w:rsidRDefault="005B07D8" w:rsidP="005B07D8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ABC5" w14:textId="77777777" w:rsidR="005B07D8" w:rsidRPr="00AA79B5" w:rsidRDefault="005B07D8" w:rsidP="005B07D8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8274" w14:textId="77777777" w:rsidR="005B07D8" w:rsidRPr="00AA79B5" w:rsidRDefault="005B07D8" w:rsidP="005B07D8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6679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EAA0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DE96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4F4F9B3C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37FA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SDQ: Total Difficulties Score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3C87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E31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0.95- 1.12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2BA7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1.06*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8067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1.01- 1.13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EE58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9AA2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0.87- 1.09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0B92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CE43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0.97- 1.13</w:t>
            </w:r>
          </w:p>
        </w:tc>
      </w:tr>
      <w:tr w:rsidR="005B07D8" w:rsidRPr="00AA79B5" w14:paraId="5C698FA5" w14:textId="77777777" w:rsidTr="00D25D68">
        <w:trPr>
          <w:trHeight w:val="312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1DCC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DC25" w14:textId="77777777" w:rsidR="005B07D8" w:rsidRPr="00AA79B5" w:rsidRDefault="005B07D8" w:rsidP="005B07D8">
            <w:pPr>
              <w:widowControl/>
              <w:jc w:val="left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6AC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5CDB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2961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56C4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5F97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FB27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C2BC" w14:textId="77777777" w:rsidR="005B07D8" w:rsidRPr="00AA79B5" w:rsidRDefault="005B07D8" w:rsidP="005B07D8">
            <w:pPr>
              <w:widowControl/>
              <w:jc w:val="center"/>
              <w:rPr>
                <w:rFonts w:eastAsia="Times New Roman" w:cs="Times New Roman"/>
                <w:kern w:val="0"/>
                <w:szCs w:val="21"/>
              </w:rPr>
            </w:pPr>
          </w:p>
        </w:tc>
      </w:tr>
      <w:tr w:rsidR="005B07D8" w:rsidRPr="00AA79B5" w14:paraId="45A39047" w14:textId="77777777" w:rsidTr="00D25D68">
        <w:trPr>
          <w:trHeight w:val="324"/>
        </w:trPr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959D" w14:textId="77777777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b/>
                <w:bCs/>
                <w:color w:val="000000"/>
                <w:kern w:val="0"/>
                <w:szCs w:val="21"/>
              </w:rPr>
              <w:t>CRCS: Total  Score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9EB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EE41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0.86- 1.02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25A8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6330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0.90- 1.03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1B60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2424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0.83- 1.04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52FF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B2E9" w14:textId="77777777" w:rsidR="005B07D8" w:rsidRPr="00AA79B5" w:rsidRDefault="005B07D8" w:rsidP="005B07D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0.94- 1.11</w:t>
            </w:r>
          </w:p>
        </w:tc>
      </w:tr>
      <w:tr w:rsidR="005B07D8" w:rsidRPr="00AA79B5" w14:paraId="4C4864EC" w14:textId="77777777" w:rsidTr="005B07D8">
        <w:trPr>
          <w:trHeight w:val="276"/>
        </w:trPr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C265" w14:textId="55DDEF35" w:rsidR="005B07D8" w:rsidRPr="00AA79B5" w:rsidRDefault="005B07D8" w:rsidP="005B07D8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*p&lt;0.05; RRR=Relative risk ratio; Cl=confidence interval. Reference group: non-school refusal group</w:t>
            </w:r>
          </w:p>
        </w:tc>
      </w:tr>
      <w:tr w:rsidR="00475610" w:rsidRPr="00AA79B5" w14:paraId="1710D15A" w14:textId="77777777" w:rsidTr="005B07D8">
        <w:trPr>
          <w:trHeight w:val="68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8F79" w14:textId="6F7D3964" w:rsidR="00475610" w:rsidRPr="00AA79B5" w:rsidRDefault="00475610" w:rsidP="00475610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Cs w:val="21"/>
              </w:rPr>
            </w:pPr>
            <w:r w:rsidRPr="00AA79B5">
              <w:rPr>
                <w:rFonts w:eastAsia="Yu Gothic" w:cs="Times New Roman"/>
                <w:color w:val="000000"/>
                <w:kern w:val="0"/>
                <w:szCs w:val="21"/>
              </w:rPr>
              <w:t>Adjusted model: including all Parenting and child mental health variables, child's sex, parental marital status, siblings, household income and caregiver's K6</w:t>
            </w:r>
          </w:p>
        </w:tc>
      </w:tr>
    </w:tbl>
    <w:p w14:paraId="041C1C8E" w14:textId="77777777" w:rsidR="00E30218" w:rsidRPr="00AA79B5" w:rsidRDefault="00E30218" w:rsidP="008C03CF">
      <w:pPr>
        <w:widowControl/>
        <w:shd w:val="clear" w:color="auto" w:fill="FFFFFF"/>
        <w:jc w:val="left"/>
        <w:rPr>
          <w:rFonts w:eastAsia="MS PGothic" w:cs="Times New Roman"/>
          <w:color w:val="3E3D40"/>
          <w:kern w:val="0"/>
          <w:sz w:val="24"/>
          <w:szCs w:val="24"/>
        </w:rPr>
      </w:pPr>
    </w:p>
    <w:sectPr w:rsidR="00E30218" w:rsidRPr="00AA79B5" w:rsidSect="008C03C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DEA5" w14:textId="77777777" w:rsidR="00D42715" w:rsidRDefault="00D42715">
      <w:r>
        <w:separator/>
      </w:r>
    </w:p>
  </w:endnote>
  <w:endnote w:type="continuationSeparator" w:id="0">
    <w:p w14:paraId="2A434853" w14:textId="77777777" w:rsidR="00D42715" w:rsidRDefault="00D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044996"/>
      <w:docPartObj>
        <w:docPartGallery w:val="Page Numbers (Bottom of Page)"/>
        <w:docPartUnique/>
      </w:docPartObj>
    </w:sdtPr>
    <w:sdtEndPr/>
    <w:sdtContent>
      <w:p w14:paraId="23D1054C" w14:textId="77777777" w:rsidR="0099579A" w:rsidRDefault="009957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D68" w:rsidRPr="00D25D68">
          <w:rPr>
            <w:noProof/>
            <w:lang w:val="ja-JP"/>
          </w:rPr>
          <w:t>6</w:t>
        </w:r>
        <w:r>
          <w:fldChar w:fldCharType="end"/>
        </w:r>
      </w:p>
    </w:sdtContent>
  </w:sdt>
  <w:p w14:paraId="24C4F75F" w14:textId="77777777" w:rsidR="0099579A" w:rsidRDefault="00995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94464" w14:textId="77777777" w:rsidR="00D42715" w:rsidRDefault="00D42715">
      <w:r>
        <w:separator/>
      </w:r>
    </w:p>
  </w:footnote>
  <w:footnote w:type="continuationSeparator" w:id="0">
    <w:p w14:paraId="6001BD4A" w14:textId="77777777" w:rsidR="00D42715" w:rsidRDefault="00D4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0F7F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A7A1CF4"/>
    <w:multiLevelType w:val="hybridMultilevel"/>
    <w:tmpl w:val="02FCF524"/>
    <w:lvl w:ilvl="0" w:tplc="8670E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72513"/>
    <w:multiLevelType w:val="hybridMultilevel"/>
    <w:tmpl w:val="C08A0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793D83"/>
    <w:multiLevelType w:val="hybridMultilevel"/>
    <w:tmpl w:val="1012C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361155"/>
    <w:multiLevelType w:val="hybridMultilevel"/>
    <w:tmpl w:val="3F04FB80"/>
    <w:lvl w:ilvl="0" w:tplc="F42038FA">
      <w:start w:val="1"/>
      <w:numFmt w:val="bullet"/>
      <w:lvlText w:val="−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907398"/>
    <w:multiLevelType w:val="hybridMultilevel"/>
    <w:tmpl w:val="3F96F042"/>
    <w:lvl w:ilvl="0" w:tplc="0CEE7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A5512D"/>
    <w:multiLevelType w:val="hybridMultilevel"/>
    <w:tmpl w:val="D8C8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EC260E8"/>
    <w:multiLevelType w:val="hybridMultilevel"/>
    <w:tmpl w:val="893C666A"/>
    <w:lvl w:ilvl="0" w:tplc="90DC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52209F"/>
    <w:multiLevelType w:val="hybridMultilevel"/>
    <w:tmpl w:val="00B6A384"/>
    <w:lvl w:ilvl="0" w:tplc="D0804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CF"/>
    <w:rsid w:val="000006C6"/>
    <w:rsid w:val="00011B16"/>
    <w:rsid w:val="00027775"/>
    <w:rsid w:val="0004202B"/>
    <w:rsid w:val="0004269B"/>
    <w:rsid w:val="00097E55"/>
    <w:rsid w:val="000C6C64"/>
    <w:rsid w:val="000D65EA"/>
    <w:rsid w:val="000E18EA"/>
    <w:rsid w:val="001247A5"/>
    <w:rsid w:val="00133093"/>
    <w:rsid w:val="00166A4C"/>
    <w:rsid w:val="00167563"/>
    <w:rsid w:val="00195FB9"/>
    <w:rsid w:val="001A74B0"/>
    <w:rsid w:val="001C7030"/>
    <w:rsid w:val="001E62EA"/>
    <w:rsid w:val="00206002"/>
    <w:rsid w:val="00251177"/>
    <w:rsid w:val="002748B5"/>
    <w:rsid w:val="002766AF"/>
    <w:rsid w:val="002978F8"/>
    <w:rsid w:val="00331554"/>
    <w:rsid w:val="00355FA9"/>
    <w:rsid w:val="003A4730"/>
    <w:rsid w:val="003B1744"/>
    <w:rsid w:val="003C6B27"/>
    <w:rsid w:val="003D187C"/>
    <w:rsid w:val="003F309C"/>
    <w:rsid w:val="003F3F04"/>
    <w:rsid w:val="00404691"/>
    <w:rsid w:val="0042756C"/>
    <w:rsid w:val="00460827"/>
    <w:rsid w:val="00475610"/>
    <w:rsid w:val="00481DDD"/>
    <w:rsid w:val="00490D38"/>
    <w:rsid w:val="004B6949"/>
    <w:rsid w:val="005413C1"/>
    <w:rsid w:val="00541B6A"/>
    <w:rsid w:val="00552A93"/>
    <w:rsid w:val="00557179"/>
    <w:rsid w:val="00561294"/>
    <w:rsid w:val="00582320"/>
    <w:rsid w:val="005B07D8"/>
    <w:rsid w:val="005B3448"/>
    <w:rsid w:val="005C06B8"/>
    <w:rsid w:val="005C71A6"/>
    <w:rsid w:val="005D41C2"/>
    <w:rsid w:val="00604A5C"/>
    <w:rsid w:val="00621885"/>
    <w:rsid w:val="00632161"/>
    <w:rsid w:val="006515BE"/>
    <w:rsid w:val="006A3BB3"/>
    <w:rsid w:val="006A78DD"/>
    <w:rsid w:val="006B2EC5"/>
    <w:rsid w:val="006B4AA0"/>
    <w:rsid w:val="006D6C10"/>
    <w:rsid w:val="006E117C"/>
    <w:rsid w:val="006E484D"/>
    <w:rsid w:val="006E4975"/>
    <w:rsid w:val="006E5566"/>
    <w:rsid w:val="00700147"/>
    <w:rsid w:val="0070288C"/>
    <w:rsid w:val="00705E26"/>
    <w:rsid w:val="00707AA4"/>
    <w:rsid w:val="00720732"/>
    <w:rsid w:val="00725115"/>
    <w:rsid w:val="00733985"/>
    <w:rsid w:val="00751522"/>
    <w:rsid w:val="007804BE"/>
    <w:rsid w:val="0079541B"/>
    <w:rsid w:val="007A33DC"/>
    <w:rsid w:val="007C5BE5"/>
    <w:rsid w:val="007D13C5"/>
    <w:rsid w:val="007F1830"/>
    <w:rsid w:val="0082687C"/>
    <w:rsid w:val="00856901"/>
    <w:rsid w:val="008B31FB"/>
    <w:rsid w:val="008B41E7"/>
    <w:rsid w:val="008C03CF"/>
    <w:rsid w:val="008F19FC"/>
    <w:rsid w:val="009431FC"/>
    <w:rsid w:val="00956594"/>
    <w:rsid w:val="0099579A"/>
    <w:rsid w:val="009C19C0"/>
    <w:rsid w:val="009C3135"/>
    <w:rsid w:val="009C3312"/>
    <w:rsid w:val="009C6D91"/>
    <w:rsid w:val="009F3D29"/>
    <w:rsid w:val="00A05A85"/>
    <w:rsid w:val="00A06E4C"/>
    <w:rsid w:val="00A100A5"/>
    <w:rsid w:val="00A108CE"/>
    <w:rsid w:val="00A13DBF"/>
    <w:rsid w:val="00A17CCF"/>
    <w:rsid w:val="00A26499"/>
    <w:rsid w:val="00A27293"/>
    <w:rsid w:val="00A4727E"/>
    <w:rsid w:val="00A727D4"/>
    <w:rsid w:val="00A91406"/>
    <w:rsid w:val="00A97D10"/>
    <w:rsid w:val="00AA79B5"/>
    <w:rsid w:val="00AB157E"/>
    <w:rsid w:val="00AC583A"/>
    <w:rsid w:val="00B0541E"/>
    <w:rsid w:val="00B062EA"/>
    <w:rsid w:val="00B12AAF"/>
    <w:rsid w:val="00B155CC"/>
    <w:rsid w:val="00B24BBD"/>
    <w:rsid w:val="00B446EA"/>
    <w:rsid w:val="00B6362E"/>
    <w:rsid w:val="00BB64A1"/>
    <w:rsid w:val="00BB7AA3"/>
    <w:rsid w:val="00C0710A"/>
    <w:rsid w:val="00C0747D"/>
    <w:rsid w:val="00C4027B"/>
    <w:rsid w:val="00C528C3"/>
    <w:rsid w:val="00C83611"/>
    <w:rsid w:val="00CA1ED3"/>
    <w:rsid w:val="00CA6F9F"/>
    <w:rsid w:val="00CD6A3F"/>
    <w:rsid w:val="00CF1C4C"/>
    <w:rsid w:val="00D25D68"/>
    <w:rsid w:val="00D273B9"/>
    <w:rsid w:val="00D42715"/>
    <w:rsid w:val="00E0169E"/>
    <w:rsid w:val="00E30218"/>
    <w:rsid w:val="00E34726"/>
    <w:rsid w:val="00E954F6"/>
    <w:rsid w:val="00EB15D7"/>
    <w:rsid w:val="00EB3C5A"/>
    <w:rsid w:val="00EC1575"/>
    <w:rsid w:val="00EE05FB"/>
    <w:rsid w:val="00F06CCA"/>
    <w:rsid w:val="00F414C7"/>
    <w:rsid w:val="00F64D30"/>
    <w:rsid w:val="00F65DA5"/>
    <w:rsid w:val="00F81111"/>
    <w:rsid w:val="00F84728"/>
    <w:rsid w:val="00F950DB"/>
    <w:rsid w:val="00F97C8F"/>
    <w:rsid w:val="00FB6B9C"/>
    <w:rsid w:val="00FE2906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EE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Yu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C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3C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3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03CF"/>
    <w:rPr>
      <w:rFonts w:asciiTheme="minorHAnsi" w:eastAsiaTheme="minorEastAsia" w:hAnsiTheme="minorHAnsi"/>
      <w:sz w:val="21"/>
    </w:rPr>
  </w:style>
  <w:style w:type="paragraph" w:styleId="Footer">
    <w:name w:val="footer"/>
    <w:basedOn w:val="Normal"/>
    <w:link w:val="FooterChar"/>
    <w:uiPriority w:val="99"/>
    <w:unhideWhenUsed/>
    <w:rsid w:val="008C03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03CF"/>
    <w:rPr>
      <w:rFonts w:asciiTheme="minorHAnsi" w:eastAsiaTheme="minorEastAsia" w:hAnsiTheme="minorHAnsi"/>
      <w:sz w:val="21"/>
    </w:rPr>
  </w:style>
  <w:style w:type="paragraph" w:styleId="ListBullet">
    <w:name w:val="List Bullet"/>
    <w:basedOn w:val="Normal"/>
    <w:uiPriority w:val="99"/>
    <w:unhideWhenUsed/>
    <w:rsid w:val="008C03CF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E497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49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Yu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C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3C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3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03CF"/>
    <w:rPr>
      <w:rFonts w:asciiTheme="minorHAnsi" w:eastAsiaTheme="minorEastAsia" w:hAnsiTheme="minorHAnsi"/>
      <w:sz w:val="21"/>
    </w:rPr>
  </w:style>
  <w:style w:type="paragraph" w:styleId="Footer">
    <w:name w:val="footer"/>
    <w:basedOn w:val="Normal"/>
    <w:link w:val="FooterChar"/>
    <w:uiPriority w:val="99"/>
    <w:unhideWhenUsed/>
    <w:rsid w:val="008C03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03CF"/>
    <w:rPr>
      <w:rFonts w:asciiTheme="minorHAnsi" w:eastAsiaTheme="minorEastAsia" w:hAnsiTheme="minorHAnsi"/>
      <w:sz w:val="21"/>
    </w:rPr>
  </w:style>
  <w:style w:type="paragraph" w:styleId="ListBullet">
    <w:name w:val="List Bullet"/>
    <w:basedOn w:val="Normal"/>
    <w:uiPriority w:val="99"/>
    <w:unhideWhenUsed/>
    <w:rsid w:val="008C03CF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E497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4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MahalingamK</cp:lastModifiedBy>
  <cp:revision>3</cp:revision>
  <dcterms:created xsi:type="dcterms:W3CDTF">2021-03-12T05:13:00Z</dcterms:created>
  <dcterms:modified xsi:type="dcterms:W3CDTF">2021-03-22T12:51:00Z</dcterms:modified>
</cp:coreProperties>
</file>