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4B1" w:rsidRDefault="00BF74B1" w:rsidP="00BF74B1">
      <w:pPr>
        <w:jc w:val="center"/>
        <w:rPr>
          <w:rFonts w:ascii="Times New Roman" w:hAnsi="Times New Roman" w:cs="Times New Roman"/>
          <w:b/>
          <w:sz w:val="28"/>
          <w:lang w:val="en-GB"/>
        </w:rPr>
      </w:pPr>
      <w:r w:rsidRPr="00925CE9">
        <w:rPr>
          <w:rFonts w:ascii="Times New Roman" w:hAnsi="Times New Roman" w:cs="Times New Roman"/>
          <w:b/>
          <w:sz w:val="28"/>
          <w:lang w:val="en-GB"/>
        </w:rPr>
        <w:t>Graphene-based nanomaterials modulate internal biofilm interactions and microbial diversity</w:t>
      </w:r>
    </w:p>
    <w:p w:rsidR="00BF74B1" w:rsidRDefault="00BF74B1" w:rsidP="00BF74B1">
      <w:pPr>
        <w:jc w:val="center"/>
        <w:rPr>
          <w:rFonts w:ascii="Times New Roman" w:hAnsi="Times New Roman" w:cs="Times New Roman"/>
          <w:b/>
          <w:sz w:val="32"/>
          <w:szCs w:val="24"/>
          <w:lang w:val="en-GB"/>
        </w:rPr>
      </w:pPr>
    </w:p>
    <w:p w:rsidR="00FB0B3C" w:rsidRPr="005F0F43" w:rsidRDefault="00FB0B3C" w:rsidP="00BF74B1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proofErr w:type="spellStart"/>
      <w:r w:rsidRPr="005F0F43">
        <w:rPr>
          <w:rFonts w:ascii="Times New Roman" w:hAnsi="Times New Roman" w:cs="Times New Roman"/>
          <w:b/>
          <w:sz w:val="32"/>
          <w:szCs w:val="24"/>
          <w:u w:val="single"/>
        </w:rPr>
        <w:t>Supplementary</w:t>
      </w:r>
      <w:proofErr w:type="spellEnd"/>
      <w:r w:rsidRPr="005F0F43">
        <w:rPr>
          <w:rFonts w:ascii="Times New Roman" w:hAnsi="Times New Roman" w:cs="Times New Roman"/>
          <w:b/>
          <w:sz w:val="32"/>
          <w:szCs w:val="24"/>
          <w:u w:val="single"/>
        </w:rPr>
        <w:t xml:space="preserve"> data</w:t>
      </w:r>
    </w:p>
    <w:p w:rsidR="00FB0B3C" w:rsidRPr="005F0F43" w:rsidRDefault="00FB0B3C" w:rsidP="00BF74B1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F74B1" w:rsidRPr="009E77D0" w:rsidRDefault="00BF74B1" w:rsidP="00BF74B1">
      <w:pPr>
        <w:rPr>
          <w:rFonts w:ascii="Times New Roman" w:hAnsi="Times New Roman" w:cs="Times New Roman"/>
          <w:sz w:val="24"/>
          <w:szCs w:val="24"/>
        </w:rPr>
      </w:pPr>
      <w:r w:rsidRPr="009E77D0">
        <w:rPr>
          <w:rFonts w:ascii="Times New Roman" w:hAnsi="Times New Roman" w:cs="Times New Roman"/>
          <w:sz w:val="24"/>
          <w:szCs w:val="24"/>
        </w:rPr>
        <w:t>Lauris Evariste</w:t>
      </w:r>
      <w:r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E77D0">
        <w:rPr>
          <w:rFonts w:ascii="Times New Roman" w:hAnsi="Times New Roman" w:cs="Times New Roman"/>
          <w:sz w:val="24"/>
          <w:szCs w:val="24"/>
        </w:rPr>
        <w:t>, Paul Braylé</w:t>
      </w:r>
      <w:r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31D83" w:rsidRPr="009E77D0">
        <w:rPr>
          <w:rFonts w:ascii="Times New Roman" w:hAnsi="Times New Roman" w:cs="Times New Roman"/>
          <w:sz w:val="24"/>
          <w:szCs w:val="24"/>
        </w:rPr>
        <w:t>Florence Mouchet</w:t>
      </w:r>
      <w:r w:rsidR="00831D83"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31D83" w:rsidRPr="009E77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Jé</w:t>
      </w:r>
      <w:r w:rsidRPr="009E77D0">
        <w:rPr>
          <w:rFonts w:ascii="Times New Roman" w:hAnsi="Times New Roman" w:cs="Times New Roman"/>
          <w:sz w:val="24"/>
          <w:szCs w:val="24"/>
        </w:rPr>
        <w:t>rôme Silvestre</w:t>
      </w:r>
      <w:r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E77D0">
        <w:rPr>
          <w:rFonts w:ascii="Times New Roman" w:hAnsi="Times New Roman" w:cs="Times New Roman"/>
          <w:sz w:val="24"/>
          <w:szCs w:val="24"/>
        </w:rPr>
        <w:t>, Laury Gauthier</w:t>
      </w:r>
      <w:r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E77D0">
        <w:rPr>
          <w:rFonts w:ascii="Times New Roman" w:hAnsi="Times New Roman" w:cs="Times New Roman"/>
          <w:sz w:val="24"/>
          <w:szCs w:val="24"/>
        </w:rPr>
        <w:t>, Emmanuel Flahaut</w:t>
      </w:r>
      <w:r w:rsidRPr="009E77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E77D0">
        <w:rPr>
          <w:rFonts w:ascii="Times New Roman" w:hAnsi="Times New Roman" w:cs="Times New Roman"/>
          <w:sz w:val="24"/>
          <w:szCs w:val="24"/>
        </w:rPr>
        <w:t>, Eric Pinelli</w:t>
      </w:r>
      <w:r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31D83">
        <w:rPr>
          <w:rFonts w:ascii="Times New Roman" w:hAnsi="Times New Roman" w:cs="Times New Roman"/>
          <w:sz w:val="24"/>
          <w:szCs w:val="24"/>
        </w:rPr>
        <w:t xml:space="preserve">, </w:t>
      </w:r>
      <w:r w:rsidR="00831D83" w:rsidRPr="009E77D0">
        <w:rPr>
          <w:rFonts w:ascii="Times New Roman" w:hAnsi="Times New Roman" w:cs="Times New Roman"/>
          <w:sz w:val="24"/>
          <w:szCs w:val="24"/>
        </w:rPr>
        <w:t>Maialen Barret</w:t>
      </w:r>
      <w:r w:rsidR="00831D83" w:rsidRPr="009E77D0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F74B1" w:rsidRPr="009E77D0" w:rsidRDefault="00BF74B1" w:rsidP="00BF74B1">
      <w:pPr>
        <w:rPr>
          <w:rFonts w:ascii="Times New Roman" w:hAnsi="Times New Roman" w:cs="Times New Roman"/>
          <w:sz w:val="24"/>
          <w:szCs w:val="24"/>
        </w:rPr>
      </w:pPr>
    </w:p>
    <w:p w:rsidR="00BF74B1" w:rsidRPr="009D0378" w:rsidRDefault="00BF74B1" w:rsidP="00BF74B1">
      <w:pPr>
        <w:spacing w:after="0" w:line="360" w:lineRule="auto"/>
        <w:ind w:left="113" w:hanging="113"/>
        <w:jc w:val="both"/>
        <w:rPr>
          <w:rFonts w:ascii="Times New Roman" w:eastAsia="Times New Roman" w:hAnsi="Times New Roman" w:cs="Times New Roman"/>
          <w:sz w:val="24"/>
          <w:lang w:eastAsia="fr-FR"/>
        </w:rPr>
      </w:pPr>
      <w:r w:rsidRPr="009D0378">
        <w:rPr>
          <w:rFonts w:ascii="Times New Roman" w:eastAsia="Times New Roman" w:hAnsi="Times New Roman" w:cs="Times New Roman"/>
          <w:sz w:val="24"/>
          <w:vertAlign w:val="superscript"/>
          <w:lang w:eastAsia="fr-FR"/>
        </w:rPr>
        <w:t>1</w:t>
      </w:r>
      <w:r w:rsidRPr="009D0378">
        <w:rPr>
          <w:rFonts w:ascii="Times New Roman" w:eastAsia="Times New Roman" w:hAnsi="Times New Roman" w:cs="Times New Roman"/>
          <w:sz w:val="24"/>
          <w:lang w:eastAsia="fr-FR"/>
        </w:rPr>
        <w:t>Laboratoire d’écologie fonctionnelle et environnement, Université de Toulouse, CNRS, INPT, UPS, Toulouse, France</w:t>
      </w:r>
    </w:p>
    <w:p w:rsidR="00BF74B1" w:rsidRPr="005F0F43" w:rsidRDefault="00BF74B1" w:rsidP="00BF74B1">
      <w:pPr>
        <w:spacing w:after="0" w:line="360" w:lineRule="auto"/>
        <w:ind w:left="113" w:hanging="113"/>
        <w:jc w:val="both"/>
        <w:rPr>
          <w:rFonts w:ascii="Times New Roman" w:eastAsia="Times New Roman" w:hAnsi="Times New Roman" w:cs="Times New Roman"/>
          <w:sz w:val="24"/>
          <w:vertAlign w:val="superscript"/>
          <w:lang w:val="en-US" w:eastAsia="fr-FR"/>
        </w:rPr>
      </w:pPr>
      <w:r w:rsidRPr="009D0378">
        <w:rPr>
          <w:rFonts w:ascii="Times New Roman" w:eastAsia="Times New Roman" w:hAnsi="Times New Roman" w:cs="Times New Roman"/>
          <w:sz w:val="24"/>
          <w:vertAlign w:val="superscript"/>
          <w:lang w:eastAsia="fr-FR"/>
        </w:rPr>
        <w:t>2</w:t>
      </w:r>
      <w:r w:rsidRPr="009D0378">
        <w:rPr>
          <w:rFonts w:ascii="Times New Roman" w:eastAsia="Times New Roman" w:hAnsi="Times New Roman" w:cs="Times New Roman"/>
          <w:sz w:val="24"/>
          <w:lang w:eastAsia="fr-FR"/>
        </w:rPr>
        <w:t xml:space="preserve">CIRIMAT, Université de Toulouse, CNRS, INPT, UPS, UMR CNRS-UPS-INP N°5085, Université Toulouse 3 Paul Sabatier, Bât. </w:t>
      </w:r>
      <w:r w:rsidRPr="005F0F43">
        <w:rPr>
          <w:rFonts w:ascii="Times New Roman" w:eastAsia="Times New Roman" w:hAnsi="Times New Roman" w:cs="Times New Roman"/>
          <w:sz w:val="24"/>
          <w:lang w:val="en-US" w:eastAsia="fr-FR"/>
        </w:rPr>
        <w:t xml:space="preserve">CIRIMAT, 118 route de Narbonne, 31062 Toulouse </w:t>
      </w:r>
      <w:proofErr w:type="spellStart"/>
      <w:r w:rsidRPr="005F0F43">
        <w:rPr>
          <w:rFonts w:ascii="Times New Roman" w:eastAsia="Times New Roman" w:hAnsi="Times New Roman" w:cs="Times New Roman"/>
          <w:sz w:val="24"/>
          <w:lang w:val="en-US" w:eastAsia="fr-FR"/>
        </w:rPr>
        <w:t>cedex</w:t>
      </w:r>
      <w:proofErr w:type="spellEnd"/>
      <w:r w:rsidRPr="005F0F43">
        <w:rPr>
          <w:rFonts w:ascii="Times New Roman" w:eastAsia="Times New Roman" w:hAnsi="Times New Roman" w:cs="Times New Roman"/>
          <w:sz w:val="24"/>
          <w:lang w:val="en-US" w:eastAsia="fr-FR"/>
        </w:rPr>
        <w:t xml:space="preserve"> 9, France</w:t>
      </w:r>
    </w:p>
    <w:p w:rsidR="00BF74B1" w:rsidRPr="005F0F43" w:rsidRDefault="00BF74B1">
      <w:pPr>
        <w:rPr>
          <w:lang w:val="en-US"/>
        </w:rPr>
      </w:pPr>
      <w:r w:rsidRPr="005F0F43">
        <w:rPr>
          <w:lang w:val="en-US"/>
        </w:rPr>
        <w:br w:type="page"/>
      </w:r>
    </w:p>
    <w:p w:rsidR="00BF74B1" w:rsidRPr="008046AC" w:rsidRDefault="00BF74B1" w:rsidP="00BF74B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45FBADD" wp14:editId="7790906A">
            <wp:extent cx="5760720" cy="33318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S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B1" w:rsidRDefault="00BF74B1" w:rsidP="00BF74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46AC">
        <w:rPr>
          <w:rFonts w:ascii="Times New Roman" w:hAnsi="Times New Roman" w:cs="Times New Roman"/>
          <w:sz w:val="24"/>
          <w:szCs w:val="24"/>
          <w:lang w:val="en-US"/>
        </w:rPr>
        <w:t>Figure S1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29217B">
        <w:rPr>
          <w:rFonts w:ascii="Times New Roman" w:hAnsi="Times New Roman" w:cs="Times New Roman"/>
          <w:sz w:val="24"/>
          <w:szCs w:val="24"/>
          <w:lang w:val="en-US"/>
        </w:rPr>
        <w:t xml:space="preserve">Growth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rate </w:t>
      </w:r>
      <w:r w:rsidRPr="0029217B">
        <w:rPr>
          <w:rFonts w:ascii="Times New Roman" w:hAnsi="Times New Roman" w:cs="Times New Roman"/>
          <w:sz w:val="24"/>
          <w:szCs w:val="24"/>
          <w:lang w:val="en-US"/>
        </w:rPr>
        <w:t xml:space="preserve">curve of </w:t>
      </w:r>
      <w:r w:rsidRPr="0029217B">
        <w:rPr>
          <w:rFonts w:ascii="Times New Roman" w:hAnsi="Times New Roman" w:cs="Times New Roman"/>
          <w:i/>
          <w:sz w:val="24"/>
          <w:szCs w:val="24"/>
          <w:lang w:val="en-US"/>
        </w:rPr>
        <w:t xml:space="preserve">N. </w:t>
      </w:r>
      <w:proofErr w:type="spellStart"/>
      <w:r w:rsidRPr="0029217B">
        <w:rPr>
          <w:rFonts w:ascii="Times New Roman" w:hAnsi="Times New Roman" w:cs="Times New Roman"/>
          <w:i/>
          <w:sz w:val="24"/>
          <w:szCs w:val="24"/>
          <w:lang w:val="en-US"/>
        </w:rPr>
        <w:t>palea</w:t>
      </w:r>
      <w:proofErr w:type="spellEnd"/>
      <w:r w:rsidRPr="002921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29217B">
        <w:rPr>
          <w:rFonts w:ascii="Times New Roman" w:hAnsi="Times New Roman" w:cs="Times New Roman"/>
          <w:sz w:val="24"/>
          <w:szCs w:val="24"/>
          <w:lang w:val="en-US"/>
        </w:rPr>
        <w:t xml:space="preserve">control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conditions over the experiment duration. </w:t>
      </w:r>
      <w:r w:rsidRPr="0029217B">
        <w:rPr>
          <w:rFonts w:ascii="Times New Roman" w:hAnsi="Times New Roman" w:cs="Times New Roman"/>
          <w:sz w:val="24"/>
          <w:szCs w:val="24"/>
          <w:lang w:val="en-US"/>
        </w:rPr>
        <w:t>Diatoms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counting was carried out using flow cytometry</w:t>
      </w:r>
      <w:r w:rsidRPr="002921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Results are presented as mean </w:t>
      </w:r>
      <w:r w:rsidRPr="0029217B">
        <w:rPr>
          <w:rFonts w:ascii="Times New Roman" w:hAnsi="Times New Roman" w:cs="Times New Roman"/>
          <w:sz w:val="24"/>
          <w:szCs w:val="24"/>
          <w:lang w:val="en-US"/>
        </w:rPr>
        <w:t>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standard error of three replicates. </w:t>
      </w:r>
    </w:p>
    <w:p w:rsidR="00BF74B1" w:rsidRDefault="00BF74B1" w:rsidP="00BF74B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74B1" w:rsidRDefault="00BF74B1" w:rsidP="00BF74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F74B1" w:rsidRDefault="00BF74B1" w:rsidP="00BF74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0013470" wp14:editId="49455EF7">
            <wp:extent cx="3205452" cy="82486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S2_bi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69" cy="825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B1" w:rsidRDefault="00BF74B1" w:rsidP="00BF74B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46AC">
        <w:rPr>
          <w:rFonts w:ascii="Times New Roman" w:hAnsi="Times New Roman" w:cs="Times New Roman"/>
          <w:sz w:val="24"/>
          <w:szCs w:val="24"/>
          <w:lang w:val="en-US"/>
        </w:rPr>
        <w:t>Figure S2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06137F">
        <w:rPr>
          <w:rFonts w:ascii="Times New Roman" w:hAnsi="Times New Roman" w:cs="Times New Roman"/>
          <w:sz w:val="24"/>
          <w:szCs w:val="24"/>
          <w:lang w:val="en-US"/>
        </w:rPr>
        <w:t xml:space="preserve">PCA of normalized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AWCD data following 48 hours of exposure to GO (A) or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(B) and after 144 hours of exposure to GO (C)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rGO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(D).</w:t>
      </w: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F74B1" w:rsidRPr="008046AC" w:rsidRDefault="00BF74B1" w:rsidP="00BF74B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558FF01" wp14:editId="423B7F76">
            <wp:extent cx="5760720" cy="22872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B1" w:rsidRPr="0094524B" w:rsidRDefault="00BF74B1" w:rsidP="00BF74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046AC">
        <w:rPr>
          <w:rFonts w:ascii="Times New Roman" w:hAnsi="Times New Roman" w:cs="Times New Roman"/>
          <w:sz w:val="24"/>
          <w:szCs w:val="24"/>
          <w:lang w:val="en-US"/>
        </w:rPr>
        <w:t>Figure S3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AWCD values measured for each </w:t>
      </w:r>
      <w:r w:rsidRPr="00085DE9"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  <w:t>guild of carbon sources</w:t>
      </w:r>
      <w:r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after 48 hours (A) and 144 hours (B) of exposure to GBMs. </w:t>
      </w:r>
      <w:r w:rsidRPr="009C576C">
        <w:rPr>
          <w:rFonts w:ascii="Times New Roman" w:hAnsi="Times New Roman" w:cs="Times New Roman"/>
          <w:sz w:val="24"/>
          <w:szCs w:val="24"/>
          <w:lang w:val="en-GB"/>
        </w:rPr>
        <w:t xml:space="preserve">ANOVA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AF1D6A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&lt; 0.05) was </w:t>
      </w:r>
      <w:r w:rsidRPr="009C576C">
        <w:rPr>
          <w:rFonts w:ascii="Times New Roman" w:hAnsi="Times New Roman" w:cs="Times New Roman"/>
          <w:sz w:val="24"/>
          <w:szCs w:val="24"/>
          <w:lang w:val="en-GB"/>
        </w:rPr>
        <w:t xml:space="preserve">followed by Tukey test.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Asterisks indicate groups </w:t>
      </w:r>
      <w:r w:rsidRPr="009C576C">
        <w:rPr>
          <w:rFonts w:ascii="Times New Roman" w:hAnsi="Times New Roman" w:cs="Times New Roman"/>
          <w:sz w:val="24"/>
          <w:szCs w:val="24"/>
          <w:lang w:val="en-GB"/>
        </w:rPr>
        <w:t>significant</w:t>
      </w:r>
      <w:r>
        <w:rPr>
          <w:rFonts w:ascii="Times New Roman" w:hAnsi="Times New Roman" w:cs="Times New Roman"/>
          <w:sz w:val="24"/>
          <w:szCs w:val="24"/>
          <w:lang w:val="en-GB"/>
        </w:rPr>
        <w:t>ly different from the control group.</w:t>
      </w:r>
    </w:p>
    <w:p w:rsidR="00BF74B1" w:rsidRPr="008046AC" w:rsidRDefault="00BF74B1" w:rsidP="00BF74B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74B1" w:rsidRDefault="00BF74B1" w:rsidP="00BF74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F74B1" w:rsidRPr="005060F4" w:rsidRDefault="00BF74B1" w:rsidP="00BF74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046AC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7F95B13F" wp14:editId="2CBDC6DB">
            <wp:simplePos x="903767" y="903767"/>
            <wp:positionH relativeFrom="margin">
              <wp:align>center</wp:align>
            </wp:positionH>
            <wp:positionV relativeFrom="margin">
              <wp:align>top</wp:align>
            </wp:positionV>
            <wp:extent cx="5760720" cy="726567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_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46AC">
        <w:rPr>
          <w:rFonts w:ascii="Times New Roman" w:hAnsi="Times New Roman" w:cs="Times New Roman"/>
          <w:sz w:val="24"/>
          <w:szCs w:val="24"/>
          <w:lang w:val="en-US"/>
        </w:rPr>
        <w:t>Figure S4: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C576C">
        <w:rPr>
          <w:rFonts w:ascii="Times New Roman" w:hAnsi="Times New Roman" w:cs="Times New Roman"/>
          <w:sz w:val="24"/>
          <w:szCs w:val="24"/>
          <w:lang w:val="en-US"/>
        </w:rPr>
        <w:t xml:space="preserve">Relative abundance of bacterial </w:t>
      </w:r>
      <w:r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Pr="009C576C">
        <w:rPr>
          <w:rFonts w:ascii="Times New Roman" w:hAnsi="Times New Roman" w:cs="Times New Roman"/>
          <w:sz w:val="24"/>
          <w:szCs w:val="24"/>
          <w:lang w:val="en-US"/>
        </w:rPr>
        <w:t xml:space="preserve"> from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phyla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Bacteroidota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(A) and </w:t>
      </w:r>
      <w:r w:rsidRPr="005060F4">
        <w:rPr>
          <w:rFonts w:ascii="Times New Roman" w:hAnsi="Times New Roman" w:cs="Times New Roman"/>
          <w:sz w:val="24"/>
          <w:szCs w:val="24"/>
          <w:lang w:val="en-US"/>
        </w:rPr>
        <w:t xml:space="preserve">Proteobacteria (B)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following exposure to GBMs </w:t>
      </w:r>
      <w:r w:rsidRPr="005060F4">
        <w:rPr>
          <w:rFonts w:ascii="Times New Roman" w:hAnsi="Times New Roman" w:cs="Times New Roman"/>
          <w:sz w:val="24"/>
          <w:szCs w:val="24"/>
          <w:lang w:val="en-US"/>
        </w:rPr>
        <w:t>concentrations ranging from 0 to 10 mg/L.</w:t>
      </w:r>
    </w:p>
    <w:p w:rsidR="00BF74B1" w:rsidRPr="008046AC" w:rsidRDefault="00BF74B1" w:rsidP="00BF74B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E612D" w:rsidRPr="00BF74B1" w:rsidRDefault="008E612D">
      <w:pPr>
        <w:rPr>
          <w:lang w:val="en-US"/>
        </w:rPr>
      </w:pPr>
    </w:p>
    <w:sectPr w:rsidR="008E612D" w:rsidRPr="00BF7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6E8"/>
    <w:rsid w:val="005F0F43"/>
    <w:rsid w:val="00831D83"/>
    <w:rsid w:val="008E612D"/>
    <w:rsid w:val="00BF74B1"/>
    <w:rsid w:val="00C246E8"/>
    <w:rsid w:val="00FB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D931A-6D2B-4B44-9C48-8F5C6EA9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74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42tablebody">
    <w:name w:val="MDPI_4.2_table_body"/>
    <w:qFormat/>
    <w:rsid w:val="00BF74B1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206</Words>
  <Characters>1136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Lauris EVARISTE</dc:creator>
  <cp:keywords/>
  <dc:description/>
  <cp:lastModifiedBy>Lauris Evariste</cp:lastModifiedBy>
  <cp:revision>5</cp:revision>
  <dcterms:created xsi:type="dcterms:W3CDTF">2020-10-22T12:02:00Z</dcterms:created>
  <dcterms:modified xsi:type="dcterms:W3CDTF">2021-02-08T11:34:00Z</dcterms:modified>
</cp:coreProperties>
</file>