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00CD1" w14:textId="3494E00C" w:rsidR="00574836" w:rsidRDefault="006B76B4" w:rsidP="00F20604">
      <w:pPr>
        <w:widowControl/>
        <w:jc w:val="left"/>
        <w:rPr>
          <w:noProof/>
        </w:rPr>
      </w:pPr>
      <w:r w:rsidRPr="006B76B4">
        <w:rPr>
          <w:noProof/>
        </w:rPr>
        <w:t xml:space="preserve">Figure </w:t>
      </w:r>
      <w:r>
        <w:rPr>
          <w:noProof/>
        </w:rPr>
        <w:t>S1</w:t>
      </w:r>
      <w:r w:rsidRPr="006B76B4">
        <w:rPr>
          <w:noProof/>
        </w:rPr>
        <w:t>. MR leave-one-out sensitivity analysis for SNPs of IBD</w:t>
      </w:r>
    </w:p>
    <w:p w14:paraId="2F0E728D" w14:textId="4623483F" w:rsidR="006B76B4" w:rsidRDefault="006B76B4" w:rsidP="006B76B4">
      <w:pPr>
        <w:widowControl/>
        <w:jc w:val="left"/>
        <w:rPr>
          <w:noProof/>
        </w:rPr>
      </w:pPr>
      <w:r w:rsidRPr="006B76B4">
        <w:rPr>
          <w:noProof/>
        </w:rPr>
        <w:t xml:space="preserve">Figure </w:t>
      </w:r>
      <w:r>
        <w:rPr>
          <w:noProof/>
        </w:rPr>
        <w:t>S</w:t>
      </w:r>
      <w:r>
        <w:rPr>
          <w:noProof/>
        </w:rPr>
        <w:t>2</w:t>
      </w:r>
      <w:r w:rsidRPr="006B76B4">
        <w:rPr>
          <w:noProof/>
        </w:rPr>
        <w:t xml:space="preserve">. MR leave-one-out sensitivity analysis for SNPs of </w:t>
      </w:r>
      <w:r>
        <w:rPr>
          <w:noProof/>
        </w:rPr>
        <w:t>UC</w:t>
      </w:r>
    </w:p>
    <w:p w14:paraId="4E63F6B0" w14:textId="4D1D46C9" w:rsidR="006B76B4" w:rsidRPr="006B76B4" w:rsidRDefault="006B76B4" w:rsidP="00F20604">
      <w:pPr>
        <w:widowControl/>
        <w:jc w:val="left"/>
        <w:rPr>
          <w:rFonts w:hint="eastAsia"/>
          <w:noProof/>
        </w:rPr>
      </w:pPr>
      <w:r w:rsidRPr="006B76B4">
        <w:rPr>
          <w:noProof/>
        </w:rPr>
        <w:t xml:space="preserve">Figure </w:t>
      </w:r>
      <w:r>
        <w:rPr>
          <w:noProof/>
        </w:rPr>
        <w:t>S</w:t>
      </w:r>
      <w:r>
        <w:rPr>
          <w:noProof/>
        </w:rPr>
        <w:t>3</w:t>
      </w:r>
      <w:r w:rsidRPr="006B76B4">
        <w:rPr>
          <w:noProof/>
        </w:rPr>
        <w:t xml:space="preserve">. MR leave-one-out sensitivity analysis for SNPs of </w:t>
      </w:r>
      <w:r>
        <w:rPr>
          <w:noProof/>
        </w:rPr>
        <w:t>CD</w:t>
      </w:r>
    </w:p>
    <w:p w14:paraId="764FB7B6" w14:textId="196F1046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1421EF">
        <w:rPr>
          <w:noProof/>
        </w:rPr>
        <w:t>4</w:t>
      </w:r>
      <w:r>
        <w:rPr>
          <w:noProof/>
        </w:rPr>
        <w:t>. Single SNPs used in the Mendelian randomization analysis of the effects of IBD on PSC.</w:t>
      </w:r>
    </w:p>
    <w:p w14:paraId="6B47C537" w14:textId="5317293A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1421EF">
        <w:rPr>
          <w:noProof/>
        </w:rPr>
        <w:t>5</w:t>
      </w:r>
      <w:r>
        <w:rPr>
          <w:noProof/>
        </w:rPr>
        <w:t>. Single SNPs used in the Mendelian randomization analysis of the effects of UC on PSC.</w:t>
      </w:r>
    </w:p>
    <w:p w14:paraId="3B65B1D0" w14:textId="75205A41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574836">
        <w:rPr>
          <w:noProof/>
        </w:rPr>
        <w:t>6</w:t>
      </w:r>
      <w:r>
        <w:rPr>
          <w:noProof/>
        </w:rPr>
        <w:t>. Single SNPs used in the Mendelian randomization analysis of the effects of CD on PSC.</w:t>
      </w:r>
    </w:p>
    <w:p w14:paraId="47634284" w14:textId="4D8CC254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574836">
        <w:rPr>
          <w:noProof/>
        </w:rPr>
        <w:t>7</w:t>
      </w:r>
      <w:r>
        <w:rPr>
          <w:noProof/>
        </w:rPr>
        <w:t>. Funel plot of single SNPs used in the Mendelian randomization analysis of the effects of IBD on PSC.</w:t>
      </w:r>
    </w:p>
    <w:p w14:paraId="45FBA682" w14:textId="49E6D200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574836">
        <w:rPr>
          <w:noProof/>
        </w:rPr>
        <w:t>8</w:t>
      </w:r>
      <w:r>
        <w:rPr>
          <w:noProof/>
        </w:rPr>
        <w:t>. Funel plot of single SNPs used in the Mendelian randomization analysis of the effects of UC on PSC.</w:t>
      </w:r>
    </w:p>
    <w:p w14:paraId="622F99EC" w14:textId="7715E0F6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574836">
        <w:rPr>
          <w:noProof/>
        </w:rPr>
        <w:t>9</w:t>
      </w:r>
      <w:r>
        <w:rPr>
          <w:noProof/>
        </w:rPr>
        <w:t>. Funel plot of single SNPs used in the Mendelian randomization analysis of the effects of CD on PSC.</w:t>
      </w:r>
    </w:p>
    <w:p w14:paraId="5730E4A0" w14:textId="3751E6DF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574836">
        <w:rPr>
          <w:noProof/>
        </w:rPr>
        <w:t>10</w:t>
      </w:r>
      <w:r>
        <w:rPr>
          <w:noProof/>
        </w:rPr>
        <w:t>. MR estimates from each method of assessing the causal effects of IBD on PSC.</w:t>
      </w:r>
    </w:p>
    <w:p w14:paraId="09BFAB90" w14:textId="48C2797F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574836">
        <w:rPr>
          <w:noProof/>
        </w:rPr>
        <w:t>11</w:t>
      </w:r>
      <w:r>
        <w:rPr>
          <w:noProof/>
        </w:rPr>
        <w:t>. MR estimates from each method of assessing the causal effects of UC on PSC.</w:t>
      </w:r>
    </w:p>
    <w:p w14:paraId="19257A33" w14:textId="0D914775" w:rsidR="00F20604" w:rsidRDefault="00F20604" w:rsidP="00F20604">
      <w:pPr>
        <w:widowControl/>
        <w:jc w:val="left"/>
        <w:rPr>
          <w:noProof/>
        </w:rPr>
      </w:pPr>
      <w:r>
        <w:rPr>
          <w:noProof/>
        </w:rPr>
        <w:t>Figure S</w:t>
      </w:r>
      <w:r w:rsidR="00574836">
        <w:rPr>
          <w:noProof/>
        </w:rPr>
        <w:t>12</w:t>
      </w:r>
      <w:r>
        <w:rPr>
          <w:noProof/>
        </w:rPr>
        <w:t>. MR estimates from each method of assessing the causal effects of CD on PSC.</w:t>
      </w:r>
    </w:p>
    <w:p w14:paraId="4FC93DAB" w14:textId="77777777" w:rsidR="00F20604" w:rsidRPr="00F20604" w:rsidRDefault="00F20604" w:rsidP="00F20604">
      <w:pPr>
        <w:widowControl/>
        <w:jc w:val="left"/>
        <w:rPr>
          <w:noProof/>
        </w:rPr>
      </w:pPr>
    </w:p>
    <w:p w14:paraId="12ACA907" w14:textId="4DCDA38F" w:rsidR="00F20604" w:rsidRDefault="00F20604" w:rsidP="00F20604">
      <w:pPr>
        <w:widowControl/>
        <w:jc w:val="left"/>
        <w:rPr>
          <w:noProof/>
        </w:rPr>
      </w:pPr>
      <w:r w:rsidRPr="00F20604">
        <w:br w:type="page"/>
      </w:r>
    </w:p>
    <w:p w14:paraId="20817C1E" w14:textId="11D21283" w:rsidR="006B76B4" w:rsidRDefault="006B76B4" w:rsidP="006B76B4">
      <w:pPr>
        <w:widowControl/>
        <w:jc w:val="left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415DF745" wp14:editId="1E4EAF08">
            <wp:extent cx="5274310" cy="7252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DC30" w14:textId="00498BB6" w:rsidR="006B76B4" w:rsidRDefault="006B76B4" w:rsidP="006B76B4">
      <w:pPr>
        <w:widowControl/>
        <w:jc w:val="left"/>
        <w:rPr>
          <w:noProof/>
        </w:rPr>
      </w:pPr>
      <w:r w:rsidRPr="006B76B4">
        <w:rPr>
          <w:b/>
          <w:bCs/>
          <w:noProof/>
        </w:rPr>
        <w:t xml:space="preserve">Figure </w:t>
      </w:r>
      <w:r>
        <w:rPr>
          <w:noProof/>
        </w:rPr>
        <w:t>S1</w:t>
      </w:r>
      <w:r w:rsidRPr="006B76B4">
        <w:rPr>
          <w:noProof/>
        </w:rPr>
        <w:t>. MR leave-one-out sensitivity analysis for SNPs of IBD</w:t>
      </w:r>
    </w:p>
    <w:p w14:paraId="7506E218" w14:textId="694F485C" w:rsidR="006B76B4" w:rsidRDefault="006B76B4" w:rsidP="006B76B4">
      <w:pPr>
        <w:widowControl/>
        <w:jc w:val="left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727C7C06" wp14:editId="2C833ACB">
            <wp:extent cx="5274310" cy="72529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ECA3" w14:textId="4B9D8512" w:rsidR="006B76B4" w:rsidRDefault="006B76B4" w:rsidP="006B76B4">
      <w:pPr>
        <w:widowControl/>
        <w:jc w:val="left"/>
        <w:rPr>
          <w:noProof/>
        </w:rPr>
      </w:pPr>
      <w:r w:rsidRPr="006B76B4">
        <w:rPr>
          <w:b/>
          <w:bCs/>
          <w:noProof/>
        </w:rPr>
        <w:t>Figure</w:t>
      </w:r>
      <w:r w:rsidRPr="006B76B4">
        <w:rPr>
          <w:noProof/>
        </w:rPr>
        <w:t xml:space="preserve"> </w:t>
      </w:r>
      <w:r>
        <w:rPr>
          <w:noProof/>
        </w:rPr>
        <w:t>S2</w:t>
      </w:r>
      <w:r w:rsidRPr="006B76B4">
        <w:rPr>
          <w:noProof/>
        </w:rPr>
        <w:t xml:space="preserve">. MR leave-one-out sensitivity analysis for SNPs of </w:t>
      </w:r>
      <w:r>
        <w:rPr>
          <w:noProof/>
        </w:rPr>
        <w:t>UC</w:t>
      </w:r>
    </w:p>
    <w:p w14:paraId="00306FF6" w14:textId="2AB539DC" w:rsidR="006B76B4" w:rsidRDefault="006B76B4" w:rsidP="006B76B4">
      <w:pPr>
        <w:widowControl/>
        <w:jc w:val="left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0E685468" wp14:editId="6715C19B">
            <wp:extent cx="5274310" cy="72529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02D4" w14:textId="4173527D" w:rsidR="006B76B4" w:rsidRPr="006B76B4" w:rsidRDefault="006B76B4" w:rsidP="006B76B4">
      <w:pPr>
        <w:widowControl/>
        <w:jc w:val="left"/>
        <w:rPr>
          <w:rFonts w:hint="eastAsia"/>
          <w:noProof/>
        </w:rPr>
      </w:pPr>
      <w:r w:rsidRPr="006B76B4">
        <w:rPr>
          <w:b/>
          <w:bCs/>
          <w:noProof/>
        </w:rPr>
        <w:t>Figure</w:t>
      </w:r>
      <w:r w:rsidRPr="006B76B4">
        <w:rPr>
          <w:noProof/>
        </w:rPr>
        <w:t xml:space="preserve"> </w:t>
      </w:r>
      <w:r>
        <w:rPr>
          <w:noProof/>
        </w:rPr>
        <w:t>S3</w:t>
      </w:r>
      <w:r w:rsidRPr="006B76B4">
        <w:rPr>
          <w:noProof/>
        </w:rPr>
        <w:t xml:space="preserve">. MR leave-one-out sensitivity analysis for SNPs of </w:t>
      </w:r>
      <w:r>
        <w:rPr>
          <w:noProof/>
        </w:rPr>
        <w:t>CD</w:t>
      </w:r>
    </w:p>
    <w:p w14:paraId="7F761792" w14:textId="04DD3A01" w:rsidR="00F20604" w:rsidRPr="006B76B4" w:rsidRDefault="00F20604" w:rsidP="00F20604">
      <w:pPr>
        <w:widowControl/>
        <w:jc w:val="left"/>
        <w:rPr>
          <w:noProof/>
        </w:rPr>
      </w:pPr>
    </w:p>
    <w:p w14:paraId="4DC99792" w14:textId="2D505FC0" w:rsidR="00F20604" w:rsidRDefault="00BB622B" w:rsidP="00F20604">
      <w:pPr>
        <w:jc w:val="center"/>
      </w:pPr>
      <w:r>
        <w:rPr>
          <w:noProof/>
        </w:rPr>
        <w:lastRenderedPageBreak/>
        <w:drawing>
          <wp:inline distT="0" distB="0" distL="0" distR="0" wp14:anchorId="4A3BAD03" wp14:editId="023393EF">
            <wp:extent cx="5274310" cy="6331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402B" w14:textId="01A00B46" w:rsidR="00014A9E" w:rsidRDefault="00014A9E" w:rsidP="00014A9E">
      <w:pPr>
        <w:jc w:val="center"/>
      </w:pPr>
      <w:r w:rsidRPr="00636BA6">
        <w:rPr>
          <w:b/>
          <w:bCs/>
        </w:rPr>
        <w:t>Figure S</w:t>
      </w:r>
      <w:r w:rsidR="006B76B4">
        <w:rPr>
          <w:b/>
          <w:bCs/>
        </w:rPr>
        <w:t>4</w:t>
      </w:r>
      <w:r w:rsidRPr="00014A9E">
        <w:t xml:space="preserve">. Single SNPs used in the Mendelian randomization analysis of the effects of IBD on PSC. </w:t>
      </w:r>
      <w:r>
        <w:rPr>
          <w:noProof/>
        </w:rPr>
        <w:lastRenderedPageBreak/>
        <w:drawing>
          <wp:inline distT="0" distB="0" distL="0" distR="0" wp14:anchorId="63170501" wp14:editId="02187A60">
            <wp:extent cx="5274310" cy="79133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5A1B" w14:textId="06A652EB" w:rsidR="00014A9E" w:rsidRDefault="00014A9E" w:rsidP="00014A9E">
      <w:pPr>
        <w:jc w:val="center"/>
        <w:rPr>
          <w:noProof/>
        </w:rPr>
      </w:pPr>
      <w:r w:rsidRPr="00636BA6">
        <w:rPr>
          <w:b/>
          <w:bCs/>
        </w:rPr>
        <w:t>Figure S</w:t>
      </w:r>
      <w:r w:rsidR="006B76B4">
        <w:rPr>
          <w:b/>
          <w:bCs/>
        </w:rPr>
        <w:t>5</w:t>
      </w:r>
      <w:r w:rsidRPr="00014A9E">
        <w:t xml:space="preserve">. Single SNPs used in the Mendelian randomization analysis of the effects of UC on PSC. </w:t>
      </w:r>
      <w:r>
        <w:rPr>
          <w:noProof/>
        </w:rPr>
        <w:lastRenderedPageBreak/>
        <w:drawing>
          <wp:inline distT="0" distB="0" distL="0" distR="0" wp14:anchorId="3A7B224C" wp14:editId="20DF968D">
            <wp:extent cx="5274310" cy="79133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CF44F5F" w14:textId="46EDD779" w:rsidR="00014A9E" w:rsidRDefault="00014A9E" w:rsidP="00014A9E">
      <w:pPr>
        <w:jc w:val="center"/>
        <w:rPr>
          <w:noProof/>
        </w:rPr>
      </w:pPr>
      <w:r w:rsidRPr="00636BA6">
        <w:rPr>
          <w:b/>
          <w:bCs/>
          <w:noProof/>
        </w:rPr>
        <w:t>Figure S</w:t>
      </w:r>
      <w:r w:rsidR="006B76B4">
        <w:rPr>
          <w:b/>
          <w:bCs/>
          <w:noProof/>
        </w:rPr>
        <w:t>6</w:t>
      </w:r>
      <w:r w:rsidRPr="00014A9E">
        <w:rPr>
          <w:noProof/>
        </w:rPr>
        <w:t>. Single SNPs used in the Mendelian randomization analysis of the effects of CD on PSC.</w:t>
      </w:r>
    </w:p>
    <w:p w14:paraId="3B36A644" w14:textId="77777777" w:rsidR="00014A9E" w:rsidRDefault="00014A9E" w:rsidP="00014A9E">
      <w:pPr>
        <w:jc w:val="center"/>
        <w:rPr>
          <w:noProof/>
        </w:rPr>
      </w:pPr>
    </w:p>
    <w:p w14:paraId="79A4F522" w14:textId="7306F201" w:rsidR="00014A9E" w:rsidRDefault="00BB622B" w:rsidP="00014A9E">
      <w:pPr>
        <w:jc w:val="center"/>
      </w:pPr>
      <w:r>
        <w:rPr>
          <w:noProof/>
        </w:rPr>
        <w:lastRenderedPageBreak/>
        <w:drawing>
          <wp:inline distT="0" distB="0" distL="0" distR="0" wp14:anchorId="601CFD44" wp14:editId="6DED0139">
            <wp:extent cx="4607169" cy="4607169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76" cy="46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FF41" w14:textId="40721E6B" w:rsidR="00F20604" w:rsidRDefault="00F20604" w:rsidP="00014A9E">
      <w:pPr>
        <w:jc w:val="center"/>
      </w:pPr>
      <w:r w:rsidRPr="00636BA6">
        <w:rPr>
          <w:b/>
          <w:bCs/>
        </w:rPr>
        <w:t>Figure S</w:t>
      </w:r>
      <w:r w:rsidR="006B76B4">
        <w:rPr>
          <w:b/>
          <w:bCs/>
        </w:rPr>
        <w:t>7</w:t>
      </w:r>
      <w:r w:rsidRPr="00F20604">
        <w:t>. Funel plot of single SNPs used in the Mendelian randomization analysis of the effects of IBD on PSC.</w:t>
      </w:r>
    </w:p>
    <w:p w14:paraId="36D1C249" w14:textId="3A16AEE4" w:rsidR="00014A9E" w:rsidRDefault="00014A9E" w:rsidP="00014A9E">
      <w:pPr>
        <w:jc w:val="center"/>
      </w:pPr>
      <w:r>
        <w:rPr>
          <w:noProof/>
        </w:rPr>
        <w:lastRenderedPageBreak/>
        <w:drawing>
          <wp:inline distT="0" distB="0" distL="0" distR="0" wp14:anchorId="134030C8" wp14:editId="04E79EB6">
            <wp:extent cx="5274310" cy="5274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C362" w14:textId="7B1132DA" w:rsidR="00014A9E" w:rsidRDefault="00F20604" w:rsidP="00014A9E">
      <w:pPr>
        <w:jc w:val="center"/>
      </w:pPr>
      <w:r w:rsidRPr="00636BA6">
        <w:rPr>
          <w:b/>
          <w:bCs/>
        </w:rPr>
        <w:t>Figure S</w:t>
      </w:r>
      <w:r w:rsidR="006B76B4">
        <w:rPr>
          <w:b/>
          <w:bCs/>
        </w:rPr>
        <w:t>8</w:t>
      </w:r>
      <w:r w:rsidRPr="00F20604">
        <w:t>. Funel plot of single SNPs used in the Mendelian randomization analysis of the effects of UC on PSC.</w:t>
      </w:r>
    </w:p>
    <w:p w14:paraId="7FAC3F31" w14:textId="19A12444" w:rsidR="00014A9E" w:rsidRDefault="00014A9E" w:rsidP="00014A9E">
      <w:pPr>
        <w:jc w:val="center"/>
      </w:pPr>
      <w:r>
        <w:rPr>
          <w:noProof/>
        </w:rPr>
        <w:lastRenderedPageBreak/>
        <w:drawing>
          <wp:inline distT="0" distB="0" distL="0" distR="0" wp14:anchorId="0E476756" wp14:editId="1AF2AEBC">
            <wp:extent cx="5274310" cy="5274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00B8" w14:textId="63EF6B3F" w:rsidR="00014A9E" w:rsidRDefault="00F20604" w:rsidP="00014A9E">
      <w:pPr>
        <w:jc w:val="center"/>
      </w:pPr>
      <w:r w:rsidRPr="00636BA6">
        <w:rPr>
          <w:b/>
          <w:bCs/>
        </w:rPr>
        <w:t>Figure S</w:t>
      </w:r>
      <w:r w:rsidR="006B76B4">
        <w:rPr>
          <w:b/>
          <w:bCs/>
        </w:rPr>
        <w:t>9</w:t>
      </w:r>
      <w:r w:rsidRPr="00F20604">
        <w:t>. Funel plot of single SNPs used in the Mendelian randomization analysis of the effects of CD on PSC.</w:t>
      </w:r>
    </w:p>
    <w:p w14:paraId="607D8753" w14:textId="77777777" w:rsidR="00014A9E" w:rsidRDefault="00014A9E" w:rsidP="00014A9E">
      <w:pPr>
        <w:jc w:val="center"/>
      </w:pPr>
    </w:p>
    <w:p w14:paraId="5E1EB2AD" w14:textId="5AB97003" w:rsidR="00014A9E" w:rsidRDefault="00BB622B" w:rsidP="00014A9E">
      <w:pPr>
        <w:jc w:val="center"/>
      </w:pPr>
      <w:r>
        <w:rPr>
          <w:noProof/>
        </w:rPr>
        <w:lastRenderedPageBreak/>
        <w:drawing>
          <wp:inline distT="0" distB="0" distL="0" distR="0" wp14:anchorId="013A44D5" wp14:editId="151D8C35">
            <wp:extent cx="4609812" cy="3074133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24" cy="30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B02C7" w14:textId="3FAE907B" w:rsidR="00014A9E" w:rsidRDefault="00014A9E" w:rsidP="00014A9E">
      <w:pPr>
        <w:jc w:val="center"/>
      </w:pPr>
      <w:r w:rsidRPr="00636BA6">
        <w:rPr>
          <w:b/>
          <w:bCs/>
        </w:rPr>
        <w:t>Figure S</w:t>
      </w:r>
      <w:r w:rsidR="006B76B4">
        <w:rPr>
          <w:b/>
          <w:bCs/>
        </w:rPr>
        <w:t>10</w:t>
      </w:r>
      <w:r w:rsidRPr="00014A9E">
        <w:t>. MR estimates from each method of assessing the causal effects of IBD on PSC.</w:t>
      </w:r>
    </w:p>
    <w:p w14:paraId="7112E3A8" w14:textId="77777777" w:rsidR="00014A9E" w:rsidRDefault="00014A9E" w:rsidP="00014A9E">
      <w:pPr>
        <w:jc w:val="center"/>
      </w:pPr>
    </w:p>
    <w:p w14:paraId="2B3907CA" w14:textId="77777777" w:rsidR="00014A9E" w:rsidRDefault="00014A9E" w:rsidP="00014A9E">
      <w:pPr>
        <w:jc w:val="center"/>
      </w:pPr>
    </w:p>
    <w:p w14:paraId="2E8B8533" w14:textId="4ABD6028" w:rsidR="00014A9E" w:rsidRDefault="00BB622B" w:rsidP="00014A9E">
      <w:pPr>
        <w:jc w:val="center"/>
      </w:pPr>
      <w:r>
        <w:rPr>
          <w:noProof/>
        </w:rPr>
        <w:drawing>
          <wp:inline distT="0" distB="0" distL="0" distR="0" wp14:anchorId="3758A6B4" wp14:editId="248756CE">
            <wp:extent cx="5274310" cy="35172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3DFF" w14:textId="05CBAF4B" w:rsidR="00014A9E" w:rsidRDefault="00014A9E" w:rsidP="00014A9E">
      <w:pPr>
        <w:jc w:val="center"/>
      </w:pPr>
      <w:r w:rsidRPr="00636BA6">
        <w:rPr>
          <w:b/>
          <w:bCs/>
        </w:rPr>
        <w:t>Figure S</w:t>
      </w:r>
      <w:r w:rsidR="006B76B4">
        <w:rPr>
          <w:b/>
          <w:bCs/>
        </w:rPr>
        <w:t>11</w:t>
      </w:r>
      <w:r w:rsidRPr="00014A9E">
        <w:t>. MR estimates from each method of assessing the causal effects of UC on PSC.</w:t>
      </w:r>
    </w:p>
    <w:p w14:paraId="1FC67E6A" w14:textId="77777777" w:rsidR="00014A9E" w:rsidRDefault="00014A9E" w:rsidP="00014A9E">
      <w:pPr>
        <w:jc w:val="center"/>
      </w:pPr>
    </w:p>
    <w:p w14:paraId="4F2C979E" w14:textId="7CB014B8" w:rsidR="00C0224F" w:rsidRDefault="00BB622B" w:rsidP="00014A9E">
      <w:pPr>
        <w:jc w:val="center"/>
      </w:pPr>
      <w:r>
        <w:rPr>
          <w:noProof/>
        </w:rPr>
        <w:lastRenderedPageBreak/>
        <w:drawing>
          <wp:inline distT="0" distB="0" distL="0" distR="0" wp14:anchorId="3B4120C4" wp14:editId="6C38BACC">
            <wp:extent cx="5274310" cy="35172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DC38" w14:textId="044FB118" w:rsidR="00014A9E" w:rsidRDefault="00014A9E" w:rsidP="00014A9E">
      <w:pPr>
        <w:jc w:val="center"/>
      </w:pPr>
      <w:r w:rsidRPr="00636BA6">
        <w:rPr>
          <w:b/>
          <w:bCs/>
        </w:rPr>
        <w:t>Figure S</w:t>
      </w:r>
      <w:r w:rsidR="006B76B4">
        <w:rPr>
          <w:b/>
          <w:bCs/>
        </w:rPr>
        <w:t>12</w:t>
      </w:r>
      <w:r w:rsidRPr="00014A9E">
        <w:t>. MR estimates from each method of assessing the causal effects of CD on PSC.</w:t>
      </w:r>
    </w:p>
    <w:sectPr w:rsidR="00014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DA0F7" w14:textId="77777777" w:rsidR="007A7E66" w:rsidRDefault="007A7E66" w:rsidP="00BB622B">
      <w:r>
        <w:separator/>
      </w:r>
    </w:p>
  </w:endnote>
  <w:endnote w:type="continuationSeparator" w:id="0">
    <w:p w14:paraId="3C4CA820" w14:textId="77777777" w:rsidR="007A7E66" w:rsidRDefault="007A7E66" w:rsidP="00BB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956A0" w14:textId="77777777" w:rsidR="007A7E66" w:rsidRDefault="007A7E66" w:rsidP="00BB622B">
      <w:r>
        <w:separator/>
      </w:r>
    </w:p>
  </w:footnote>
  <w:footnote w:type="continuationSeparator" w:id="0">
    <w:p w14:paraId="16474D1F" w14:textId="77777777" w:rsidR="007A7E66" w:rsidRDefault="007A7E66" w:rsidP="00BB6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24F"/>
    <w:rsid w:val="00014A9E"/>
    <w:rsid w:val="001421EF"/>
    <w:rsid w:val="00574836"/>
    <w:rsid w:val="00636BA6"/>
    <w:rsid w:val="006B76B4"/>
    <w:rsid w:val="007A7E66"/>
    <w:rsid w:val="009D6555"/>
    <w:rsid w:val="00BB622B"/>
    <w:rsid w:val="00C0224F"/>
    <w:rsid w:val="00D423A4"/>
    <w:rsid w:val="00ED2495"/>
    <w:rsid w:val="00F2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84E6"/>
  <w15:chartTrackingRefBased/>
  <w15:docId w15:val="{256F611D-02B2-455F-BA04-8776E1EC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62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2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2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22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14A9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14A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328</Words>
  <Characters>1874</Characters>
  <Application>Microsoft Office Word</Application>
  <DocSecurity>0</DocSecurity>
  <Lines>15</Lines>
  <Paragraphs>4</Paragraphs>
  <ScaleCrop>false</ScaleCrop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 ying</dc:creator>
  <cp:keywords/>
  <dc:description/>
  <cp:lastModifiedBy>xie ying</cp:lastModifiedBy>
  <cp:revision>4</cp:revision>
  <dcterms:created xsi:type="dcterms:W3CDTF">2021-01-30T05:56:00Z</dcterms:created>
  <dcterms:modified xsi:type="dcterms:W3CDTF">2021-01-30T06:03:00Z</dcterms:modified>
</cp:coreProperties>
</file>